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1881" w:tblpY="2550"/>
        <w:tblW w:w="53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4952"/>
      </w:tblGrid>
      <w:tr w:rsidR="001D570F" w:rsidRPr="00407442" w:rsidTr="0098431B">
        <w:trPr>
          <w:trHeight w:val="111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1D570F" w:rsidRDefault="001D570F" w:rsidP="0098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B269B1" w:rsidRPr="00407442" w:rsidRDefault="00B269B1" w:rsidP="0098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D570F" w:rsidRPr="00407442" w:rsidRDefault="001D570F" w:rsidP="0098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Opis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wymagania minimalne</w:t>
            </w:r>
          </w:p>
        </w:tc>
      </w:tr>
      <w:tr w:rsidR="001D570F" w:rsidRPr="00407442" w:rsidTr="0098431B">
        <w:trPr>
          <w:trHeight w:val="58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0F" w:rsidRPr="00407442" w:rsidRDefault="001D570F" w:rsidP="0098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70F" w:rsidRPr="00407442" w:rsidRDefault="001D570F" w:rsidP="0098431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lang w:eastAsia="pl-PL"/>
              </w:rPr>
              <w:t>Zintegrowany analizator typu PCR do szybkiej diagnostyki molekularnej</w:t>
            </w:r>
          </w:p>
        </w:tc>
      </w:tr>
      <w:tr w:rsidR="001D570F" w:rsidRPr="00407442" w:rsidTr="0098431B">
        <w:trPr>
          <w:trHeight w:val="12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0F" w:rsidRPr="00407442" w:rsidRDefault="001D570F" w:rsidP="0098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70F" w:rsidRPr="00407442" w:rsidRDefault="001D570F" w:rsidP="0098431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lang w:eastAsia="pl-PL"/>
              </w:rPr>
              <w:t>Sprzęt wraz z oprogramowaniem  umożliwiający ekstrakcję, archiwizację, amplifikację w czasie rzeczywistym materiału genetycznego w ramach jednego systemu.</w:t>
            </w:r>
          </w:p>
        </w:tc>
      </w:tr>
      <w:tr w:rsidR="001D570F" w:rsidRPr="00407442" w:rsidTr="0098431B">
        <w:trPr>
          <w:trHeight w:val="9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0F" w:rsidRPr="00407442" w:rsidRDefault="001D570F" w:rsidP="0098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70F" w:rsidRPr="00407442" w:rsidRDefault="001D570F" w:rsidP="0098431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lang w:eastAsia="pl-PL"/>
              </w:rPr>
              <w:t>Sprzęt modułowy pozwalający na przeprowadzenie różnych oznaczeń w tym samym czasie na pokładzie tego samego analizatora.</w:t>
            </w:r>
          </w:p>
        </w:tc>
      </w:tr>
      <w:tr w:rsidR="001D570F" w:rsidRPr="00407442" w:rsidTr="0098431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0F" w:rsidRPr="00407442" w:rsidRDefault="001D570F" w:rsidP="0098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70F" w:rsidRPr="00407442" w:rsidRDefault="001D570F" w:rsidP="0098431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lang w:eastAsia="pl-PL"/>
              </w:rPr>
              <w:t>Wynik badania w przeciągu maksymalnie 2 godzin .</w:t>
            </w:r>
          </w:p>
        </w:tc>
      </w:tr>
      <w:tr w:rsidR="001D570F" w:rsidRPr="00407442" w:rsidTr="0098431B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0F" w:rsidRPr="00407442" w:rsidRDefault="001D570F" w:rsidP="0098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0F" w:rsidRPr="00407442" w:rsidRDefault="001D570F" w:rsidP="0098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color w:val="000000"/>
                <w:lang w:eastAsia="pl-PL"/>
              </w:rPr>
              <w:t>System z możliwością końcowej automatycznej archiwizacji wyników.</w:t>
            </w:r>
          </w:p>
        </w:tc>
      </w:tr>
      <w:tr w:rsidR="001D570F" w:rsidRPr="00407442" w:rsidTr="0098431B">
        <w:trPr>
          <w:trHeight w:val="12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0F" w:rsidRPr="00407442" w:rsidRDefault="001D570F" w:rsidP="0098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0F" w:rsidRPr="00407442" w:rsidRDefault="001D570F" w:rsidP="0098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color w:val="000000"/>
                <w:lang w:eastAsia="pl-PL"/>
              </w:rPr>
              <w:t>PCR wyposażony w aktywne moduły reakcyjne w liczbie odpowiadającej liczbie wykonywanych badań - wymagane  2  moduły, z możliwością rozbudowy systemu do 4 modułów</w:t>
            </w:r>
          </w:p>
        </w:tc>
      </w:tr>
      <w:tr w:rsidR="001D570F" w:rsidRPr="00407442" w:rsidTr="0098431B">
        <w:trPr>
          <w:trHeight w:val="12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0F" w:rsidRPr="00407442" w:rsidRDefault="00504CC3" w:rsidP="0098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0F" w:rsidRPr="00407442" w:rsidRDefault="001D570F" w:rsidP="0098431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lang w:eastAsia="pl-PL"/>
              </w:rPr>
              <w:t xml:space="preserve">System zapewniający </w:t>
            </w:r>
            <w:proofErr w:type="spellStart"/>
            <w:r w:rsidRPr="00407442">
              <w:rPr>
                <w:rFonts w:ascii="Calibri" w:eastAsia="Times New Roman" w:hAnsi="Calibri" w:cs="Times New Roman"/>
                <w:lang w:eastAsia="pl-PL"/>
              </w:rPr>
              <w:t>zintergowaną</w:t>
            </w:r>
            <w:proofErr w:type="spellEnd"/>
            <w:r w:rsidRPr="00407442">
              <w:rPr>
                <w:rFonts w:ascii="Calibri" w:eastAsia="Times New Roman" w:hAnsi="Calibri" w:cs="Times New Roman"/>
                <w:lang w:eastAsia="pl-PL"/>
              </w:rPr>
              <w:t xml:space="preserve"> izolację DNA, amplifikację i detekcję w jednym procesie bez konieczności przenoszenia próbki na pokładzie 1 analizatora.</w:t>
            </w:r>
          </w:p>
        </w:tc>
      </w:tr>
      <w:tr w:rsidR="001D570F" w:rsidRPr="00407442" w:rsidTr="0098431B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0F" w:rsidRPr="00407442" w:rsidRDefault="00504CC3" w:rsidP="0098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0F" w:rsidRPr="00407442" w:rsidRDefault="001D570F" w:rsidP="0098431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lang w:eastAsia="pl-PL"/>
              </w:rPr>
              <w:t>System dający możliwość bezpośredniego badania próbki klinicznej bez wstępnej ekstrakcji DNA/RNA</w:t>
            </w:r>
          </w:p>
        </w:tc>
      </w:tr>
      <w:tr w:rsidR="001D570F" w:rsidRPr="00407442" w:rsidTr="0098431B">
        <w:trPr>
          <w:trHeight w:val="9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0F" w:rsidRPr="00407442" w:rsidRDefault="00504CC3" w:rsidP="0098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70F" w:rsidRPr="00407442" w:rsidRDefault="001D570F" w:rsidP="0098431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lang w:eastAsia="pl-PL"/>
              </w:rPr>
              <w:t>System dający możliwość monitorowania przebiegu reakcji oraz oprogramowanie do interpretacji wyników</w:t>
            </w:r>
          </w:p>
        </w:tc>
      </w:tr>
      <w:tr w:rsidR="001D570F" w:rsidRPr="00407442" w:rsidTr="0098431B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0F" w:rsidRPr="00407442" w:rsidRDefault="00504CC3" w:rsidP="0098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0F" w:rsidRPr="00407442" w:rsidRDefault="001D570F" w:rsidP="0098431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lang w:eastAsia="pl-PL"/>
              </w:rPr>
              <w:t>Aparat w pełni zautomatyzowany z możliwością wykonania nawet pojedynczej próbki</w:t>
            </w:r>
          </w:p>
        </w:tc>
      </w:tr>
      <w:tr w:rsidR="001D570F" w:rsidRPr="00407442" w:rsidTr="0098431B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0F" w:rsidRPr="00407442" w:rsidRDefault="00504CC3" w:rsidP="0098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0F" w:rsidRPr="00407442" w:rsidRDefault="001D570F" w:rsidP="0098431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lang w:eastAsia="pl-PL"/>
              </w:rPr>
              <w:t>Zintegrowany system gwarantujący minimalizację ryzyka zakażenia pracowników laboratorium.</w:t>
            </w:r>
          </w:p>
        </w:tc>
      </w:tr>
      <w:tr w:rsidR="001D570F" w:rsidRPr="00407442" w:rsidTr="0098431B">
        <w:trPr>
          <w:trHeight w:val="28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0F" w:rsidRPr="00407442" w:rsidRDefault="00504CC3" w:rsidP="0098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0F" w:rsidRPr="00407442" w:rsidRDefault="001D570F" w:rsidP="0098431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lang w:eastAsia="pl-PL"/>
              </w:rPr>
              <w:t>Wynik gotowy do interpretacji .</w:t>
            </w:r>
          </w:p>
        </w:tc>
      </w:tr>
      <w:tr w:rsidR="001D570F" w:rsidRPr="00407442" w:rsidTr="0098431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0F" w:rsidRPr="00407442" w:rsidRDefault="001D570F" w:rsidP="0098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D570F" w:rsidRPr="00407442" w:rsidRDefault="001D570F" w:rsidP="009843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b/>
                <w:bCs/>
                <w:lang w:eastAsia="pl-PL"/>
              </w:rPr>
              <w:t>Kartridże kompatybilne z analizatorem</w:t>
            </w:r>
          </w:p>
        </w:tc>
      </w:tr>
      <w:tr w:rsidR="001D570F" w:rsidRPr="00407442" w:rsidTr="0098431B">
        <w:trPr>
          <w:trHeight w:val="27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0F" w:rsidRPr="00407442" w:rsidRDefault="00504CC3" w:rsidP="0098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13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0F" w:rsidRPr="00407442" w:rsidRDefault="001D570F" w:rsidP="0098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color w:val="000000"/>
                <w:lang w:eastAsia="pl-PL"/>
              </w:rPr>
              <w:t>Każdy kartridż składa się z poniższych składników: Komory przetwarzania – przechowują próbki, odczynniki, przetworzone próbki oraz odpady. Jedna z komór jest komorą powietrzną zaprojektowaną w celu wyrównywania ciśnienia wewnątrz kartridża. Układ zaworów –pozwala na przenoszenie płynów do różnych komór kartridża. Probówka reakcyjna – amplifikacja i detekcja powstałego produktu.</w:t>
            </w:r>
          </w:p>
        </w:tc>
      </w:tr>
      <w:tr w:rsidR="001D570F" w:rsidRPr="00407442" w:rsidTr="0098431B">
        <w:trPr>
          <w:trHeight w:val="9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0F" w:rsidRPr="00407442" w:rsidRDefault="00504CC3" w:rsidP="0098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70F" w:rsidRPr="00407442" w:rsidRDefault="001D570F" w:rsidP="0098431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lang w:eastAsia="pl-PL"/>
              </w:rPr>
              <w:t xml:space="preserve">Kartridże do testów zakres przechowywania w temperaturze 2-28⁰C, z wyjątkiem testu w kierunku </w:t>
            </w:r>
            <w:proofErr w:type="spellStart"/>
            <w:r w:rsidRPr="00407442">
              <w:rPr>
                <w:rFonts w:ascii="Calibri" w:eastAsia="Times New Roman" w:hAnsi="Calibri" w:cs="Times New Roman"/>
                <w:lang w:eastAsia="pl-PL"/>
              </w:rPr>
              <w:t>norowirusa</w:t>
            </w:r>
            <w:proofErr w:type="spellEnd"/>
            <w:r w:rsidRPr="00407442">
              <w:rPr>
                <w:rFonts w:ascii="Calibri" w:eastAsia="Times New Roman" w:hAnsi="Calibri" w:cs="Times New Roman"/>
                <w:lang w:eastAsia="pl-PL"/>
              </w:rPr>
              <w:t xml:space="preserve"> ( zakres 2-8⁰C).</w:t>
            </w:r>
          </w:p>
        </w:tc>
      </w:tr>
      <w:tr w:rsidR="001D570F" w:rsidRPr="00407442" w:rsidTr="0098431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0F" w:rsidRPr="00407442" w:rsidRDefault="00504CC3" w:rsidP="0098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70F" w:rsidRPr="00407442" w:rsidRDefault="001D570F" w:rsidP="0098431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lang w:eastAsia="pl-PL"/>
              </w:rPr>
              <w:t>Każdy kartridż zawiera kontrolę wewnętrzną.</w:t>
            </w:r>
          </w:p>
        </w:tc>
      </w:tr>
      <w:tr w:rsidR="001D570F" w:rsidRPr="00407442" w:rsidTr="0098431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0F" w:rsidRPr="00407442" w:rsidRDefault="001D570F" w:rsidP="0098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D570F" w:rsidRPr="00407442" w:rsidRDefault="001D570F" w:rsidP="009843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b/>
                <w:bCs/>
                <w:lang w:eastAsia="pl-PL"/>
              </w:rPr>
              <w:t>Testy możliwe do przeprowadzenia na analizatorze</w:t>
            </w:r>
          </w:p>
        </w:tc>
      </w:tr>
      <w:tr w:rsidR="001D570F" w:rsidRPr="00407442" w:rsidTr="0098431B">
        <w:trPr>
          <w:trHeight w:val="9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0F" w:rsidRPr="00407442" w:rsidRDefault="00504CC3" w:rsidP="0098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70F" w:rsidRPr="00407442" w:rsidRDefault="001D570F" w:rsidP="0098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Wymagana odpowiednia ilość materiałów zużywalnych wraz z odczynnikami służącymi przygotowaniu materiału genetycznego. </w:t>
            </w:r>
          </w:p>
        </w:tc>
      </w:tr>
      <w:tr w:rsidR="001D570F" w:rsidRPr="00407442" w:rsidTr="0098431B">
        <w:trPr>
          <w:trHeight w:val="9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0F" w:rsidRPr="00407442" w:rsidRDefault="00504CC3" w:rsidP="0098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70F" w:rsidRPr="00407442" w:rsidRDefault="001D570F" w:rsidP="0098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Urządzenie wykorzystuje odczynniki tego samego producenta, fabrycznie </w:t>
            </w:r>
            <w:proofErr w:type="spellStart"/>
            <w:r w:rsidRPr="00407442">
              <w:rPr>
                <w:rFonts w:ascii="Calibri" w:eastAsia="Times New Roman" w:hAnsi="Calibri" w:cs="Times New Roman"/>
                <w:color w:val="000000"/>
                <w:lang w:eastAsia="pl-PL"/>
              </w:rPr>
              <w:t>rozporcjowane</w:t>
            </w:r>
            <w:proofErr w:type="spellEnd"/>
            <w:r w:rsidRPr="004074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 zafoliowane (kartridże), opatrzone kodami 2D</w:t>
            </w:r>
          </w:p>
        </w:tc>
      </w:tr>
      <w:tr w:rsidR="001D570F" w:rsidRPr="00407442" w:rsidTr="00D5031D">
        <w:trPr>
          <w:trHeight w:val="101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0F" w:rsidRPr="00407442" w:rsidRDefault="00504CC3" w:rsidP="0098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70F" w:rsidRPr="00407442" w:rsidRDefault="001D570F" w:rsidP="0098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color w:val="000000"/>
                <w:lang w:eastAsia="pl-PL"/>
              </w:rPr>
              <w:t>Kody umieszczone na odczynnikach są automatycznie odczytywane przez czytnik kodów 2D wewnątrz aparatu i weryfikowane przez oprogramowanie</w:t>
            </w:r>
          </w:p>
        </w:tc>
      </w:tr>
      <w:tr w:rsidR="001D570F" w:rsidRPr="00407442" w:rsidTr="0098431B">
        <w:trPr>
          <w:trHeight w:val="12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0F" w:rsidRPr="00407442" w:rsidRDefault="00504CC3" w:rsidP="0098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70F" w:rsidRPr="00407442" w:rsidRDefault="001D570F" w:rsidP="0098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color w:val="000000"/>
                <w:lang w:eastAsia="pl-PL"/>
              </w:rPr>
              <w:t>Numery lot odczynników oraz daty przydatności są automatycznie odczytywane z kodów 2D na opakowaniach oraz zapisywane w tworzonym przez urządzenie raporcie pracy</w:t>
            </w:r>
          </w:p>
        </w:tc>
      </w:tr>
      <w:tr w:rsidR="001D570F" w:rsidRPr="00407442" w:rsidTr="0098431B">
        <w:trPr>
          <w:trHeight w:val="232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0F" w:rsidRPr="00407442" w:rsidRDefault="00504CC3" w:rsidP="0098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70F" w:rsidRPr="00407442" w:rsidRDefault="001D570F" w:rsidP="0098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color w:val="000000"/>
                <w:lang w:eastAsia="pl-PL"/>
              </w:rPr>
              <w:t>Moduł reakcyjny jest wyposażony w:</w:t>
            </w:r>
            <w:r w:rsidRPr="0040744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-Napęd zaworów – obraca układ zaworów kartridża i ustawia go odpowiednio w stosunku do komór kartridża.</w:t>
            </w:r>
            <w:r w:rsidRPr="0040744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-Napęd pompy  – przepompowywanie płynów do różnych komór kartridża.</w:t>
            </w:r>
            <w:r w:rsidRPr="0040744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-Moduł ultradźwiękowy – odpowiada za lizę próbki</w:t>
            </w:r>
            <w:r w:rsidRPr="0040744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-Moduł główny– przeprowadza amplifikację i wykrywanie produktów PCR.</w:t>
            </w:r>
          </w:p>
        </w:tc>
      </w:tr>
      <w:tr w:rsidR="001D570F" w:rsidRPr="00407442" w:rsidTr="0098431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0F" w:rsidRPr="00407442" w:rsidRDefault="00504CC3" w:rsidP="0098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0F" w:rsidRPr="00407442" w:rsidRDefault="001D570F" w:rsidP="0098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color w:val="000000"/>
                <w:lang w:eastAsia="pl-PL"/>
              </w:rPr>
              <w:t>Stacja sterująca w postaci komputera przenośnego.</w:t>
            </w:r>
          </w:p>
        </w:tc>
      </w:tr>
      <w:tr w:rsidR="001D570F" w:rsidRPr="00407442" w:rsidTr="0098431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0F" w:rsidRPr="00407442" w:rsidRDefault="00504CC3" w:rsidP="0098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0F" w:rsidRPr="00407442" w:rsidRDefault="001D570F" w:rsidP="0098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Czytnik </w:t>
            </w:r>
            <w:proofErr w:type="spellStart"/>
            <w:r w:rsidRPr="00407442">
              <w:rPr>
                <w:rFonts w:ascii="Calibri" w:eastAsia="Times New Roman" w:hAnsi="Calibri" w:cs="Times New Roman"/>
                <w:color w:val="000000"/>
                <w:lang w:eastAsia="pl-PL"/>
              </w:rPr>
              <w:t>barkodów</w:t>
            </w:r>
            <w:proofErr w:type="spellEnd"/>
            <w:r w:rsidRPr="00407442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</w:tr>
      <w:tr w:rsidR="001D570F" w:rsidRPr="00407442" w:rsidTr="0098431B">
        <w:trPr>
          <w:trHeight w:val="15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0F" w:rsidRPr="00407442" w:rsidRDefault="00504CC3" w:rsidP="0098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0F" w:rsidRPr="00407442" w:rsidRDefault="001D570F" w:rsidP="0098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color w:val="000000"/>
                <w:lang w:eastAsia="pl-PL"/>
              </w:rPr>
              <w:t>Oprogramowanie do monitorowania  reakcji, detekcji i analizy amplifikacji DNA w czasie rzeczywistym umożliwiające kontrolę systemu, zbieranie i przechowywanie danych oraz analizę wyników.</w:t>
            </w:r>
          </w:p>
        </w:tc>
      </w:tr>
      <w:tr w:rsidR="001D570F" w:rsidRPr="00407442" w:rsidTr="0098431B">
        <w:trPr>
          <w:trHeight w:val="9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0F" w:rsidRPr="00407442" w:rsidRDefault="00F64947" w:rsidP="0098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0F" w:rsidRPr="00407442" w:rsidRDefault="001D570F" w:rsidP="0098431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lang w:eastAsia="pl-PL"/>
              </w:rPr>
              <w:t>Wykonawca zobowiązuje się dostarczyć sprzęt gotowy do pracy nie wymagający dodatkowych nakładów finansowych.</w:t>
            </w:r>
          </w:p>
        </w:tc>
      </w:tr>
      <w:tr w:rsidR="001D570F" w:rsidRPr="00407442" w:rsidTr="0098431B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0F" w:rsidRPr="00407442" w:rsidRDefault="00504CC3" w:rsidP="00F64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F64947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0F" w:rsidRPr="00407442" w:rsidRDefault="001D570F" w:rsidP="0098431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lang w:eastAsia="pl-PL"/>
              </w:rPr>
              <w:t>Cena zawiera koszt dostawy, montażu,  szkolenia i licencji na oprogramowanie.</w:t>
            </w:r>
          </w:p>
        </w:tc>
      </w:tr>
      <w:tr w:rsidR="001D570F" w:rsidRPr="00407442" w:rsidTr="0098431B">
        <w:trPr>
          <w:trHeight w:val="9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0F" w:rsidRPr="00407442" w:rsidRDefault="00F64947" w:rsidP="0098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0F" w:rsidRPr="00407442" w:rsidRDefault="001D570F" w:rsidP="0098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Sprzęt spełniający wymagania dyrektywy 98/79/EC, </w:t>
            </w:r>
            <w:proofErr w:type="spellStart"/>
            <w:r w:rsidRPr="00407442">
              <w:rPr>
                <w:rFonts w:ascii="Calibri" w:eastAsia="Times New Roman" w:hAnsi="Calibri" w:cs="Times New Roman"/>
                <w:color w:val="000000"/>
                <w:lang w:eastAsia="pl-PL"/>
              </w:rPr>
              <w:t>zwalidowany</w:t>
            </w:r>
            <w:proofErr w:type="spellEnd"/>
            <w:r w:rsidRPr="004074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 przeznaczony do diagnostyki in vitro (IVD)</w:t>
            </w:r>
          </w:p>
        </w:tc>
      </w:tr>
      <w:tr w:rsidR="001D570F" w:rsidRPr="00407442" w:rsidTr="0098431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0F" w:rsidRPr="00407442" w:rsidRDefault="00F64947" w:rsidP="0098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0F" w:rsidRPr="00407442" w:rsidRDefault="001D570F" w:rsidP="0098431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Gwarancja </w:t>
            </w:r>
            <w:r w:rsidR="00064EE8">
              <w:rPr>
                <w:rFonts w:ascii="Calibri" w:eastAsia="Times New Roman" w:hAnsi="Calibri" w:cs="Times New Roman"/>
                <w:lang w:eastAsia="pl-PL"/>
              </w:rPr>
              <w:t>producenta minimum</w:t>
            </w:r>
            <w:r w:rsidRPr="00407442">
              <w:rPr>
                <w:rFonts w:ascii="Calibri" w:eastAsia="Times New Roman" w:hAnsi="Calibri" w:cs="Times New Roman"/>
                <w:lang w:eastAsia="pl-PL"/>
              </w:rPr>
              <w:t xml:space="preserve"> 12 miesięcy</w:t>
            </w:r>
          </w:p>
        </w:tc>
      </w:tr>
      <w:tr w:rsidR="001D570F" w:rsidRPr="00407442" w:rsidTr="0098431B">
        <w:trPr>
          <w:trHeight w:val="28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0F" w:rsidRPr="00407442" w:rsidRDefault="00F64947" w:rsidP="0098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0F" w:rsidRPr="00407442" w:rsidRDefault="001D570F" w:rsidP="0006034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Maksymalny t</w:t>
            </w:r>
            <w:r w:rsidRPr="00407442">
              <w:rPr>
                <w:rFonts w:ascii="Calibri" w:eastAsia="Times New Roman" w:hAnsi="Calibri" w:cs="Times New Roman"/>
                <w:lang w:eastAsia="pl-PL"/>
              </w:rPr>
              <w:t xml:space="preserve">ermin dostawy </w:t>
            </w:r>
            <w:r w:rsidR="008865BA">
              <w:t xml:space="preserve"> </w:t>
            </w:r>
            <w:r w:rsidR="008865BA">
              <w:t>do  49 dni od podpisania umowy</w:t>
            </w:r>
            <w:bookmarkStart w:id="0" w:name="_GoBack"/>
            <w:bookmarkEnd w:id="0"/>
          </w:p>
        </w:tc>
      </w:tr>
    </w:tbl>
    <w:p w:rsidR="003E138D" w:rsidRDefault="003E138D"/>
    <w:p w:rsidR="0098431B" w:rsidRDefault="0098431B"/>
    <w:p w:rsidR="0098431B" w:rsidRDefault="0098431B"/>
    <w:p w:rsidR="0098431B" w:rsidRDefault="0098431B"/>
    <w:p w:rsidR="0098431B" w:rsidRDefault="0098431B"/>
    <w:p w:rsidR="0098431B" w:rsidRDefault="0098431B"/>
    <w:p w:rsidR="0098431B" w:rsidRDefault="0098431B"/>
    <w:p w:rsidR="0098431B" w:rsidRDefault="0098431B"/>
    <w:p w:rsidR="0098431B" w:rsidRDefault="0098431B"/>
    <w:p w:rsidR="00CB6A4A" w:rsidRDefault="00CB6A4A"/>
    <w:p w:rsidR="00CB6A4A" w:rsidRDefault="00CB6A4A"/>
    <w:p w:rsidR="00CB6A4A" w:rsidRDefault="00CB6A4A"/>
    <w:p w:rsidR="00CB6A4A" w:rsidRDefault="00CB6A4A"/>
    <w:p w:rsidR="003864EA" w:rsidRDefault="0047182D" w:rsidP="0047182D">
      <w:pPr>
        <w:spacing w:after="0"/>
      </w:pPr>
      <w:r w:rsidRPr="003864EA">
        <w:t xml:space="preserve">Wykonawca zagwarantuje możliwość zakupu testów w kierunku wykrywania SarsCov-2 </w:t>
      </w:r>
      <w:r w:rsidR="003864EA" w:rsidRPr="003864EA">
        <w:t xml:space="preserve"> </w:t>
      </w:r>
      <w:r w:rsidRPr="003864EA">
        <w:t>kompatybilnych z oferowanym urządzeniem w czasie max</w:t>
      </w:r>
      <w:r w:rsidR="00535569">
        <w:t xml:space="preserve">. do </w:t>
      </w:r>
      <w:r w:rsidR="00753993">
        <w:t xml:space="preserve"> 49</w:t>
      </w:r>
      <w:r w:rsidR="00535569">
        <w:t xml:space="preserve"> </w:t>
      </w:r>
      <w:r w:rsidR="00753993">
        <w:t>dni od podpisania umowy</w:t>
      </w:r>
      <w:r w:rsidR="00535569">
        <w:t>.</w:t>
      </w:r>
    </w:p>
    <w:p w:rsidR="003864EA" w:rsidRDefault="003864EA" w:rsidP="003864EA"/>
    <w:p w:rsidR="0047182D" w:rsidRPr="003864EA" w:rsidRDefault="0047182D" w:rsidP="003864EA"/>
    <w:sectPr w:rsidR="0047182D" w:rsidRPr="003864EA" w:rsidSect="00CB6A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FF4" w:rsidRDefault="00317FF4" w:rsidP="001D570F">
      <w:pPr>
        <w:spacing w:after="0" w:line="240" w:lineRule="auto"/>
      </w:pPr>
      <w:r>
        <w:separator/>
      </w:r>
    </w:p>
  </w:endnote>
  <w:endnote w:type="continuationSeparator" w:id="0">
    <w:p w:rsidR="00317FF4" w:rsidRDefault="00317FF4" w:rsidP="001D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4EA" w:rsidRDefault="003864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4EA" w:rsidRDefault="003864E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4EA" w:rsidRDefault="003864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FF4" w:rsidRDefault="00317FF4" w:rsidP="001D570F">
      <w:pPr>
        <w:spacing w:after="0" w:line="240" w:lineRule="auto"/>
      </w:pPr>
      <w:r>
        <w:separator/>
      </w:r>
    </w:p>
  </w:footnote>
  <w:footnote w:type="continuationSeparator" w:id="0">
    <w:p w:rsidR="00317FF4" w:rsidRDefault="00317FF4" w:rsidP="001D5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4EA" w:rsidRDefault="003864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70F" w:rsidRDefault="001D570F" w:rsidP="001D570F">
    <w:pPr>
      <w:pStyle w:val="Nagwek"/>
      <w:jc w:val="right"/>
    </w:pPr>
  </w:p>
  <w:tbl>
    <w:tblPr>
      <w:tblW w:w="4967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17"/>
      <w:gridCol w:w="2628"/>
      <w:gridCol w:w="2013"/>
      <w:gridCol w:w="2554"/>
    </w:tblGrid>
    <w:tr w:rsidR="00B269B1" w:rsidRPr="00B269B1" w:rsidTr="000E454E">
      <w:trPr>
        <w:trHeight w:val="763"/>
      </w:trPr>
      <w:tc>
        <w:tcPr>
          <w:tcW w:w="1008" w:type="pct"/>
          <w:tcMar>
            <w:left w:w="0" w:type="dxa"/>
            <w:right w:w="0" w:type="dxa"/>
          </w:tcMar>
        </w:tcPr>
        <w:p w:rsidR="00B269B1" w:rsidRPr="00B269B1" w:rsidRDefault="00B269B1" w:rsidP="00B269B1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80E757F" wp14:editId="6DBE6EBD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8" w:type="pct"/>
          <w:tcMar>
            <w:left w:w="0" w:type="dxa"/>
            <w:right w:w="0" w:type="dxa"/>
          </w:tcMar>
        </w:tcPr>
        <w:p w:rsidR="00B269B1" w:rsidRPr="00B269B1" w:rsidRDefault="00B269B1" w:rsidP="00B269B1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3DAB2E30" wp14:editId="6B17C612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7" w:type="pct"/>
          <w:tcMar>
            <w:left w:w="0" w:type="dxa"/>
            <w:right w:w="0" w:type="dxa"/>
          </w:tcMar>
        </w:tcPr>
        <w:p w:rsidR="00B269B1" w:rsidRPr="00B269B1" w:rsidRDefault="00B269B1" w:rsidP="00B269B1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0A168A31" wp14:editId="1DC031C6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pct"/>
          <w:tcMar>
            <w:left w:w="0" w:type="dxa"/>
            <w:right w:w="0" w:type="dxa"/>
          </w:tcMar>
        </w:tcPr>
        <w:p w:rsidR="00B269B1" w:rsidRPr="00B269B1" w:rsidRDefault="00B269B1" w:rsidP="00B269B1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714246B4" wp14:editId="169F5610">
                <wp:extent cx="1476375" cy="4572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269B1" w:rsidRDefault="00B269B1" w:rsidP="00B269B1">
    <w:pPr>
      <w:pStyle w:val="Nagwek"/>
      <w:jc w:val="center"/>
    </w:pPr>
    <w:r>
      <w:t>Projekt pn: „Walka z epidemią COVID-19 na terenie Powiatu Starachowickiego”</w:t>
    </w:r>
  </w:p>
  <w:p w:rsidR="00B269B1" w:rsidRDefault="00B269B1" w:rsidP="00B269B1">
    <w:pPr>
      <w:pStyle w:val="Nagwek"/>
      <w:jc w:val="center"/>
    </w:pPr>
    <w:r>
      <w:t xml:space="preserve"> jest współfinansowany ze środków Unii Europejskiej w ramach Europejskiego Funduszu Społecznego</w:t>
    </w:r>
  </w:p>
  <w:p w:rsidR="0098431B" w:rsidRDefault="0098431B" w:rsidP="00B269B1">
    <w:pPr>
      <w:pStyle w:val="Nagwek"/>
      <w:jc w:val="center"/>
    </w:pPr>
  </w:p>
  <w:p w:rsidR="0098431B" w:rsidRDefault="0098431B" w:rsidP="00B269B1">
    <w:pPr>
      <w:pStyle w:val="Nagwek"/>
      <w:jc w:val="center"/>
    </w:pPr>
  </w:p>
  <w:p w:rsidR="00B269B1" w:rsidRDefault="00B269B1" w:rsidP="00B269B1">
    <w:pPr>
      <w:pStyle w:val="Nagwek"/>
      <w:jc w:val="center"/>
    </w:pPr>
  </w:p>
  <w:p w:rsidR="003864EA" w:rsidRDefault="003864EA" w:rsidP="003864EA">
    <w:pPr>
      <w:pStyle w:val="Nagwek"/>
      <w:jc w:val="right"/>
    </w:pPr>
    <w:r>
      <w:t xml:space="preserve">Załącznik nr 4 opis przedmiotu zamówienia </w:t>
    </w:r>
  </w:p>
  <w:p w:rsidR="00B269B1" w:rsidRDefault="00B269B1" w:rsidP="00B269B1">
    <w:pPr>
      <w:pStyle w:val="Nagwek"/>
      <w:jc w:val="center"/>
    </w:pPr>
  </w:p>
  <w:p w:rsidR="00B269B1" w:rsidRDefault="00B269B1" w:rsidP="00B269B1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4EA" w:rsidRDefault="003864E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3E"/>
    <w:rsid w:val="00060343"/>
    <w:rsid w:val="00064EE8"/>
    <w:rsid w:val="000C6056"/>
    <w:rsid w:val="001B19E8"/>
    <w:rsid w:val="001D0F3E"/>
    <w:rsid w:val="001D570F"/>
    <w:rsid w:val="002A3B76"/>
    <w:rsid w:val="002F0D30"/>
    <w:rsid w:val="00317FF4"/>
    <w:rsid w:val="003864EA"/>
    <w:rsid w:val="003E138D"/>
    <w:rsid w:val="00407442"/>
    <w:rsid w:val="0047182D"/>
    <w:rsid w:val="004C2AC0"/>
    <w:rsid w:val="00504CC3"/>
    <w:rsid w:val="00535569"/>
    <w:rsid w:val="00543FF8"/>
    <w:rsid w:val="005E524B"/>
    <w:rsid w:val="00753993"/>
    <w:rsid w:val="008525D2"/>
    <w:rsid w:val="008865BA"/>
    <w:rsid w:val="00953C3C"/>
    <w:rsid w:val="009640CE"/>
    <w:rsid w:val="0098431B"/>
    <w:rsid w:val="009F5304"/>
    <w:rsid w:val="00B269B1"/>
    <w:rsid w:val="00B56A6E"/>
    <w:rsid w:val="00C23227"/>
    <w:rsid w:val="00CB6A4A"/>
    <w:rsid w:val="00D5031D"/>
    <w:rsid w:val="00F20844"/>
    <w:rsid w:val="00F6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5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70F"/>
  </w:style>
  <w:style w:type="paragraph" w:styleId="Stopka">
    <w:name w:val="footer"/>
    <w:basedOn w:val="Normalny"/>
    <w:link w:val="StopkaZnak"/>
    <w:uiPriority w:val="99"/>
    <w:unhideWhenUsed/>
    <w:rsid w:val="001D5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570F"/>
  </w:style>
  <w:style w:type="paragraph" w:styleId="Tekstdymka">
    <w:name w:val="Balloon Text"/>
    <w:basedOn w:val="Normalny"/>
    <w:link w:val="TekstdymkaZnak"/>
    <w:uiPriority w:val="99"/>
    <w:semiHidden/>
    <w:unhideWhenUsed/>
    <w:rsid w:val="00B2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5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70F"/>
  </w:style>
  <w:style w:type="paragraph" w:styleId="Stopka">
    <w:name w:val="footer"/>
    <w:basedOn w:val="Normalny"/>
    <w:link w:val="StopkaZnak"/>
    <w:uiPriority w:val="99"/>
    <w:unhideWhenUsed/>
    <w:rsid w:val="001D5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570F"/>
  </w:style>
  <w:style w:type="paragraph" w:styleId="Tekstdymka">
    <w:name w:val="Balloon Text"/>
    <w:basedOn w:val="Normalny"/>
    <w:link w:val="TekstdymkaZnak"/>
    <w:uiPriority w:val="99"/>
    <w:semiHidden/>
    <w:unhideWhenUsed/>
    <w:rsid w:val="00B2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 Suszczewicz</dc:creator>
  <cp:lastModifiedBy>SP w Starachowicach</cp:lastModifiedBy>
  <cp:revision>22</cp:revision>
  <cp:lastPrinted>2020-11-24T09:40:00Z</cp:lastPrinted>
  <dcterms:created xsi:type="dcterms:W3CDTF">2020-07-23T08:42:00Z</dcterms:created>
  <dcterms:modified xsi:type="dcterms:W3CDTF">2020-12-29T10:01:00Z</dcterms:modified>
</cp:coreProperties>
</file>