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color w:val="auto"/>
          <w:sz w:val="20"/>
          <w:szCs w:val="20"/>
        </w:rPr>
      </w:pPr>
      <w:r>
        <w:rPr>
          <w:color w:val="auto"/>
          <w:sz w:val="20"/>
          <w:szCs w:val="20"/>
        </w:rPr>
        <w:t xml:space="preserve">........................................................ </w:t>
      </w:r>
    </w:p>
    <w:p>
      <w:pPr>
        <w:pStyle w:val="Default"/>
        <w:ind w:right="567" w:hanging="0"/>
        <w:jc w:val="right"/>
        <w:rPr>
          <w:color w:val="auto"/>
          <w:sz w:val="20"/>
          <w:szCs w:val="20"/>
        </w:rPr>
      </w:pPr>
      <w:r>
        <w:rPr>
          <w:i/>
          <w:iCs/>
          <w:color w:val="auto"/>
          <w:sz w:val="20"/>
          <w:szCs w:val="20"/>
        </w:rPr>
        <w:t xml:space="preserve">(miejscowość, data) </w:t>
      </w:r>
    </w:p>
    <w:p>
      <w:pPr>
        <w:pStyle w:val="Default"/>
        <w:rPr>
          <w:color w:val="auto"/>
          <w:sz w:val="20"/>
          <w:szCs w:val="20"/>
        </w:rPr>
      </w:pPr>
      <w:r>
        <w:rPr>
          <w:color w:val="auto"/>
          <w:sz w:val="20"/>
          <w:szCs w:val="20"/>
        </w:rPr>
        <w:t xml:space="preserve">........................................................ </w:t>
      </w:r>
    </w:p>
    <w:p>
      <w:pPr>
        <w:pStyle w:val="Default"/>
        <w:spacing w:before="240" w:after="0"/>
        <w:rPr>
          <w:color w:val="auto"/>
          <w:sz w:val="20"/>
          <w:szCs w:val="20"/>
        </w:rPr>
      </w:pPr>
      <w:r>
        <w:rPr>
          <w:color w:val="auto"/>
          <w:sz w:val="20"/>
          <w:szCs w:val="20"/>
        </w:rPr>
        <w:t xml:space="preserve">........................................................ </w:t>
      </w:r>
    </w:p>
    <w:p>
      <w:pPr>
        <w:pStyle w:val="Default"/>
        <w:spacing w:before="240" w:after="0"/>
        <w:rPr>
          <w:color w:val="auto"/>
          <w:sz w:val="20"/>
          <w:szCs w:val="20"/>
        </w:rPr>
      </w:pPr>
      <w:r>
        <w:rPr>
          <w:color w:val="auto"/>
          <w:sz w:val="20"/>
          <w:szCs w:val="20"/>
        </w:rPr>
        <w:t xml:space="preserve">........................................................ </w:t>
      </w:r>
    </w:p>
    <w:p>
      <w:pPr>
        <w:pStyle w:val="Default"/>
        <w:rPr>
          <w:color w:val="auto"/>
          <w:sz w:val="20"/>
          <w:szCs w:val="20"/>
        </w:rPr>
      </w:pPr>
      <w:r>
        <w:rPr>
          <w:i/>
          <w:iCs/>
          <w:color w:val="auto"/>
          <w:sz w:val="20"/>
          <w:szCs w:val="20"/>
        </w:rPr>
        <w:t xml:space="preserve">(oznaczenie i adres wnioskodawcy) </w:t>
      </w:r>
    </w:p>
    <w:p>
      <w:pPr>
        <w:pStyle w:val="Default"/>
        <w:numPr>
          <w:ilvl w:val="0"/>
          <w:numId w:val="0"/>
        </w:numPr>
        <w:spacing w:lineRule="auto" w:line="276"/>
        <w:ind w:firstLine="5245"/>
        <w:outlineLvl w:val="0"/>
        <w:rPr>
          <w:color w:val="auto"/>
          <w:sz w:val="23"/>
          <w:szCs w:val="23"/>
        </w:rPr>
      </w:pPr>
      <w:r>
        <w:rPr>
          <w:b/>
          <w:bCs/>
          <w:color w:val="auto"/>
          <w:sz w:val="23"/>
          <w:szCs w:val="23"/>
        </w:rPr>
        <w:t xml:space="preserve">Starosta Starachowicki </w:t>
      </w:r>
    </w:p>
    <w:p>
      <w:pPr>
        <w:pStyle w:val="Default"/>
        <w:spacing w:lineRule="auto" w:line="276"/>
        <w:ind w:left="5245" w:firstLine="5664"/>
        <w:rPr>
          <w:b/>
          <w:b/>
          <w:bCs/>
          <w:color w:val="auto"/>
          <w:sz w:val="23"/>
          <w:szCs w:val="23"/>
        </w:rPr>
      </w:pPr>
      <w:r>
        <w:rPr>
          <w:b/>
          <w:bCs/>
          <w:color w:val="auto"/>
          <w:sz w:val="23"/>
          <w:szCs w:val="23"/>
        </w:rPr>
        <w:br/>
        <w:t>ul. dr Władysława Borkowskiego 4</w:t>
        <w:br/>
        <w:t>27-200 Starachowice</w:t>
      </w:r>
    </w:p>
    <w:p>
      <w:pPr>
        <w:pStyle w:val="Default"/>
        <w:rPr>
          <w:b/>
          <w:b/>
          <w:bCs/>
          <w:color w:val="auto"/>
          <w:sz w:val="23"/>
          <w:szCs w:val="23"/>
        </w:rPr>
      </w:pPr>
      <w:r>
        <w:rPr>
          <w:b/>
          <w:bCs/>
          <w:color w:val="auto"/>
          <w:sz w:val="23"/>
          <w:szCs w:val="23"/>
        </w:rPr>
      </w:r>
    </w:p>
    <w:p>
      <w:pPr>
        <w:pStyle w:val="Default"/>
        <w:rPr>
          <w:b/>
          <w:b/>
          <w:bCs/>
          <w:color w:val="auto"/>
          <w:sz w:val="23"/>
          <w:szCs w:val="23"/>
        </w:rPr>
      </w:pPr>
      <w:r>
        <w:rPr>
          <w:b/>
          <w:bCs/>
          <w:color w:val="auto"/>
          <w:sz w:val="23"/>
          <w:szCs w:val="23"/>
        </w:rPr>
      </w:r>
    </w:p>
    <w:p>
      <w:pPr>
        <w:pStyle w:val="Normal"/>
        <w:spacing w:lineRule="auto" w:line="240" w:before="0" w:after="0"/>
        <w:rPr>
          <w:rFonts w:ascii="Arial Narrow" w:hAnsi="Arial Narrow" w:cs="Arial Narrow"/>
          <w:color w:val="000000"/>
          <w:sz w:val="24"/>
          <w:szCs w:val="24"/>
        </w:rPr>
      </w:pPr>
      <w:r>
        <w:rPr>
          <w:rFonts w:cs="Arial Narrow" w:ascii="Arial Narrow" w:hAnsi="Arial Narrow"/>
          <w:color w:val="000000"/>
          <w:sz w:val="24"/>
          <w:szCs w:val="24"/>
        </w:rPr>
      </w:r>
    </w:p>
    <w:p>
      <w:pPr>
        <w:pStyle w:val="Default"/>
        <w:numPr>
          <w:ilvl w:val="0"/>
          <w:numId w:val="0"/>
        </w:numPr>
        <w:spacing w:lineRule="auto" w:line="276"/>
        <w:jc w:val="center"/>
        <w:outlineLvl w:val="0"/>
        <w:rPr>
          <w:color w:val="auto"/>
          <w:sz w:val="23"/>
          <w:szCs w:val="23"/>
        </w:rPr>
      </w:pPr>
      <w:r>
        <w:rPr>
          <w:b/>
          <w:bCs/>
          <w:color w:val="auto"/>
          <w:sz w:val="23"/>
          <w:szCs w:val="23"/>
        </w:rPr>
        <w:t>ZGŁOSZENIE</w:t>
      </w:r>
    </w:p>
    <w:p>
      <w:pPr>
        <w:pStyle w:val="Default"/>
        <w:spacing w:lineRule="auto" w:line="276"/>
        <w:ind w:right="-426" w:hanging="426"/>
        <w:jc w:val="center"/>
        <w:rPr>
          <w:color w:val="auto"/>
          <w:sz w:val="23"/>
          <w:szCs w:val="23"/>
        </w:rPr>
      </w:pPr>
      <w:r>
        <w:rPr>
          <w:b/>
          <w:bCs/>
          <w:color w:val="auto"/>
          <w:sz w:val="23"/>
          <w:szCs w:val="23"/>
        </w:rPr>
        <w:t>instalacji wytwarzającej pola elektromagnetyczne, z której emisja nie wymaga pozwolenia</w:t>
      </w:r>
    </w:p>
    <w:p>
      <w:pPr>
        <w:pStyle w:val="Default"/>
        <w:spacing w:lineRule="auto" w:line="300" w:before="240" w:after="0"/>
        <w:jc w:val="both"/>
        <w:rPr>
          <w:color w:val="auto"/>
          <w:szCs w:val="23"/>
        </w:rPr>
      </w:pPr>
      <w:r>
        <w:rPr>
          <w:color w:val="auto"/>
          <w:szCs w:val="23"/>
        </w:rPr>
        <w:t>Zgodnie z art. 152 ustawy z dnia 27 kwietnia 2001 r. Prawo ochrony środowiska proszę o przyjęcie zgłoszenia instalacji, z której emisja nie wymaga pozwolenia, mogącej negatywnie oddziaływać na środowisko:</w:t>
      </w:r>
    </w:p>
    <w:p>
      <w:pPr>
        <w:pStyle w:val="Default"/>
        <w:spacing w:lineRule="auto" w:line="360" w:before="120" w:after="0"/>
        <w:jc w:val="both"/>
        <w:rPr>
          <w:color w:val="auto"/>
          <w:szCs w:val="23"/>
        </w:rPr>
      </w:pPr>
      <w:r>
        <w:rPr>
          <w:color w:val="auto"/>
          <w:szCs w:val="23"/>
        </w:rPr>
        <w:t>…………………………………………………………………………………………………………………………………………………………………………………………………………………………………………………………………………………………………………………………………………………………………………………………………………</w:t>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ind w:firstLine="5670"/>
        <w:rPr>
          <w:color w:val="auto"/>
          <w:sz w:val="20"/>
          <w:szCs w:val="20"/>
        </w:rPr>
      </w:pPr>
      <w:r>
        <w:rPr>
          <w:color w:val="auto"/>
          <w:sz w:val="20"/>
          <w:szCs w:val="20"/>
        </w:rPr>
      </w:r>
    </w:p>
    <w:p>
      <w:pPr>
        <w:pStyle w:val="Default"/>
        <w:ind w:firstLine="5670"/>
        <w:rPr>
          <w:color w:val="auto"/>
          <w:sz w:val="20"/>
          <w:szCs w:val="20"/>
        </w:rPr>
      </w:pPr>
      <w:r>
        <w:rPr>
          <w:color w:val="auto"/>
          <w:sz w:val="20"/>
          <w:szCs w:val="20"/>
        </w:rPr>
        <w:t xml:space="preserve">.......................................................... </w:t>
      </w:r>
    </w:p>
    <w:p>
      <w:pPr>
        <w:pStyle w:val="Default"/>
        <w:ind w:firstLine="6096"/>
        <w:rPr>
          <w:color w:val="auto"/>
          <w:sz w:val="20"/>
          <w:szCs w:val="22"/>
        </w:rPr>
      </w:pPr>
      <w:r>
        <w:rPr>
          <w:i/>
          <w:iCs/>
          <w:color w:val="auto"/>
          <w:sz w:val="20"/>
          <w:szCs w:val="22"/>
        </w:rPr>
        <w:t xml:space="preserve">(podpis wnioskodawcy)* </w:t>
      </w:r>
    </w:p>
    <w:p>
      <w:pPr>
        <w:pStyle w:val="Default"/>
        <w:rPr>
          <w:b/>
          <w:b/>
          <w:bCs/>
          <w:color w:val="auto"/>
          <w:sz w:val="22"/>
          <w:szCs w:val="22"/>
        </w:rPr>
      </w:pPr>
      <w:r>
        <w:rPr>
          <w:b/>
          <w:bCs/>
          <w:color w:val="auto"/>
          <w:sz w:val="22"/>
          <w:szCs w:val="22"/>
        </w:rPr>
      </w:r>
    </w:p>
    <w:p>
      <w:pPr>
        <w:pStyle w:val="Default"/>
        <w:spacing w:lineRule="auto" w:line="276"/>
        <w:rPr>
          <w:b/>
          <w:b/>
          <w:bCs/>
          <w:color w:val="auto"/>
          <w:sz w:val="23"/>
          <w:szCs w:val="23"/>
        </w:rPr>
      </w:pPr>
      <w:r>
        <w:rPr>
          <w:b/>
          <w:bCs/>
          <w:color w:val="auto"/>
          <w:sz w:val="23"/>
          <w:szCs w:val="23"/>
        </w:rPr>
      </w:r>
    </w:p>
    <w:p>
      <w:pPr>
        <w:pStyle w:val="Default"/>
        <w:spacing w:lineRule="auto" w:line="276"/>
        <w:rPr>
          <w:b/>
          <w:b/>
          <w:bCs/>
          <w:color w:val="auto"/>
          <w:sz w:val="23"/>
          <w:szCs w:val="23"/>
        </w:rPr>
      </w:pPr>
      <w:r>
        <w:rPr>
          <w:b/>
          <w:bCs/>
          <w:color w:val="auto"/>
          <w:sz w:val="23"/>
          <w:szCs w:val="23"/>
        </w:rPr>
      </w:r>
    </w:p>
    <w:p>
      <w:pPr>
        <w:pStyle w:val="Default"/>
        <w:spacing w:lineRule="auto" w:line="276"/>
        <w:rPr>
          <w:b/>
          <w:b/>
          <w:bCs/>
          <w:color w:val="auto"/>
          <w:sz w:val="23"/>
          <w:szCs w:val="23"/>
        </w:rPr>
      </w:pPr>
      <w:r>
        <w:rPr>
          <w:b/>
          <w:bCs/>
          <w:color w:val="auto"/>
          <w:sz w:val="23"/>
          <w:szCs w:val="23"/>
        </w:rPr>
      </w:r>
    </w:p>
    <w:p>
      <w:pPr>
        <w:pStyle w:val="Default"/>
        <w:spacing w:lineRule="auto" w:line="276"/>
        <w:rPr>
          <w:b/>
          <w:b/>
          <w:bCs/>
          <w:color w:val="auto"/>
          <w:sz w:val="23"/>
          <w:szCs w:val="23"/>
        </w:rPr>
      </w:pPr>
      <w:r>
        <w:rPr>
          <w:b/>
          <w:bCs/>
          <w:color w:val="auto"/>
          <w:sz w:val="23"/>
          <w:szCs w:val="23"/>
        </w:rPr>
      </w:r>
    </w:p>
    <w:p>
      <w:pPr>
        <w:pStyle w:val="Default"/>
        <w:spacing w:lineRule="auto" w:line="276"/>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r>
    </w:p>
    <w:p>
      <w:pPr>
        <w:pStyle w:val="Default"/>
        <w:numPr>
          <w:ilvl w:val="0"/>
          <w:numId w:val="0"/>
        </w:numPr>
        <w:spacing w:lineRule="auto" w:line="276"/>
        <w:outlineLvl w:val="0"/>
        <w:rPr>
          <w:b/>
          <w:b/>
          <w:bCs/>
          <w:color w:val="auto"/>
          <w:sz w:val="23"/>
          <w:szCs w:val="23"/>
        </w:rPr>
      </w:pPr>
      <w:r>
        <w:rPr>
          <w:b/>
          <w:bCs/>
          <w:color w:val="auto"/>
          <w:sz w:val="23"/>
          <w:szCs w:val="23"/>
        </w:rPr>
        <w:t xml:space="preserve">ZAŁĄCZNIKI: </w:t>
      </w:r>
    </w:p>
    <w:p>
      <w:pPr>
        <w:pStyle w:val="ListParagraph"/>
        <w:numPr>
          <w:ilvl w:val="0"/>
          <w:numId w:val="1"/>
        </w:numPr>
        <w:spacing w:lineRule="auto" w:line="276" w:before="0" w:after="40"/>
        <w:ind w:left="284" w:hanging="284"/>
        <w:jc w:val="both"/>
        <w:rPr>
          <w:rFonts w:ascii="Times New Roman" w:hAnsi="Times New Roman" w:eastAsia="Times New Roman"/>
          <w:sz w:val="23"/>
          <w:szCs w:val="23"/>
          <w:lang w:eastAsia="pl-PL"/>
        </w:rPr>
      </w:pPr>
      <w:r>
        <w:rPr>
          <w:rFonts w:ascii="Times New Roman" w:hAnsi="Times New Roman"/>
          <w:sz w:val="23"/>
          <w:szCs w:val="23"/>
        </w:rPr>
        <w:t>formularz zgłoszenia instalacji wytwarzających pola elektromagnetyczne</w:t>
      </w:r>
    </w:p>
    <w:p>
      <w:pPr>
        <w:pStyle w:val="ListParagraph"/>
        <w:numPr>
          <w:ilvl w:val="0"/>
          <w:numId w:val="1"/>
        </w:numPr>
        <w:spacing w:lineRule="auto" w:line="276" w:before="0" w:after="40"/>
        <w:ind w:left="284" w:hanging="284"/>
        <w:jc w:val="both"/>
        <w:rPr>
          <w:rFonts w:ascii="Times New Roman" w:hAnsi="Times New Roman" w:eastAsia="Times New Roman"/>
          <w:sz w:val="23"/>
          <w:szCs w:val="23"/>
          <w:lang w:eastAsia="pl-PL"/>
        </w:rPr>
      </w:pPr>
      <w:r>
        <w:rPr>
          <w:rFonts w:eastAsia="Times New Roman" w:ascii="Times New Roman" w:hAnsi="Times New Roman"/>
          <w:sz w:val="23"/>
          <w:szCs w:val="23"/>
          <w:lang w:eastAsia="pl-PL"/>
        </w:rPr>
        <w:t>potwierdzenie wniesienia opłaty skarbowej</w:t>
      </w:r>
    </w:p>
    <w:p>
      <w:pPr>
        <w:pStyle w:val="Default"/>
        <w:rPr>
          <w:color w:val="auto"/>
          <w:sz w:val="20"/>
          <w:szCs w:val="20"/>
        </w:rPr>
      </w:pPr>
      <w:r>
        <w:rPr>
          <w:color w:val="auto"/>
          <w:sz w:val="20"/>
          <w:szCs w:val="20"/>
        </w:rPr>
      </w:r>
    </w:p>
    <w:p>
      <w:pPr>
        <w:pStyle w:val="Default"/>
        <w:rPr>
          <w:color w:val="auto"/>
          <w:sz w:val="20"/>
          <w:szCs w:val="20"/>
        </w:rPr>
      </w:pPr>
      <w:r>
        <w:rPr>
          <w:color w:val="auto"/>
          <w:sz w:val="20"/>
          <w:szCs w:val="20"/>
        </w:rPr>
      </w:r>
    </w:p>
    <w:p>
      <w:pPr>
        <w:pStyle w:val="Normal"/>
        <w:rPr>
          <w:rFonts w:ascii="Times New Roman" w:hAnsi="Times New Roman" w:cs="Times New Roman"/>
          <w:sz w:val="20"/>
        </w:rPr>
      </w:pPr>
      <w:r>
        <w:rPr>
          <w:rFonts w:cs="Times New Roman" w:ascii="Times New Roman" w:hAnsi="Times New Roman"/>
          <w:b/>
          <w:bCs/>
          <w:szCs w:val="23"/>
        </w:rPr>
        <w:t xml:space="preserve">* </w:t>
      </w:r>
      <w:r>
        <w:rPr>
          <w:rFonts w:cs="Times New Roman" w:ascii="Times New Roman" w:hAnsi="Times New Roman"/>
          <w:szCs w:val="23"/>
        </w:rPr>
        <w:t>Wniosek podpisuje osoba/osoby uprawnione do reprezentowania podmiotu.</w:t>
      </w:r>
    </w:p>
    <w:p>
      <w:pPr>
        <w:pStyle w:val="Normal"/>
        <w:rPr>
          <w:rFonts w:ascii="Times New Roman" w:hAnsi="Times New Roman" w:cs="Times New Roman"/>
          <w:u w:val="single"/>
        </w:rPr>
      </w:pPr>
      <w:r>
        <w:rPr>
          <w:rFonts w:cs="Times New Roman" w:ascii="Times New Roman" w:hAnsi="Times New Roman"/>
          <w:u w:val="single"/>
        </w:rPr>
      </w:r>
      <w:r>
        <w:br w:type="page"/>
      </w:r>
    </w:p>
    <w:p>
      <w:pPr>
        <w:pStyle w:val="Normal"/>
        <w:numPr>
          <w:ilvl w:val="0"/>
          <w:numId w:val="0"/>
        </w:numPr>
        <w:ind w:left="780" w:hanging="0"/>
        <w:jc w:val="center"/>
        <w:outlineLvl w:val="0"/>
        <w:rPr/>
      </w:pPr>
      <w:r>
        <w:rPr>
          <w:rFonts w:cs="Times New Roman" w:ascii="Times New Roman" w:hAnsi="Times New Roman"/>
          <w:b/>
        </w:rPr>
        <w:t>KLAUZULA INFORMACYJNA</w:t>
      </w:r>
    </w:p>
    <w:p>
      <w:pPr>
        <w:pStyle w:val="Normal"/>
        <w:ind w:left="780" w:hanging="0"/>
        <w:jc w:val="center"/>
        <w:rPr>
          <w:rFonts w:ascii="Times New Roman" w:hAnsi="Times New Roman" w:cs="Times New Roman"/>
          <w:b/>
          <w:b/>
        </w:rPr>
      </w:pPr>
      <w:r>
        <w:rPr>
          <w:rFonts w:cs="Times New Roman" w:ascii="Times New Roman" w:hAnsi="Times New Roman"/>
          <w:b/>
        </w:rPr>
      </w:r>
    </w:p>
    <w:p>
      <w:pPr>
        <w:pStyle w:val="Normal"/>
        <w:spacing w:lineRule="atLeast" w:line="278" w:before="0" w:after="147"/>
        <w:ind w:left="40" w:right="20" w:hanging="0"/>
        <w:jc w:val="both"/>
        <w:rPr/>
      </w:pPr>
      <w:r>
        <w:rPr>
          <w:rFonts w:cs="Times New Roman" w:ascii="Times New Roman" w:hAnsi="Times New Roman"/>
          <w:i/>
          <w:color w:val="000000"/>
          <w:spacing w:val="2"/>
        </w:rPr>
        <w:t>Zgodnie z art. 13 ust. 1 i ust. 2 Rozporządzenia Parlamentu Europejskiego i Rady (UE) 2016/679 z dnia 27 kwietnia 2016 r. w sprawie ochrony osób fizycznych w związku</w:t>
      </w:r>
      <w:r>
        <w:rPr/>
        <w:br/>
      </w:r>
      <w:r>
        <w:rPr>
          <w:rFonts w:cs="Times New Roman" w:ascii="Times New Roman" w:hAnsi="Times New Roman"/>
          <w:i/>
          <w:color w:val="000000"/>
          <w:spacing w:val="2"/>
        </w:rPr>
        <w:t>z przetwarzaniem danych osobowych i w sprawie swobodnego przepływu takich danych oraz uchylenia dyrektywy 95/46/WE (określane jako „RODO") informuję, iż:</w:t>
      </w:r>
    </w:p>
    <w:p>
      <w:pPr>
        <w:pStyle w:val="Normal"/>
        <w:widowControl w:val="false"/>
        <w:numPr>
          <w:ilvl w:val="0"/>
          <w:numId w:val="2"/>
        </w:numPr>
        <w:suppressAutoHyphens w:val="true"/>
        <w:spacing w:lineRule="auto" w:line="240" w:before="0" w:after="0"/>
        <w:ind w:left="720" w:hanging="360"/>
        <w:jc w:val="both"/>
        <w:rPr>
          <w:rFonts w:ascii="Times New Roman" w:hAnsi="Times New Roman" w:cs="Times New Roman"/>
          <w:color w:val="000000"/>
        </w:rPr>
      </w:pPr>
      <w:r>
        <w:rPr>
          <w:rFonts w:cs="Times New Roman" w:ascii="Times New Roman" w:hAnsi="Times New Roman"/>
          <w:color w:val="000000"/>
        </w:rPr>
        <w:t xml:space="preserve">Administratorem danych osobowych jest Starosta Starachowicki z siedzibą </w:t>
      </w:r>
      <w:r>
        <w:rPr/>
        <w:br/>
      </w:r>
      <w:r>
        <w:rPr>
          <w:rFonts w:cs="Times New Roman" w:ascii="Times New Roman" w:hAnsi="Times New Roman"/>
          <w:color w:val="000000"/>
        </w:rPr>
        <w:t xml:space="preserve">w Starachowicach ul. dr Władysława Borkowskiego 4, 27-200 Starachowice tel. 41 276-09-00 adres mail </w:t>
      </w:r>
      <w:hyperlink r:id="rId2">
        <w:r>
          <w:rPr>
            <w:rStyle w:val="Czeinternetowe"/>
            <w:rFonts w:cs="Times New Roman" w:ascii="Times New Roman" w:hAnsi="Times New Roman"/>
            <w:color w:val="000000"/>
          </w:rPr>
          <w:t>starosta@powiat.starachowice.pl</w:t>
        </w:r>
      </w:hyperlink>
    </w:p>
    <w:p>
      <w:pPr>
        <w:pStyle w:val="Normal"/>
        <w:widowControl w:val="false"/>
        <w:numPr>
          <w:ilvl w:val="0"/>
          <w:numId w:val="2"/>
        </w:numPr>
        <w:suppressAutoHyphens w:val="true"/>
        <w:spacing w:lineRule="auto" w:line="240" w:before="0" w:after="0"/>
        <w:ind w:left="720" w:hanging="360"/>
        <w:jc w:val="both"/>
        <w:rPr/>
      </w:pPr>
      <w:r>
        <w:rPr>
          <w:rFonts w:cs="Times New Roman" w:ascii="Times New Roman" w:hAnsi="Times New Roman"/>
          <w:color w:val="000000"/>
        </w:rPr>
        <w:t xml:space="preserve">Z Inspektorem Ochrony Danych </w:t>
      </w:r>
      <w:r>
        <w:rPr>
          <w:rFonts w:cs="Times New Roman" w:ascii="Times New Roman" w:hAnsi="Times New Roman"/>
        </w:rPr>
        <w:t xml:space="preserve">w Starostwie Powiatowym w Starachowicach można skontaktować się pod adresem email: </w:t>
      </w:r>
      <w:hyperlink r:id="rId3">
        <w:r>
          <w:rPr>
            <w:rStyle w:val="Czeinternetowe"/>
            <w:rFonts w:cs="Times New Roman" w:ascii="Times New Roman" w:hAnsi="Times New Roman"/>
          </w:rPr>
          <w:t>iod@powiat.starachowice.pl</w:t>
        </w:r>
      </w:hyperlink>
      <w:r>
        <w:rPr>
          <w:rFonts w:cs="Times New Roman" w:ascii="Times New Roman" w:hAnsi="Times New Roman"/>
        </w:rPr>
        <w:t xml:space="preserve"> lub pisemnie na adres siedziby.</w:t>
      </w:r>
    </w:p>
    <w:p>
      <w:pPr>
        <w:pStyle w:val="Normal"/>
        <w:widowControl w:val="false"/>
        <w:numPr>
          <w:ilvl w:val="0"/>
          <w:numId w:val="2"/>
        </w:numPr>
        <w:suppressAutoHyphens w:val="true"/>
        <w:spacing w:lineRule="auto" w:line="240" w:before="0" w:after="0"/>
        <w:ind w:left="720" w:hanging="360"/>
        <w:jc w:val="both"/>
        <w:rPr/>
      </w:pPr>
      <w:r>
        <w:rPr>
          <w:rFonts w:cs="Times New Roman" w:ascii="Times New Roman" w:hAnsi="Times New Roman"/>
        </w:rPr>
        <w:t xml:space="preserve">Pana/Pani dane osobowe są przetwarzane w celu </w:t>
      </w:r>
      <w:r>
        <w:rPr>
          <w:rFonts w:cs="Times New Roman" w:ascii="Times New Roman" w:hAnsi="Times New Roman"/>
          <w:color w:val="000000"/>
        </w:rPr>
        <w:t>wypełnienia obowiązków wynikających</w:t>
      </w:r>
      <w:r>
        <w:rPr/>
        <w:br/>
      </w:r>
      <w:r>
        <w:rPr>
          <w:rFonts w:cs="Times New Roman" w:ascii="Times New Roman" w:hAnsi="Times New Roman"/>
          <w:color w:val="000000"/>
        </w:rPr>
        <w:t xml:space="preserve">z przepisów prawa. </w:t>
      </w:r>
      <w:r>
        <w:rPr>
          <w:rFonts w:cs="Times New Roman" w:ascii="Times New Roman" w:hAnsi="Times New Roman"/>
          <w:color w:val="000000"/>
          <w:lang w:val="en-US"/>
        </w:rPr>
        <w:t>Podstaw</w:t>
      </w:r>
      <w:r>
        <w:rPr>
          <w:rFonts w:cs="Times New Roman" w:ascii="Times New Roman" w:hAnsi="Times New Roman"/>
          <w:color w:val="000000"/>
        </w:rPr>
        <w:t>ą prawną są przepisy ustawy z dnia 27 kwietnia 2001 r. Prawo Ochrony Środowiska</w:t>
      </w:r>
    </w:p>
    <w:p>
      <w:pPr>
        <w:pStyle w:val="Normal"/>
        <w:widowControl w:val="false"/>
        <w:numPr>
          <w:ilvl w:val="0"/>
          <w:numId w:val="2"/>
        </w:numPr>
        <w:suppressAutoHyphens w:val="true"/>
        <w:spacing w:lineRule="atLeast" w:line="216" w:before="0" w:after="0"/>
        <w:ind w:left="720" w:hanging="360"/>
        <w:jc w:val="both"/>
        <w:rPr/>
      </w:pPr>
      <w:r>
        <w:rPr>
          <w:rFonts w:cs="Times New Roman" w:ascii="Times New Roman" w:hAnsi="Times New Roman"/>
          <w:color w:val="000000"/>
          <w:spacing w:val="1"/>
        </w:rPr>
        <w:t>Pani/Pana dane osobowe będą przetwarzane na podstawie przepisów prawa, przez okres niezbędny do realizacji celu przetwarzania, lecz nie krócej niż okres wskazany w przepisach o archiwizacji tj. Rozporządzeniu Prezesa Rady Ministrów z dnia 18 stycznia 2011 r. w sprawie instrukcji kancelaryjnej, jednolitych rzeczowych wykazów akt oraz instrukcji w sprawie organizacji i zakresu działania archiwów zakładowych oraz innych przepisów prawa oraz wewnętrznych regulaminów obowiązujących w tym zakresie.</w:t>
      </w:r>
    </w:p>
    <w:p>
      <w:pPr>
        <w:pStyle w:val="Normal"/>
        <w:widowControl w:val="false"/>
        <w:numPr>
          <w:ilvl w:val="0"/>
          <w:numId w:val="2"/>
        </w:numPr>
        <w:suppressAutoHyphens w:val="true"/>
        <w:spacing w:lineRule="auto" w:line="240" w:before="0" w:after="0"/>
        <w:ind w:left="714" w:hanging="357"/>
        <w:jc w:val="both"/>
        <w:rPr/>
      </w:pPr>
      <w:r>
        <w:rPr>
          <w:rFonts w:cs="Times New Roman" w:ascii="Times New Roman" w:hAnsi="Times New Roman"/>
          <w:color w:val="000000"/>
          <w:spacing w:val="1"/>
        </w:rPr>
        <w:t>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p>
    <w:p>
      <w:pPr>
        <w:pStyle w:val="Normal"/>
        <w:widowControl w:val="false"/>
        <w:numPr>
          <w:ilvl w:val="0"/>
          <w:numId w:val="2"/>
        </w:numPr>
        <w:suppressAutoHyphens w:val="true"/>
        <w:spacing w:lineRule="atLeast" w:line="216" w:before="0" w:after="0"/>
        <w:ind w:left="720" w:hanging="360"/>
        <w:jc w:val="both"/>
        <w:rPr/>
      </w:pPr>
      <w:r>
        <w:rPr>
          <w:rFonts w:cs="Times New Roman" w:ascii="Times New Roman" w:hAnsi="Times New Roman"/>
          <w:color w:val="000000"/>
          <w:spacing w:val="1"/>
        </w:rPr>
        <w:t>Odbiorcami Pani/Pana danych osobowych mogą być osoby lub podmioty upoważnione na podstawie przepisów prawa, które reguluje cel przetwarzania.</w:t>
      </w:r>
    </w:p>
    <w:p>
      <w:pPr>
        <w:pStyle w:val="Normal"/>
        <w:widowControl w:val="false"/>
        <w:numPr>
          <w:ilvl w:val="0"/>
          <w:numId w:val="2"/>
        </w:numPr>
        <w:suppressAutoHyphens w:val="true"/>
        <w:spacing w:lineRule="atLeast" w:line="216" w:before="0" w:after="0"/>
        <w:ind w:left="720" w:hanging="360"/>
        <w:jc w:val="both"/>
        <w:rPr/>
      </w:pPr>
      <w:r>
        <w:rPr>
          <w:rFonts w:cs="Times New Roman" w:ascii="Times New Roman" w:hAnsi="Times New Roman"/>
          <w:color w:val="000000"/>
          <w:spacing w:val="1"/>
        </w:rPr>
        <w:t>Pani/Pana dane osobowe nie będą przekazywane do państw trzecich, organizacji międzynarodowych .</w:t>
      </w:r>
    </w:p>
    <w:p>
      <w:pPr>
        <w:pStyle w:val="Normal"/>
        <w:widowControl w:val="false"/>
        <w:numPr>
          <w:ilvl w:val="0"/>
          <w:numId w:val="2"/>
        </w:numPr>
        <w:suppressAutoHyphens w:val="true"/>
        <w:spacing w:lineRule="atLeast" w:line="216" w:before="0" w:after="0"/>
        <w:ind w:left="720" w:hanging="360"/>
        <w:jc w:val="both"/>
        <w:rPr/>
      </w:pPr>
      <w:r>
        <w:rPr>
          <w:rFonts w:cs="Times New Roman" w:ascii="Times New Roman" w:hAnsi="Times New Roman"/>
          <w:color w:val="000000"/>
          <w:spacing w:val="1"/>
        </w:rPr>
        <w:t>Przysługuje Pani/Panu prawo wniesienia skargi do Prezesa Urzędu Ochrony Danych Osobowych, gdy uzna Pani/Pan, iż przetwarzanie danych osobowych Pani/Pana dotyczących narusza przepisy RODO.</w:t>
      </w:r>
    </w:p>
    <w:p>
      <w:pPr>
        <w:pStyle w:val="Normal"/>
        <w:widowControl w:val="false"/>
        <w:numPr>
          <w:ilvl w:val="0"/>
          <w:numId w:val="2"/>
        </w:numPr>
        <w:suppressAutoHyphens w:val="true"/>
        <w:spacing w:lineRule="atLeast" w:line="216" w:before="0" w:after="0"/>
        <w:ind w:left="720" w:hanging="360"/>
        <w:jc w:val="both"/>
        <w:rPr/>
      </w:pPr>
      <w:r>
        <w:rPr>
          <w:rFonts w:cs="Times New Roman" w:ascii="Times New Roman" w:hAnsi="Times New Roman"/>
          <w:color w:val="000000"/>
          <w:spacing w:val="1"/>
          <w:highlight w:val="white"/>
        </w:rPr>
        <w:t>Podanie przez Panią/Pana danych w zakresie wymaganym obowiązującymi przepisami prawa jest obowiązkowe. W pozostałych przypadkach podawanie danych osobowych ma charakter dobrowolny.</w:t>
      </w:r>
    </w:p>
    <w:p>
      <w:pPr>
        <w:pStyle w:val="Normal"/>
        <w:widowControl w:val="false"/>
        <w:numPr>
          <w:ilvl w:val="0"/>
          <w:numId w:val="2"/>
        </w:numPr>
        <w:suppressAutoHyphens w:val="true"/>
        <w:spacing w:lineRule="atLeast" w:line="216" w:before="0" w:after="0"/>
        <w:ind w:left="720" w:hanging="360"/>
        <w:jc w:val="both"/>
        <w:rPr/>
      </w:pPr>
      <w:r>
        <w:rPr>
          <w:rFonts w:cs="Times New Roman" w:ascii="Times New Roman" w:hAnsi="Times New Roman"/>
          <w:color w:val="000000"/>
          <w:spacing w:val="1"/>
        </w:rPr>
        <w:t>Pani/Pana</w:t>
      </w:r>
      <w:r>
        <w:rPr>
          <w:rFonts w:cs="Times New Roman" w:ascii="Times New Roman" w:hAnsi="Times New Roman"/>
          <w:spacing w:val="1"/>
        </w:rPr>
        <w:t xml:space="preserve"> dane osobowe nie podlegają zautomatyzowanemu podejmowaniu decyzji oraz nie będą profilowane.</w:t>
      </w:r>
    </w:p>
    <w:sectPr>
      <w:headerReference w:type="default" r:id="rId4"/>
      <w:type w:val="nextPage"/>
      <w:pgSz w:w="11906" w:h="16838"/>
      <w:pgMar w:left="1417" w:right="1417" w:header="426" w:top="483"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Narrow">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85" w:type="dxa"/>
      <w:jc w:val="center"/>
      <w:tblInd w:w="0" w:type="dxa"/>
      <w:tblCellMar>
        <w:top w:w="0" w:type="dxa"/>
        <w:left w:w="108" w:type="dxa"/>
        <w:bottom w:w="0" w:type="dxa"/>
        <w:right w:w="108" w:type="dxa"/>
      </w:tblCellMar>
      <w:tblLook w:val="0000"/>
    </w:tblPr>
    <w:tblGrid>
      <w:gridCol w:w="1535"/>
      <w:gridCol w:w="7249"/>
    </w:tblGrid>
    <w:tr>
      <w:trPr>
        <w:trHeight w:val="482" w:hRule="atLeast"/>
      </w:trPr>
      <w:tc>
        <w:tcPr>
          <w:tcW w:w="1535" w:type="dxa"/>
          <w:tcBorders/>
          <w:vAlign w:val="center"/>
        </w:tcPr>
        <w:p>
          <w:pPr>
            <w:pStyle w:val="Normal"/>
            <w:snapToGrid w:val="false"/>
            <w:spacing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7249" w:type="dxa"/>
          <w:tcBorders/>
          <w:vAlign w:val="center"/>
        </w:tcPr>
        <w:p>
          <w:pPr>
            <w:pStyle w:val="Normal"/>
            <w:spacing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numFmt w:val="bullet"/>
      <w:lvlText w:val="·"/>
      <w:lvlJc w:val="left"/>
      <w:pPr>
        <w:ind w:left="0" w:hanging="0"/>
      </w:pPr>
      <w:rPr>
        <w:rFonts w:ascii="Symbol" w:hAnsi="Symbol" w:cs="Symbol" w:hint="default"/>
        <w:sz w:val="22"/>
        <w:spacing w:val="1"/>
        <w:rFonts w:cs="Symbol"/>
        <w:color w:val="00000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115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sid w:val="007d5ffc"/>
    <w:rPr>
      <w:color w:val="0000FF"/>
      <w:u w:val="single"/>
    </w:rPr>
  </w:style>
  <w:style w:type="character" w:styleId="NagwekZnak" w:customStyle="1">
    <w:name w:val="Nagłówek Znak"/>
    <w:basedOn w:val="DefaultParagraphFont"/>
    <w:link w:val="Nagwek"/>
    <w:uiPriority w:val="99"/>
    <w:qFormat/>
    <w:rsid w:val="007d5ffc"/>
    <w:rPr/>
  </w:style>
  <w:style w:type="character" w:styleId="StopkaZnak" w:customStyle="1">
    <w:name w:val="Stopka Znak"/>
    <w:basedOn w:val="DefaultParagraphFont"/>
    <w:link w:val="Stopka"/>
    <w:uiPriority w:val="99"/>
    <w:qFormat/>
    <w:rsid w:val="007d5ffc"/>
    <w:rPr/>
  </w:style>
  <w:style w:type="character" w:styleId="Odwiedzoneczeinternetowe">
    <w:name w:val="Odwiedzone łącze internetowe"/>
    <w:basedOn w:val="DefaultParagraphFont"/>
    <w:uiPriority w:val="99"/>
    <w:semiHidden/>
    <w:unhideWhenUsed/>
    <w:rsid w:val="00655df7"/>
    <w:rPr>
      <w:color w:val="954F72" w:themeColor="followedHyperlink"/>
      <w:u w:val="single"/>
    </w:rPr>
  </w:style>
  <w:style w:type="character" w:styleId="TekstdymkaZnak" w:customStyle="1">
    <w:name w:val="Tekst dymka Znak"/>
    <w:basedOn w:val="DefaultParagraphFont"/>
    <w:link w:val="Tekstdymka"/>
    <w:uiPriority w:val="99"/>
    <w:semiHidden/>
    <w:qFormat/>
    <w:rsid w:val="0007352c"/>
    <w:rPr>
      <w:rFonts w:ascii="Segoe UI" w:hAnsi="Segoe UI" w:cs="Segoe UI"/>
      <w:sz w:val="18"/>
      <w:szCs w:val="18"/>
    </w:rPr>
  </w:style>
  <w:style w:type="character" w:styleId="PlandokumentuZnak" w:customStyle="1">
    <w:name w:val="Plan dokumentu Znak"/>
    <w:basedOn w:val="DefaultParagraphFont"/>
    <w:link w:val="Plandokumentu"/>
    <w:uiPriority w:val="99"/>
    <w:semiHidden/>
    <w:qFormat/>
    <w:rsid w:val="0029421a"/>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7d5ffc"/>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7d5ff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d5ffc"/>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ac338b"/>
    <w:pPr>
      <w:spacing w:before="0" w:after="160"/>
      <w:ind w:left="720" w:hanging="0"/>
      <w:contextualSpacing/>
    </w:pPr>
    <w:rPr>
      <w:rFonts w:ascii="Calibri" w:hAnsi="Calibri" w:eastAsia="Calibri" w:cs="Times New Roman"/>
    </w:rPr>
  </w:style>
  <w:style w:type="paragraph" w:styleId="BalloonText">
    <w:name w:val="Balloon Text"/>
    <w:basedOn w:val="Normal"/>
    <w:link w:val="TekstdymkaZnak"/>
    <w:uiPriority w:val="99"/>
    <w:semiHidden/>
    <w:unhideWhenUsed/>
    <w:qFormat/>
    <w:rsid w:val="0007352c"/>
    <w:pPr>
      <w:spacing w:lineRule="auto" w:line="240" w:before="0" w:after="0"/>
    </w:pPr>
    <w:rPr>
      <w:rFonts w:ascii="Segoe UI" w:hAnsi="Segoe UI" w:cs="Segoe UI"/>
      <w:sz w:val="18"/>
      <w:szCs w:val="18"/>
    </w:rPr>
  </w:style>
  <w:style w:type="paragraph" w:styleId="DocumentMap">
    <w:name w:val="Document Map"/>
    <w:basedOn w:val="Normal"/>
    <w:link w:val="PlandokumentuZnak"/>
    <w:uiPriority w:val="99"/>
    <w:semiHidden/>
    <w:unhideWhenUsed/>
    <w:qFormat/>
    <w:rsid w:val="0029421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ac338b"/>
    <w:pPr>
      <w:spacing w:after="0" w:line="240" w:lineRule="auto"/>
    </w:pPr>
    <w:rPr>
      <w:lang w:eastAsia="pl-PL"/>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rosta@powiat.starachowice.pl" TargetMode="External"/><Relationship Id="rId3" Type="http://schemas.openxmlformats.org/officeDocument/2006/relationships/hyperlink" Target="mailto:iod@powiat.starachowice.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LibreOffice/6.4.3.2$Windows_X86_64 LibreOffice_project/747b5d0ebf89f41c860ec2a39efd7cb15b54f2d8</Application>
  <Pages>2</Pages>
  <Words>423</Words>
  <Characters>3213</Characters>
  <CharactersWithSpaces>3606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2021-03-01T13:04:00Z</dcterms:created>
  <dc:creator>Starostwo</dc:creator>
  <dc:description/>
  <dc:language>pl-PL</dc:language>
  <cp:lastModifiedBy/>
  <cp:lastPrinted>2019-06-14T09:34:00Z</cp:lastPrinted>
  <dcterms:modified xsi:type="dcterms:W3CDTF">2021-03-01T14:11:11Z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