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06796875" w:displacedByCustomXml="next"/>
    <w:bookmarkEnd w:id="0" w:displacedByCustomXml="next"/>
    <w:sdt>
      <w:sdtPr>
        <w:id w:val="-1368127686"/>
        <w:docPartObj>
          <w:docPartGallery w:val="Cover Pages"/>
          <w:docPartUnique/>
        </w:docPartObj>
      </w:sdtPr>
      <w:sdtEndPr/>
      <w:sdtContent>
        <w:p w14:paraId="3864AC72" w14:textId="2D5848DB" w:rsidR="00D2347F" w:rsidRPr="00E75E10" w:rsidRDefault="00D2347F">
          <w:r w:rsidRPr="00E75E10">
            <w:rPr>
              <w:noProof/>
              <w:lang w:eastAsia="pl-PL"/>
            </w:rPr>
            <mc:AlternateContent>
              <mc:Choice Requires="wpg">
                <w:drawing>
                  <wp:anchor distT="0" distB="0" distL="114300" distR="114300" simplePos="0" relativeHeight="251658240" behindDoc="0" locked="0" layoutInCell="1" allowOverlap="1" wp14:anchorId="093875BF" wp14:editId="01303D38">
                    <wp:simplePos x="0" y="0"/>
                    <wp:positionH relativeFrom="margin">
                      <wp:align>center</wp:align>
                    </wp:positionH>
                    <wp:positionV relativeFrom="topMargin">
                      <wp:align>top</wp:align>
                    </wp:positionV>
                    <wp:extent cx="7114540" cy="1291590"/>
                    <wp:effectExtent l="0" t="0" r="0" b="1905"/>
                    <wp:wrapNone/>
                    <wp:docPr id="149" name="Grupa 149"/>
                    <wp:cNvGraphicFramePr/>
                    <a:graphic xmlns:a="http://schemas.openxmlformats.org/drawingml/2006/main">
                      <a:graphicData uri="http://schemas.microsoft.com/office/word/2010/wordprocessingGroup">
                        <wpg:wgp>
                          <wpg:cNvGrpSpPr/>
                          <wpg:grpSpPr>
                            <a:xfrm>
                              <a:off x="0" y="0"/>
                              <a:ext cx="7114540" cy="1291590"/>
                              <a:chOff x="0" y="-1"/>
                              <a:chExt cx="7315200" cy="1216153"/>
                            </a:xfrm>
                          </wpg:grpSpPr>
                          <wps:wsp>
                            <wps:cNvPr id="150" name="Prostokąt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ostokąt 151"/>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3EEEFF" id="Grupa 149" o:spid="_x0000_s1026" style="position:absolute;margin-left:0;margin-top:0;width:560.2pt;height:101.7pt;z-index:251658240;mso-width-percent:941;mso-height-percent:121;mso-position-horizontal:center;mso-position-horizontal-relative:margin;mso-position-vertical:top;mso-position-vertical-relative:top-margin-area;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">
                    <v:shape id="Prostokąt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a66ac [3204]" stroked="f" strokeweight="1pt">
                      <v:stroke joinstyle="miter"/>
                      <v:path arrowok="t" o:connecttype="custom" o:connectlocs="0,0;7315200,0;7315200,1130373;3620757,733885;0,1092249;0,0" o:connectangles="0,0,0,0,0,0"/>
                    </v:shape>
                    <v:rect id="Prostokąt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4" o:title="" recolor="t" rotate="t" type="frame"/>
                    </v:rect>
                    <w10:wrap anchorx="margin" anchory="margin"/>
                  </v:group>
                </w:pict>
              </mc:Fallback>
            </mc:AlternateContent>
          </w:r>
        </w:p>
        <w:p w14:paraId="3BE01F06" w14:textId="3835F196" w:rsidR="00E61955" w:rsidRPr="00E75E10" w:rsidRDefault="00E61955" w:rsidP="00C85E72">
          <w:pPr>
            <w:spacing w:before="0" w:line="259" w:lineRule="auto"/>
            <w:ind w:firstLine="0"/>
            <w:jc w:val="left"/>
          </w:pPr>
        </w:p>
        <w:p w14:paraId="11E98534" w14:textId="2885086F" w:rsidR="00E61955" w:rsidRPr="00E75E10" w:rsidRDefault="00E61955" w:rsidP="00C85E72">
          <w:pPr>
            <w:spacing w:before="0" w:line="259" w:lineRule="auto"/>
            <w:ind w:firstLine="0"/>
            <w:jc w:val="left"/>
          </w:pPr>
        </w:p>
        <w:p w14:paraId="0EE56768" w14:textId="2FBFF6E1" w:rsidR="00E61955" w:rsidRPr="00E75E10" w:rsidRDefault="00E61955" w:rsidP="005827D7">
          <w:pPr>
            <w:spacing w:before="0" w:line="259" w:lineRule="auto"/>
            <w:ind w:firstLine="0"/>
            <w:jc w:val="center"/>
          </w:pPr>
        </w:p>
        <w:p w14:paraId="04FAEECC" w14:textId="77777777" w:rsidR="009D6832" w:rsidRPr="00E75E10" w:rsidRDefault="009D6832" w:rsidP="009D6832">
          <w:pPr>
            <w:pStyle w:val="Tytu"/>
            <w:jc w:val="both"/>
            <w:rPr>
              <w:sz w:val="36"/>
              <w:szCs w:val="36"/>
            </w:rPr>
          </w:pPr>
        </w:p>
        <w:p w14:paraId="4061635E" w14:textId="1D1CC2D7" w:rsidR="003E25F3" w:rsidRPr="00E75E10" w:rsidRDefault="003E25F3" w:rsidP="009D6832">
          <w:pPr>
            <w:pStyle w:val="Tytu"/>
            <w:rPr>
              <w:sz w:val="44"/>
              <w:szCs w:val="44"/>
            </w:rPr>
          </w:pPr>
          <w:r w:rsidRPr="00E75E10">
            <w:rPr>
              <w:sz w:val="44"/>
              <w:szCs w:val="44"/>
            </w:rPr>
            <w:t>Program</w:t>
          </w:r>
          <w:r w:rsidR="009D6832" w:rsidRPr="00E75E10">
            <w:rPr>
              <w:sz w:val="44"/>
              <w:szCs w:val="44"/>
            </w:rPr>
            <w:t xml:space="preserve"> </w:t>
          </w:r>
          <w:r w:rsidRPr="00E75E10">
            <w:rPr>
              <w:sz w:val="44"/>
              <w:szCs w:val="44"/>
            </w:rPr>
            <w:t>funkcjonalno-użytkowy</w:t>
          </w:r>
        </w:p>
        <w:p w14:paraId="38D06D08" w14:textId="77777777" w:rsidR="003E25F3" w:rsidRPr="00E75E10" w:rsidRDefault="003E25F3">
          <w:pPr>
            <w:spacing w:before="0" w:line="259" w:lineRule="auto"/>
            <w:ind w:firstLine="0"/>
            <w:jc w:val="left"/>
          </w:pPr>
        </w:p>
        <w:p w14:paraId="5CE9BB69" w14:textId="77777777" w:rsidR="001A179F" w:rsidRPr="00E75E10" w:rsidRDefault="001A179F" w:rsidP="00F41566">
          <w:pPr>
            <w:ind w:firstLine="0"/>
          </w:pPr>
        </w:p>
        <w:p w14:paraId="6F2E2C40" w14:textId="2DF733F1" w:rsidR="003774F5" w:rsidRPr="00260ACC" w:rsidRDefault="003A3D04" w:rsidP="003A3D04">
          <w:pPr>
            <w:spacing w:before="0" w:line="259" w:lineRule="auto"/>
            <w:ind w:firstLine="0"/>
            <w:jc w:val="center"/>
            <w:rPr>
              <w:i/>
              <w:iCs/>
              <w:color w:val="4A66AC" w:themeColor="accent1"/>
              <w:sz w:val="28"/>
              <w:szCs w:val="28"/>
            </w:rPr>
          </w:pPr>
          <w:r w:rsidRPr="00260ACC">
            <w:rPr>
              <w:i/>
              <w:iCs/>
              <w:color w:val="4A66AC" w:themeColor="accent1"/>
              <w:sz w:val="28"/>
              <w:szCs w:val="28"/>
            </w:rPr>
            <w:t>Poprawa efektywności energetycznej budynków użyteczności publicznej w Powiecie Starachowickim</w:t>
          </w:r>
        </w:p>
        <w:p w14:paraId="7DB06FC8" w14:textId="77777777" w:rsidR="007D17BF" w:rsidRPr="00E75E10" w:rsidRDefault="007D17BF">
          <w:pPr>
            <w:spacing w:before="0" w:line="259" w:lineRule="auto"/>
            <w:ind w:firstLine="0"/>
            <w:jc w:val="left"/>
          </w:pPr>
        </w:p>
        <w:p w14:paraId="6DB150E5" w14:textId="77777777" w:rsidR="00090DC8" w:rsidRPr="00E75E10" w:rsidRDefault="00090DC8" w:rsidP="00090DC8">
          <w:pPr>
            <w:widowControl w:val="0"/>
            <w:spacing w:before="0" w:after="0"/>
            <w:ind w:firstLine="0"/>
            <w:jc w:val="center"/>
            <w:rPr>
              <w:rFonts w:ascii="Arial" w:eastAsia="Arial" w:hAnsi="Arial" w:cs="Times New Roman"/>
              <w:b/>
              <w:bCs/>
              <w:color w:val="4A66AC"/>
              <w:sz w:val="28"/>
              <w:szCs w:val="28"/>
            </w:rPr>
          </w:pPr>
          <w:r w:rsidRPr="00E75E10">
            <w:rPr>
              <w:rFonts w:ascii="Arial" w:eastAsia="Arial" w:hAnsi="Arial" w:cs="Times New Roman"/>
              <w:b/>
              <w:bCs/>
              <w:color w:val="4A66AC"/>
              <w:sz w:val="28"/>
              <w:szCs w:val="28"/>
            </w:rPr>
            <w:t>ZSZ nr 2 Starachowice</w:t>
          </w:r>
        </w:p>
        <w:p w14:paraId="46795FE5" w14:textId="1C57F3CC" w:rsidR="00090DC8" w:rsidRPr="00E75E10" w:rsidRDefault="00090DC8" w:rsidP="00090DC8">
          <w:pPr>
            <w:widowControl w:val="0"/>
            <w:spacing w:before="0" w:after="0"/>
            <w:ind w:firstLine="0"/>
            <w:jc w:val="center"/>
            <w:rPr>
              <w:rFonts w:ascii="Arial" w:eastAsia="Arial" w:hAnsi="Arial" w:cs="Times New Roman"/>
              <w:b/>
              <w:color w:val="4A66AC"/>
              <w:sz w:val="28"/>
              <w:szCs w:val="28"/>
            </w:rPr>
          </w:pPr>
          <w:r w:rsidRPr="00E75E10">
            <w:rPr>
              <w:rFonts w:ascii="Arial" w:eastAsia="Arial" w:hAnsi="Arial" w:cs="Times New Roman"/>
              <w:b/>
              <w:bCs/>
              <w:color w:val="4A66AC"/>
              <w:sz w:val="28"/>
              <w:szCs w:val="28"/>
            </w:rPr>
            <w:t>Pracownia Budowlana CK</w:t>
          </w:r>
          <w:r w:rsidR="007553CA">
            <w:rPr>
              <w:rFonts w:ascii="Arial" w:eastAsia="Arial" w:hAnsi="Arial" w:cs="Times New Roman"/>
              <w:b/>
              <w:bCs/>
              <w:color w:val="4A66AC"/>
              <w:sz w:val="28"/>
              <w:szCs w:val="28"/>
            </w:rPr>
            <w:t>Z</w:t>
          </w:r>
        </w:p>
        <w:p w14:paraId="3960B407" w14:textId="6614BF8E" w:rsidR="00090DC8" w:rsidRPr="00E75E10" w:rsidRDefault="00090DC8" w:rsidP="00090DC8">
          <w:pPr>
            <w:widowControl w:val="0"/>
            <w:spacing w:before="0" w:after="0"/>
            <w:ind w:firstLine="0"/>
            <w:jc w:val="center"/>
            <w:rPr>
              <w:rFonts w:ascii="Arial" w:eastAsia="Arial" w:hAnsi="Arial" w:cs="Times New Roman"/>
              <w:b/>
              <w:bCs/>
              <w:color w:val="4A66AC"/>
              <w:sz w:val="28"/>
              <w:szCs w:val="28"/>
            </w:rPr>
          </w:pPr>
          <w:r w:rsidRPr="00E75E10">
            <w:rPr>
              <w:rFonts w:ascii="Arial" w:eastAsia="Arial" w:hAnsi="Arial" w:cs="Times New Roman"/>
              <w:b/>
              <w:bCs/>
              <w:color w:val="4A66AC"/>
              <w:sz w:val="28"/>
              <w:szCs w:val="28"/>
            </w:rPr>
            <w:t>Pracownia Mechaniczna CK</w:t>
          </w:r>
          <w:r w:rsidR="007553CA">
            <w:rPr>
              <w:rFonts w:ascii="Arial" w:eastAsia="Arial" w:hAnsi="Arial" w:cs="Times New Roman"/>
              <w:b/>
              <w:bCs/>
              <w:color w:val="4A66AC"/>
              <w:sz w:val="28"/>
              <w:szCs w:val="28"/>
            </w:rPr>
            <w:t>Z</w:t>
          </w:r>
        </w:p>
        <w:p w14:paraId="5192F57B" w14:textId="77777777" w:rsidR="007F279D" w:rsidRPr="00E75E10" w:rsidRDefault="00090DC8" w:rsidP="00090DC8">
          <w:pPr>
            <w:widowControl w:val="0"/>
            <w:spacing w:before="0" w:after="0"/>
            <w:ind w:firstLine="0"/>
            <w:jc w:val="center"/>
            <w:rPr>
              <w:rFonts w:ascii="Arial" w:eastAsia="Arial" w:hAnsi="Arial" w:cs="Times New Roman"/>
              <w:color w:val="4A66AC"/>
              <w:sz w:val="28"/>
              <w:szCs w:val="28"/>
            </w:rPr>
          </w:pPr>
          <w:r w:rsidRPr="00E75E10">
            <w:rPr>
              <w:rFonts w:ascii="Arial" w:eastAsia="Arial" w:hAnsi="Arial" w:cs="Times New Roman"/>
              <w:color w:val="4A66AC"/>
              <w:sz w:val="28"/>
              <w:szCs w:val="28"/>
            </w:rPr>
            <w:t>ul. 1 Maja 4</w:t>
          </w:r>
        </w:p>
        <w:p w14:paraId="4DE7303B" w14:textId="6560E736" w:rsidR="00090DC8" w:rsidRPr="00E75E10" w:rsidRDefault="00090DC8" w:rsidP="00090DC8">
          <w:pPr>
            <w:widowControl w:val="0"/>
            <w:spacing w:before="0" w:after="0"/>
            <w:ind w:firstLine="0"/>
            <w:jc w:val="center"/>
            <w:rPr>
              <w:rFonts w:ascii="Arial" w:eastAsia="Arial" w:hAnsi="Arial" w:cs="Times New Roman"/>
              <w:color w:val="4A66AC"/>
              <w:sz w:val="28"/>
              <w:szCs w:val="28"/>
            </w:rPr>
          </w:pPr>
          <w:r w:rsidRPr="00E75E10">
            <w:rPr>
              <w:rFonts w:ascii="Arial" w:eastAsia="Arial" w:hAnsi="Arial" w:cs="Times New Roman"/>
              <w:color w:val="4A66AC"/>
              <w:sz w:val="28"/>
              <w:szCs w:val="28"/>
            </w:rPr>
            <w:t>27-200 Starachowice</w:t>
          </w:r>
        </w:p>
        <w:p w14:paraId="2436F23B" w14:textId="03F09807" w:rsidR="007D497C" w:rsidRPr="00E75E10" w:rsidRDefault="007D497C" w:rsidP="00A01A3F">
          <w:pPr>
            <w:spacing w:before="0" w:after="0" w:line="276" w:lineRule="auto"/>
            <w:ind w:firstLine="0"/>
          </w:pPr>
        </w:p>
        <w:p w14:paraId="4263B56A" w14:textId="77777777" w:rsidR="007D17BF" w:rsidRPr="00E75E10" w:rsidRDefault="007D17BF" w:rsidP="00A01A3F">
          <w:pPr>
            <w:spacing w:before="0" w:after="0" w:line="276" w:lineRule="auto"/>
            <w:ind w:firstLine="0"/>
          </w:pPr>
        </w:p>
        <w:p w14:paraId="0344777D" w14:textId="77777777" w:rsidR="00A01A3F" w:rsidRPr="00E75E10" w:rsidRDefault="00A01A3F" w:rsidP="00A01A3F">
          <w:pPr>
            <w:spacing w:before="0" w:after="0" w:line="276" w:lineRule="auto"/>
            <w:ind w:firstLine="0"/>
          </w:pPr>
        </w:p>
        <w:p w14:paraId="20C3C402" w14:textId="77777777" w:rsidR="00806036" w:rsidRPr="00E75E10" w:rsidRDefault="00806036" w:rsidP="00A01A3F">
          <w:pPr>
            <w:spacing w:before="0" w:after="0" w:line="276" w:lineRule="auto"/>
            <w:ind w:firstLine="0"/>
          </w:pPr>
        </w:p>
        <w:p w14:paraId="20DF4CF5" w14:textId="2F77DBC5" w:rsidR="003E25F3" w:rsidRPr="00E75E10" w:rsidRDefault="003475D3" w:rsidP="00A01A3F">
          <w:pPr>
            <w:pStyle w:val="Podtytu"/>
            <w:spacing w:line="276" w:lineRule="auto"/>
            <w:jc w:val="center"/>
            <w:rPr>
              <w:b/>
              <w:bCs/>
            </w:rPr>
          </w:pPr>
          <w:r w:rsidRPr="00E75E10">
            <w:rPr>
              <w:b/>
              <w:bCs/>
            </w:rPr>
            <w:t>Inwestor:</w:t>
          </w:r>
        </w:p>
        <w:p w14:paraId="2C3722F5" w14:textId="2D192E14" w:rsidR="004059F7" w:rsidRPr="00E75E10" w:rsidRDefault="00090DC8" w:rsidP="004157E3">
          <w:pPr>
            <w:pStyle w:val="Podtytu"/>
            <w:spacing w:line="276" w:lineRule="auto"/>
            <w:jc w:val="center"/>
          </w:pPr>
          <w:r w:rsidRPr="00E75E10">
            <w:t>Powiat Starachowic</w:t>
          </w:r>
          <w:r w:rsidR="003A3D04">
            <w:t>ki</w:t>
          </w:r>
        </w:p>
        <w:p w14:paraId="1A531DBD" w14:textId="4568F9BA" w:rsidR="004059F7" w:rsidRPr="00E75E10" w:rsidRDefault="004157E3" w:rsidP="004157E3">
          <w:pPr>
            <w:pStyle w:val="Podtytu"/>
            <w:spacing w:line="276" w:lineRule="auto"/>
            <w:jc w:val="center"/>
          </w:pPr>
          <w:r w:rsidRPr="00E75E10">
            <w:t xml:space="preserve">ul. </w:t>
          </w:r>
          <w:r w:rsidR="007F279D" w:rsidRPr="00E75E10">
            <w:t>Dr. Władysława Borkowskiego 4</w:t>
          </w:r>
          <w:r w:rsidRPr="00E75E10">
            <w:t xml:space="preserve"> </w:t>
          </w:r>
        </w:p>
        <w:p w14:paraId="292E5826" w14:textId="20CFC299" w:rsidR="004157E3" w:rsidRPr="00E75E10" w:rsidRDefault="007F279D" w:rsidP="004157E3">
          <w:pPr>
            <w:pStyle w:val="Podtytu"/>
            <w:spacing w:line="276" w:lineRule="auto"/>
            <w:jc w:val="center"/>
          </w:pPr>
          <w:r w:rsidRPr="00E75E10">
            <w:t>27-200 Starachowice</w:t>
          </w:r>
        </w:p>
        <w:p w14:paraId="60A464E4" w14:textId="1143C17A" w:rsidR="003E25F3" w:rsidRPr="00E75E10" w:rsidRDefault="003E25F3">
          <w:pPr>
            <w:spacing w:before="0" w:line="259" w:lineRule="auto"/>
            <w:ind w:firstLine="0"/>
            <w:jc w:val="left"/>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C85E72" w:rsidRPr="00E75E10" w14:paraId="640EDB31" w14:textId="77777777" w:rsidTr="009D3DF3">
            <w:trPr>
              <w:trHeight w:val="1481"/>
              <w:jc w:val="center"/>
            </w:trPr>
            <w:tc>
              <w:tcPr>
                <w:tcW w:w="8505" w:type="dxa"/>
                <w:vAlign w:val="center"/>
              </w:tcPr>
              <w:p w14:paraId="6B6458CE" w14:textId="77777777" w:rsidR="00101622" w:rsidRPr="00E75E10" w:rsidRDefault="00101622" w:rsidP="001A179F">
                <w:pPr>
                  <w:ind w:firstLine="0"/>
                  <w:rPr>
                    <w:rStyle w:val="Wyrnieniedelikatne"/>
                  </w:rPr>
                </w:pPr>
              </w:p>
              <w:p w14:paraId="5C5813E3" w14:textId="28E16ECC" w:rsidR="00C85E72" w:rsidRPr="00E75E10" w:rsidRDefault="00C85E72" w:rsidP="00C85E72">
                <w:pPr>
                  <w:ind w:firstLine="0"/>
                  <w:jc w:val="center"/>
                  <w:rPr>
                    <w:rStyle w:val="Wyrnieniedelikatne"/>
                  </w:rPr>
                </w:pPr>
                <w:r w:rsidRPr="00E75E10">
                  <w:rPr>
                    <w:rStyle w:val="Wyrnieniedelikatne"/>
                  </w:rPr>
                  <w:t>Opracował:</w:t>
                </w:r>
              </w:p>
              <w:p w14:paraId="24EF5CCE" w14:textId="77777777" w:rsidR="009D3DF3" w:rsidRPr="00E75E10" w:rsidRDefault="00C85E72" w:rsidP="009D3DF3">
                <w:pPr>
                  <w:ind w:firstLine="0"/>
                  <w:jc w:val="center"/>
                  <w:rPr>
                    <w:rStyle w:val="Wyrnieniedelikatne"/>
                  </w:rPr>
                </w:pPr>
                <w:r w:rsidRPr="00E75E10">
                  <w:rPr>
                    <w:rStyle w:val="Wyrnieniedelikatne"/>
                  </w:rPr>
                  <w:t>mgr inż. Marlena Długosz</w:t>
                </w:r>
                <w:r w:rsidR="00A01A3F" w:rsidRPr="00E75E10">
                  <w:rPr>
                    <w:rStyle w:val="Wyrnieniedelikatne"/>
                  </w:rPr>
                  <w:t>-Koper</w:t>
                </w:r>
              </w:p>
              <w:p w14:paraId="34636462" w14:textId="179E09EC" w:rsidR="008522B7" w:rsidRPr="00E75E10" w:rsidRDefault="000C73CA" w:rsidP="009D3DF3">
                <w:pPr>
                  <w:ind w:firstLine="0"/>
                  <w:jc w:val="center"/>
                  <w:rPr>
                    <w:rStyle w:val="Wyrnieniedelikatne"/>
                  </w:rPr>
                </w:pPr>
                <w:r w:rsidRPr="00E75E10">
                  <w:rPr>
                    <w:rStyle w:val="Wyrnieniedelikatne"/>
                  </w:rPr>
                  <w:t xml:space="preserve">mgr inż. </w:t>
                </w:r>
                <w:r w:rsidR="00B70EB8" w:rsidRPr="00E75E10">
                  <w:rPr>
                    <w:rStyle w:val="Wyrnieniedelikatne"/>
                  </w:rPr>
                  <w:t xml:space="preserve">Monika </w:t>
                </w:r>
                <w:r w:rsidR="301EC67B" w:rsidRPr="00E75E10">
                  <w:rPr>
                    <w:rStyle w:val="Wyrnieniedelikatne"/>
                  </w:rPr>
                  <w:t>Dziewulska</w:t>
                </w:r>
              </w:p>
            </w:tc>
          </w:tr>
          <w:tr w:rsidR="00C85E72" w:rsidRPr="00E75E10" w14:paraId="5F0B6EE0" w14:textId="77777777" w:rsidTr="009D3DF3">
            <w:trPr>
              <w:trHeight w:val="1111"/>
              <w:jc w:val="center"/>
            </w:trPr>
            <w:tc>
              <w:tcPr>
                <w:tcW w:w="8505" w:type="dxa"/>
                <w:vAlign w:val="center"/>
              </w:tcPr>
              <w:p w14:paraId="2F69912B" w14:textId="77777777" w:rsidR="009D3DF3" w:rsidRPr="00E75E10" w:rsidRDefault="009D3DF3" w:rsidP="00C85E72">
                <w:pPr>
                  <w:ind w:firstLine="0"/>
                  <w:jc w:val="center"/>
                  <w:rPr>
                    <w:rStyle w:val="Wyrnieniedelikatne"/>
                  </w:rPr>
                </w:pPr>
              </w:p>
              <w:p w14:paraId="1738CABD" w14:textId="77777777" w:rsidR="00F41566" w:rsidRDefault="00F41566" w:rsidP="00F41566">
                <w:pPr>
                  <w:ind w:firstLine="0"/>
                  <w:rPr>
                    <w:rStyle w:val="Wyrnieniedelikatne"/>
                  </w:rPr>
                </w:pPr>
              </w:p>
              <w:p w14:paraId="6FCDA0A6" w14:textId="77777777" w:rsidR="003E001F" w:rsidRPr="00E75E10" w:rsidRDefault="003E001F" w:rsidP="00F41566">
                <w:pPr>
                  <w:ind w:firstLine="0"/>
                  <w:rPr>
                    <w:rStyle w:val="Wyrnieniedelikatne"/>
                  </w:rPr>
                </w:pPr>
              </w:p>
              <w:p w14:paraId="28FBCD9B" w14:textId="7C81F798" w:rsidR="00C85E72" w:rsidRPr="00E75E10" w:rsidRDefault="00577FF6" w:rsidP="00C85E72">
                <w:pPr>
                  <w:ind w:firstLine="0"/>
                  <w:jc w:val="center"/>
                  <w:rPr>
                    <w:rStyle w:val="Wyrnieniedelikatne"/>
                  </w:rPr>
                </w:pPr>
                <w:r>
                  <w:rPr>
                    <w:rStyle w:val="Wyrnieniedelikatne"/>
                  </w:rPr>
                  <w:t>Lipiec</w:t>
                </w:r>
                <w:r w:rsidR="00A01A3F" w:rsidRPr="00E75E10">
                  <w:rPr>
                    <w:rStyle w:val="Wyrnieniedelikatne"/>
                  </w:rPr>
                  <w:t>,</w:t>
                </w:r>
                <w:r w:rsidR="00C85E72" w:rsidRPr="00E75E10">
                  <w:rPr>
                    <w:rStyle w:val="Wyrnieniedelikatne"/>
                  </w:rPr>
                  <w:t xml:space="preserve"> 202</w:t>
                </w:r>
                <w:r w:rsidR="00CB79F3" w:rsidRPr="00E75E10">
                  <w:rPr>
                    <w:rStyle w:val="Wyrnieniedelikatne"/>
                  </w:rPr>
                  <w:t>2</w:t>
                </w:r>
              </w:p>
            </w:tc>
          </w:tr>
        </w:tbl>
        <w:p w14:paraId="1F009ABB" w14:textId="02156185" w:rsidR="007510A8" w:rsidRPr="00E75E10" w:rsidRDefault="007510A8">
          <w:pPr>
            <w:spacing w:before="0" w:line="259" w:lineRule="auto"/>
            <w:ind w:firstLine="0"/>
            <w:jc w:val="left"/>
            <w:sectPr w:rsidR="007510A8" w:rsidRPr="00E75E10" w:rsidSect="00D2347F">
              <w:headerReference w:type="even" r:id="rId15"/>
              <w:headerReference w:type="default" r:id="rId16"/>
              <w:footerReference w:type="even" r:id="rId17"/>
              <w:footerReference w:type="default" r:id="rId18"/>
              <w:type w:val="continuous"/>
              <w:pgSz w:w="11906" w:h="16838"/>
              <w:pgMar w:top="1417" w:right="1417" w:bottom="1417" w:left="1417" w:header="708" w:footer="708" w:gutter="0"/>
              <w:pgNumType w:start="0"/>
              <w:cols w:space="708"/>
              <w:titlePg/>
              <w:docGrid w:linePitch="360"/>
            </w:sectPr>
          </w:pPr>
        </w:p>
        <w:p w14:paraId="45B80E78" w14:textId="77777777" w:rsidR="009D3DF3" w:rsidRPr="00E75E10" w:rsidRDefault="00562707" w:rsidP="000F02C8">
          <w:pPr>
            <w:spacing w:before="0" w:line="259" w:lineRule="auto"/>
            <w:ind w:firstLine="0"/>
            <w:jc w:val="left"/>
          </w:pPr>
        </w:p>
      </w:sdtContent>
    </w:sdt>
    <w:p w14:paraId="77D6B6D5" w14:textId="290BD35B" w:rsidR="006F0145" w:rsidRPr="00E75E10" w:rsidRDefault="006F0145" w:rsidP="000F02C8">
      <w:pPr>
        <w:spacing w:before="0" w:line="259" w:lineRule="auto"/>
        <w:ind w:firstLine="0"/>
        <w:jc w:val="left"/>
      </w:pPr>
      <w:r w:rsidRPr="00E75E10">
        <w:rPr>
          <w:rFonts w:asciiTheme="majorHAnsi" w:hAnsiTheme="majorHAnsi" w:cstheme="majorHAnsi"/>
        </w:rPr>
        <w:lastRenderedPageBreak/>
        <w:t>WSPÓLNY SŁOWNIK ZAMÓWIEŃ CPV</w:t>
      </w:r>
    </w:p>
    <w:p w14:paraId="0330FAF9" w14:textId="77777777" w:rsidR="006F0145" w:rsidRPr="00E75E10" w:rsidRDefault="006F0145" w:rsidP="00FB2983">
      <w:pPr>
        <w:pStyle w:val="TableParagraph"/>
        <w:spacing w:line="360" w:lineRule="auto"/>
        <w:rPr>
          <w:rFonts w:asciiTheme="majorHAnsi" w:hAnsiTheme="majorHAnsi" w:cstheme="majorHAnsi"/>
        </w:rPr>
      </w:pPr>
    </w:p>
    <w:tbl>
      <w:tblPr>
        <w:tblW w:w="0" w:type="auto"/>
        <w:tblLook w:val="01E0" w:firstRow="1" w:lastRow="1" w:firstColumn="1" w:lastColumn="1" w:noHBand="0" w:noVBand="0"/>
      </w:tblPr>
      <w:tblGrid>
        <w:gridCol w:w="1838"/>
        <w:gridCol w:w="6970"/>
      </w:tblGrid>
      <w:tr w:rsidR="00AF538A" w:rsidRPr="00E75E10" w14:paraId="144CD2F8" w14:textId="77777777" w:rsidTr="003B4B92">
        <w:trPr>
          <w:trHeight w:val="20"/>
        </w:trPr>
        <w:tc>
          <w:tcPr>
            <w:tcW w:w="1838" w:type="dxa"/>
            <w:vAlign w:val="center"/>
          </w:tcPr>
          <w:p w14:paraId="0918E406" w14:textId="2253A8B1" w:rsidR="006F0145" w:rsidRPr="00E75E10" w:rsidRDefault="006F0145" w:rsidP="003B4B92">
            <w:pPr>
              <w:spacing w:before="0" w:after="0" w:line="360" w:lineRule="auto"/>
              <w:ind w:firstLine="0"/>
              <w:jc w:val="left"/>
              <w:rPr>
                <w:rFonts w:asciiTheme="majorHAnsi" w:hAnsiTheme="majorHAnsi" w:cstheme="majorHAnsi"/>
                <w:noProof/>
                <w:sz w:val="22"/>
                <w:szCs w:val="22"/>
              </w:rPr>
            </w:pPr>
            <w:bookmarkStart w:id="1" w:name="_Hlk10462534"/>
            <w:r w:rsidRPr="00E75E10">
              <w:rPr>
                <w:rFonts w:asciiTheme="majorHAnsi" w:hAnsiTheme="majorHAnsi" w:cstheme="majorHAnsi"/>
                <w:noProof/>
                <w:sz w:val="22"/>
                <w:szCs w:val="22"/>
              </w:rPr>
              <w:t>45.00.00.00-</w:t>
            </w:r>
            <w:r w:rsidR="00523014" w:rsidRPr="00E75E10">
              <w:rPr>
                <w:rFonts w:asciiTheme="majorHAnsi" w:hAnsiTheme="majorHAnsi" w:cstheme="majorHAnsi"/>
                <w:noProof/>
                <w:sz w:val="22"/>
                <w:szCs w:val="22"/>
              </w:rPr>
              <w:t>7</w:t>
            </w:r>
          </w:p>
        </w:tc>
        <w:tc>
          <w:tcPr>
            <w:tcW w:w="6970" w:type="dxa"/>
            <w:vAlign w:val="center"/>
          </w:tcPr>
          <w:p w14:paraId="1AF06B30" w14:textId="4110B3F5"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pacing w:val="-5"/>
                <w:sz w:val="22"/>
                <w:szCs w:val="22"/>
              </w:rPr>
              <w:t xml:space="preserve"> </w:t>
            </w:r>
            <w:r w:rsidRPr="00E75E10">
              <w:rPr>
                <w:rFonts w:asciiTheme="majorHAnsi" w:hAnsiTheme="majorHAnsi" w:cstheme="majorHAnsi"/>
                <w:noProof/>
                <w:sz w:val="22"/>
                <w:szCs w:val="22"/>
              </w:rPr>
              <w:t>budowlane</w:t>
            </w:r>
          </w:p>
        </w:tc>
      </w:tr>
      <w:tr w:rsidR="00FD0147" w:rsidRPr="00E75E10" w14:paraId="7FF70AED" w14:textId="77777777" w:rsidTr="003B4B92">
        <w:trPr>
          <w:trHeight w:val="20"/>
        </w:trPr>
        <w:tc>
          <w:tcPr>
            <w:tcW w:w="1838" w:type="dxa"/>
            <w:vAlign w:val="center"/>
          </w:tcPr>
          <w:p w14:paraId="6CA8646B" w14:textId="1CA7FA7C" w:rsidR="00FD0147" w:rsidRPr="00E75E10" w:rsidRDefault="001C29A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45.10.00.00-8</w:t>
            </w:r>
          </w:p>
        </w:tc>
        <w:tc>
          <w:tcPr>
            <w:tcW w:w="6970" w:type="dxa"/>
            <w:vAlign w:val="center"/>
          </w:tcPr>
          <w:p w14:paraId="13214F97" w14:textId="6DF679EB" w:rsidR="00FD0147" w:rsidRPr="00E75E10" w:rsidRDefault="001C29A5" w:rsidP="003B4B92">
            <w:pPr>
              <w:spacing w:before="0" w:after="0" w:line="360" w:lineRule="auto"/>
              <w:ind w:firstLine="0"/>
              <w:jc w:val="left"/>
              <w:rPr>
                <w:rFonts w:asciiTheme="majorHAnsi" w:hAnsiTheme="majorHAnsi" w:cstheme="majorHAnsi"/>
                <w:noProof/>
                <w:spacing w:val="-2"/>
                <w:sz w:val="22"/>
                <w:szCs w:val="22"/>
              </w:rPr>
            </w:pPr>
            <w:r w:rsidRPr="00E75E10">
              <w:rPr>
                <w:rFonts w:asciiTheme="majorHAnsi" w:hAnsiTheme="majorHAnsi" w:cstheme="majorHAnsi"/>
                <w:noProof/>
                <w:spacing w:val="-2"/>
                <w:sz w:val="22"/>
                <w:szCs w:val="22"/>
              </w:rPr>
              <w:t>Przygotowanie terenu pod budowę</w:t>
            </w:r>
          </w:p>
        </w:tc>
      </w:tr>
      <w:tr w:rsidR="00AF538A" w:rsidRPr="00E75E10" w14:paraId="7AE41B2C" w14:textId="77777777" w:rsidTr="003B4B92">
        <w:trPr>
          <w:trHeight w:val="20"/>
        </w:trPr>
        <w:tc>
          <w:tcPr>
            <w:tcW w:w="1838" w:type="dxa"/>
            <w:vAlign w:val="center"/>
          </w:tcPr>
          <w:p w14:paraId="624623B5"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45.11.12.00-0</w:t>
            </w:r>
          </w:p>
        </w:tc>
        <w:tc>
          <w:tcPr>
            <w:tcW w:w="6970" w:type="dxa"/>
            <w:vAlign w:val="center"/>
          </w:tcPr>
          <w:p w14:paraId="37D4D45F"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z w:val="22"/>
                <w:szCs w:val="22"/>
              </w:rPr>
              <w:t xml:space="preserve"> w zakresie przygotowania</w:t>
            </w:r>
            <w:r w:rsidRPr="00E75E10">
              <w:rPr>
                <w:rFonts w:asciiTheme="majorHAnsi" w:hAnsiTheme="majorHAnsi" w:cstheme="majorHAnsi"/>
                <w:noProof/>
                <w:spacing w:val="3"/>
                <w:sz w:val="22"/>
                <w:szCs w:val="22"/>
              </w:rPr>
              <w:t xml:space="preserve"> </w:t>
            </w:r>
            <w:r w:rsidRPr="00E75E10">
              <w:rPr>
                <w:rFonts w:asciiTheme="majorHAnsi" w:hAnsiTheme="majorHAnsi" w:cstheme="majorHAnsi"/>
                <w:noProof/>
                <w:sz w:val="22"/>
                <w:szCs w:val="22"/>
              </w:rPr>
              <w:t>terenu</w:t>
            </w:r>
            <w:r w:rsidRPr="00E75E10">
              <w:rPr>
                <w:rFonts w:asciiTheme="majorHAnsi" w:hAnsiTheme="majorHAnsi" w:cstheme="majorHAnsi"/>
                <w:noProof/>
                <w:spacing w:val="1"/>
                <w:sz w:val="22"/>
                <w:szCs w:val="22"/>
              </w:rPr>
              <w:t xml:space="preserve"> </w:t>
            </w:r>
            <w:r w:rsidRPr="00E75E10">
              <w:rPr>
                <w:rFonts w:asciiTheme="majorHAnsi" w:hAnsiTheme="majorHAnsi" w:cstheme="majorHAnsi"/>
                <w:noProof/>
                <w:spacing w:val="-2"/>
                <w:sz w:val="22"/>
                <w:szCs w:val="22"/>
              </w:rPr>
              <w:t>pod</w:t>
            </w:r>
            <w:r w:rsidRPr="00E75E10">
              <w:rPr>
                <w:rFonts w:asciiTheme="majorHAnsi" w:hAnsiTheme="majorHAnsi" w:cstheme="majorHAnsi"/>
                <w:noProof/>
                <w:spacing w:val="1"/>
                <w:sz w:val="22"/>
                <w:szCs w:val="22"/>
              </w:rPr>
              <w:t xml:space="preserve"> </w:t>
            </w:r>
            <w:r w:rsidRPr="00E75E10">
              <w:rPr>
                <w:rFonts w:asciiTheme="majorHAnsi" w:hAnsiTheme="majorHAnsi" w:cstheme="majorHAnsi"/>
                <w:noProof/>
                <w:sz w:val="22"/>
                <w:szCs w:val="22"/>
              </w:rPr>
              <w:t>budowę i</w:t>
            </w:r>
            <w:r w:rsidRPr="00E75E10">
              <w:rPr>
                <w:rFonts w:asciiTheme="majorHAnsi" w:hAnsiTheme="majorHAnsi" w:cstheme="majorHAnsi"/>
                <w:noProof/>
                <w:spacing w:val="-4"/>
                <w:sz w:val="22"/>
                <w:szCs w:val="22"/>
              </w:rPr>
              <w:t xml:space="preserve"> </w:t>
            </w:r>
            <w:r w:rsidRPr="00E75E10">
              <w:rPr>
                <w:rFonts w:asciiTheme="majorHAnsi" w:hAnsiTheme="majorHAnsi" w:cstheme="majorHAnsi"/>
                <w:noProof/>
                <w:sz w:val="22"/>
                <w:szCs w:val="22"/>
              </w:rPr>
              <w:t>roboty ziemne</w:t>
            </w:r>
          </w:p>
        </w:tc>
      </w:tr>
      <w:tr w:rsidR="00AF538A" w:rsidRPr="00E75E10" w14:paraId="05B06177" w14:textId="77777777" w:rsidTr="003B4B92">
        <w:trPr>
          <w:trHeight w:val="20"/>
        </w:trPr>
        <w:tc>
          <w:tcPr>
            <w:tcW w:w="1838" w:type="dxa"/>
            <w:vAlign w:val="center"/>
          </w:tcPr>
          <w:p w14:paraId="1BF35EF2"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45.11.12.90-7</w:t>
            </w:r>
          </w:p>
        </w:tc>
        <w:tc>
          <w:tcPr>
            <w:tcW w:w="6970" w:type="dxa"/>
            <w:vAlign w:val="center"/>
          </w:tcPr>
          <w:p w14:paraId="628E3C69"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z w:val="22"/>
                <w:szCs w:val="22"/>
              </w:rPr>
              <w:t xml:space="preserve"> przygotowawcze do</w:t>
            </w:r>
            <w:r w:rsidRPr="00E75E10">
              <w:rPr>
                <w:rFonts w:asciiTheme="majorHAnsi" w:hAnsiTheme="majorHAnsi" w:cstheme="majorHAnsi"/>
                <w:noProof/>
                <w:spacing w:val="-4"/>
                <w:sz w:val="22"/>
                <w:szCs w:val="22"/>
              </w:rPr>
              <w:t xml:space="preserve"> </w:t>
            </w:r>
            <w:r w:rsidRPr="00E75E10">
              <w:rPr>
                <w:rFonts w:asciiTheme="majorHAnsi" w:hAnsiTheme="majorHAnsi" w:cstheme="majorHAnsi"/>
                <w:noProof/>
                <w:sz w:val="22"/>
                <w:szCs w:val="22"/>
              </w:rPr>
              <w:t>świadczenia</w:t>
            </w:r>
            <w:r w:rsidRPr="00E75E10">
              <w:rPr>
                <w:rFonts w:asciiTheme="majorHAnsi" w:hAnsiTheme="majorHAnsi" w:cstheme="majorHAnsi"/>
                <w:noProof/>
                <w:spacing w:val="-2"/>
                <w:sz w:val="22"/>
                <w:szCs w:val="22"/>
              </w:rPr>
              <w:t xml:space="preserve"> </w:t>
            </w:r>
            <w:r w:rsidRPr="00E75E10">
              <w:rPr>
                <w:rFonts w:asciiTheme="majorHAnsi" w:hAnsiTheme="majorHAnsi" w:cstheme="majorHAnsi"/>
                <w:noProof/>
                <w:sz w:val="22"/>
                <w:szCs w:val="22"/>
              </w:rPr>
              <w:t>usług</w:t>
            </w:r>
          </w:p>
        </w:tc>
      </w:tr>
      <w:tr w:rsidR="00AF538A" w:rsidRPr="00E75E10" w14:paraId="3AC9D41A" w14:textId="77777777" w:rsidTr="003B4B92">
        <w:trPr>
          <w:trHeight w:val="20"/>
        </w:trPr>
        <w:tc>
          <w:tcPr>
            <w:tcW w:w="1838" w:type="dxa"/>
            <w:vAlign w:val="center"/>
          </w:tcPr>
          <w:p w14:paraId="5A97B31F"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45.11.12.91-4</w:t>
            </w:r>
          </w:p>
        </w:tc>
        <w:tc>
          <w:tcPr>
            <w:tcW w:w="6970" w:type="dxa"/>
            <w:vAlign w:val="center"/>
          </w:tcPr>
          <w:p w14:paraId="08BFA281"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pacing w:val="-6"/>
                <w:sz w:val="22"/>
                <w:szCs w:val="22"/>
              </w:rPr>
              <w:t xml:space="preserve"> </w:t>
            </w:r>
            <w:r w:rsidRPr="00E75E10">
              <w:rPr>
                <w:rFonts w:asciiTheme="majorHAnsi" w:hAnsiTheme="majorHAnsi" w:cstheme="majorHAnsi"/>
                <w:noProof/>
                <w:sz w:val="22"/>
                <w:szCs w:val="22"/>
              </w:rPr>
              <w:t>w</w:t>
            </w:r>
            <w:r w:rsidRPr="00E75E10">
              <w:rPr>
                <w:rFonts w:asciiTheme="majorHAnsi" w:hAnsiTheme="majorHAnsi" w:cstheme="majorHAnsi"/>
                <w:noProof/>
                <w:spacing w:val="-6"/>
                <w:sz w:val="22"/>
                <w:szCs w:val="22"/>
              </w:rPr>
              <w:t xml:space="preserve"> </w:t>
            </w:r>
            <w:r w:rsidRPr="00E75E10">
              <w:rPr>
                <w:rFonts w:asciiTheme="majorHAnsi" w:hAnsiTheme="majorHAnsi" w:cstheme="majorHAnsi"/>
                <w:noProof/>
                <w:sz w:val="22"/>
                <w:szCs w:val="22"/>
              </w:rPr>
              <w:t>zakresie</w:t>
            </w:r>
            <w:r w:rsidRPr="00E75E10">
              <w:rPr>
                <w:rFonts w:asciiTheme="majorHAnsi" w:hAnsiTheme="majorHAnsi" w:cstheme="majorHAnsi"/>
                <w:noProof/>
                <w:spacing w:val="-7"/>
                <w:sz w:val="22"/>
                <w:szCs w:val="22"/>
              </w:rPr>
              <w:t xml:space="preserve"> </w:t>
            </w:r>
            <w:r w:rsidRPr="00E75E10">
              <w:rPr>
                <w:rFonts w:asciiTheme="majorHAnsi" w:hAnsiTheme="majorHAnsi" w:cstheme="majorHAnsi"/>
                <w:noProof/>
                <w:sz w:val="22"/>
                <w:szCs w:val="22"/>
              </w:rPr>
              <w:t>zagospodarowana</w:t>
            </w:r>
            <w:r w:rsidRPr="00E75E10">
              <w:rPr>
                <w:rFonts w:asciiTheme="majorHAnsi" w:hAnsiTheme="majorHAnsi" w:cstheme="majorHAnsi"/>
                <w:noProof/>
                <w:spacing w:val="-7"/>
                <w:sz w:val="22"/>
                <w:szCs w:val="22"/>
              </w:rPr>
              <w:t xml:space="preserve"> </w:t>
            </w:r>
            <w:r w:rsidRPr="00E75E10">
              <w:rPr>
                <w:rFonts w:asciiTheme="majorHAnsi" w:hAnsiTheme="majorHAnsi" w:cstheme="majorHAnsi"/>
                <w:noProof/>
                <w:sz w:val="22"/>
                <w:szCs w:val="22"/>
              </w:rPr>
              <w:t>terenu</w:t>
            </w:r>
          </w:p>
        </w:tc>
      </w:tr>
      <w:tr w:rsidR="004B4002" w:rsidRPr="00E75E10" w14:paraId="4FE3B9F2" w14:textId="77777777" w:rsidTr="003B4B92">
        <w:trPr>
          <w:trHeight w:val="20"/>
        </w:trPr>
        <w:tc>
          <w:tcPr>
            <w:tcW w:w="1838" w:type="dxa"/>
            <w:vAlign w:val="center"/>
          </w:tcPr>
          <w:p w14:paraId="0AB72E17" w14:textId="35FEF701" w:rsidR="004B4002" w:rsidRPr="00E75E10" w:rsidRDefault="006A4B39"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45.11.20.00-5</w:t>
            </w:r>
          </w:p>
        </w:tc>
        <w:tc>
          <w:tcPr>
            <w:tcW w:w="6970" w:type="dxa"/>
            <w:vAlign w:val="center"/>
          </w:tcPr>
          <w:p w14:paraId="306FE653" w14:textId="098D070A" w:rsidR="004B4002" w:rsidRPr="00E75E10" w:rsidRDefault="006A4B39" w:rsidP="003B4B92">
            <w:pPr>
              <w:spacing w:before="0" w:after="0" w:line="360" w:lineRule="auto"/>
              <w:ind w:firstLine="0"/>
              <w:jc w:val="left"/>
              <w:rPr>
                <w:rFonts w:asciiTheme="majorHAnsi" w:hAnsiTheme="majorHAnsi" w:cstheme="majorHAnsi"/>
                <w:noProof/>
                <w:spacing w:val="-2"/>
                <w:sz w:val="22"/>
                <w:szCs w:val="22"/>
              </w:rPr>
            </w:pPr>
            <w:r w:rsidRPr="00E75E10">
              <w:rPr>
                <w:rFonts w:asciiTheme="majorHAnsi" w:hAnsiTheme="majorHAnsi" w:cstheme="majorHAnsi"/>
                <w:noProof/>
                <w:spacing w:val="-2"/>
                <w:sz w:val="22"/>
                <w:szCs w:val="22"/>
              </w:rPr>
              <w:t>Roboty w zakresie usuwania gleby</w:t>
            </w:r>
          </w:p>
        </w:tc>
      </w:tr>
      <w:tr w:rsidR="006A4B39" w:rsidRPr="00E75E10" w14:paraId="22D22BE9" w14:textId="77777777" w:rsidTr="003B4B92">
        <w:trPr>
          <w:trHeight w:val="20"/>
        </w:trPr>
        <w:tc>
          <w:tcPr>
            <w:tcW w:w="1838" w:type="dxa"/>
            <w:vAlign w:val="center"/>
          </w:tcPr>
          <w:p w14:paraId="4BF4C879" w14:textId="648DBA51" w:rsidR="006A4B39" w:rsidRPr="00E75E10" w:rsidRDefault="00D67419"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w:t>
            </w:r>
            <w:r w:rsidR="00091510" w:rsidRPr="00E75E10">
              <w:rPr>
                <w:rFonts w:asciiTheme="majorHAnsi" w:hAnsiTheme="majorHAnsi" w:cstheme="majorHAnsi"/>
                <w:noProof/>
                <w:sz w:val="22"/>
                <w:szCs w:val="22"/>
              </w:rPr>
              <w:t>11.30.00-2</w:t>
            </w:r>
          </w:p>
        </w:tc>
        <w:tc>
          <w:tcPr>
            <w:tcW w:w="6970" w:type="dxa"/>
            <w:vAlign w:val="center"/>
          </w:tcPr>
          <w:p w14:paraId="08BBAC6B" w14:textId="285C8CC9" w:rsidR="006A4B39" w:rsidRPr="00E75E10" w:rsidRDefault="00091510" w:rsidP="003B4B92">
            <w:pPr>
              <w:spacing w:before="0" w:after="0" w:line="360" w:lineRule="auto"/>
              <w:ind w:firstLine="0"/>
              <w:jc w:val="left"/>
              <w:rPr>
                <w:rFonts w:asciiTheme="majorHAnsi" w:hAnsiTheme="majorHAnsi" w:cstheme="majorHAnsi"/>
                <w:noProof/>
                <w:spacing w:val="-2"/>
                <w:sz w:val="22"/>
                <w:szCs w:val="22"/>
              </w:rPr>
            </w:pPr>
            <w:r w:rsidRPr="00E75E10">
              <w:rPr>
                <w:rFonts w:asciiTheme="majorHAnsi" w:hAnsiTheme="majorHAnsi" w:cstheme="majorHAnsi"/>
                <w:noProof/>
                <w:spacing w:val="-2"/>
                <w:sz w:val="22"/>
                <w:szCs w:val="22"/>
              </w:rPr>
              <w:t>Roboty na placu budowy</w:t>
            </w:r>
          </w:p>
        </w:tc>
      </w:tr>
      <w:tr w:rsidR="00AF538A" w:rsidRPr="00E75E10" w14:paraId="640418D9" w14:textId="77777777" w:rsidTr="003B4B92">
        <w:trPr>
          <w:trHeight w:val="20"/>
        </w:trPr>
        <w:tc>
          <w:tcPr>
            <w:tcW w:w="1838" w:type="dxa"/>
            <w:vAlign w:val="center"/>
          </w:tcPr>
          <w:p w14:paraId="6BDACDD9"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45.21.00.00-2</w:t>
            </w:r>
          </w:p>
        </w:tc>
        <w:tc>
          <w:tcPr>
            <w:tcW w:w="6970" w:type="dxa"/>
            <w:vAlign w:val="center"/>
          </w:tcPr>
          <w:p w14:paraId="4417E6F5"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z w:val="22"/>
                <w:szCs w:val="22"/>
              </w:rPr>
              <w:t xml:space="preserve"> budowlane</w:t>
            </w:r>
            <w:r w:rsidRPr="00E75E10">
              <w:rPr>
                <w:rFonts w:asciiTheme="majorHAnsi" w:hAnsiTheme="majorHAnsi" w:cstheme="majorHAnsi"/>
                <w:noProof/>
                <w:spacing w:val="3"/>
                <w:sz w:val="22"/>
                <w:szCs w:val="22"/>
              </w:rPr>
              <w:t xml:space="preserve"> </w:t>
            </w:r>
            <w:r w:rsidRPr="00E75E10">
              <w:rPr>
                <w:rFonts w:asciiTheme="majorHAnsi" w:hAnsiTheme="majorHAnsi" w:cstheme="majorHAnsi"/>
                <w:noProof/>
                <w:sz w:val="22"/>
                <w:szCs w:val="22"/>
              </w:rPr>
              <w:t xml:space="preserve">w zakresie </w:t>
            </w:r>
            <w:r w:rsidRPr="00E75E10">
              <w:rPr>
                <w:rFonts w:asciiTheme="majorHAnsi" w:hAnsiTheme="majorHAnsi" w:cstheme="majorHAnsi"/>
                <w:noProof/>
                <w:spacing w:val="-2"/>
                <w:sz w:val="22"/>
                <w:szCs w:val="22"/>
              </w:rPr>
              <w:t>budynków</w:t>
            </w:r>
          </w:p>
        </w:tc>
      </w:tr>
      <w:tr w:rsidR="00D0515B" w:rsidRPr="00E75E10" w14:paraId="165000D0" w14:textId="77777777" w:rsidTr="003B4B92">
        <w:trPr>
          <w:trHeight w:val="20"/>
        </w:trPr>
        <w:tc>
          <w:tcPr>
            <w:tcW w:w="1838" w:type="dxa"/>
            <w:vAlign w:val="center"/>
          </w:tcPr>
          <w:p w14:paraId="559B5E8E" w14:textId="0F160649" w:rsidR="00D0515B" w:rsidRPr="00E75E10" w:rsidRDefault="00D0515B"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w:t>
            </w:r>
            <w:r w:rsidR="00A1140B" w:rsidRPr="00E75E10">
              <w:rPr>
                <w:rFonts w:asciiTheme="majorHAnsi" w:hAnsiTheme="majorHAnsi" w:cstheme="majorHAnsi"/>
                <w:noProof/>
                <w:sz w:val="22"/>
                <w:szCs w:val="22"/>
              </w:rPr>
              <w:t>23.00.00-8</w:t>
            </w:r>
          </w:p>
        </w:tc>
        <w:tc>
          <w:tcPr>
            <w:tcW w:w="6970" w:type="dxa"/>
            <w:vAlign w:val="center"/>
          </w:tcPr>
          <w:p w14:paraId="4487518A" w14:textId="3A5F0C86" w:rsidR="00D0515B" w:rsidRPr="00E75E10" w:rsidRDefault="00A1140B" w:rsidP="003B4B92">
            <w:pPr>
              <w:spacing w:before="0" w:after="0" w:line="360" w:lineRule="auto"/>
              <w:ind w:firstLine="0"/>
              <w:jc w:val="left"/>
              <w:rPr>
                <w:rFonts w:asciiTheme="majorHAnsi" w:hAnsiTheme="majorHAnsi" w:cstheme="majorHAnsi"/>
                <w:noProof/>
                <w:spacing w:val="-2"/>
                <w:sz w:val="22"/>
                <w:szCs w:val="22"/>
              </w:rPr>
            </w:pPr>
            <w:r w:rsidRPr="00E75E10">
              <w:rPr>
                <w:rFonts w:asciiTheme="majorHAnsi" w:hAnsiTheme="majorHAnsi" w:cstheme="majorHAnsi"/>
                <w:noProof/>
                <w:spacing w:val="-2"/>
                <w:sz w:val="22"/>
                <w:szCs w:val="22"/>
              </w:rPr>
              <w:t>Roboty budowlane w zakresie budowy rurociągów, linii komunikacyjnych i elektroenergetycznych</w:t>
            </w:r>
            <w:r w:rsidR="00325017" w:rsidRPr="00E75E10">
              <w:rPr>
                <w:rFonts w:asciiTheme="majorHAnsi" w:hAnsiTheme="majorHAnsi" w:cstheme="majorHAnsi"/>
                <w:noProof/>
                <w:spacing w:val="-2"/>
                <w:sz w:val="22"/>
                <w:szCs w:val="22"/>
              </w:rPr>
              <w:t>, autostrad, dróg, lotnisk i kolei; wyrównywanie terenu</w:t>
            </w:r>
          </w:p>
        </w:tc>
      </w:tr>
      <w:tr w:rsidR="00D0515B" w:rsidRPr="00E75E10" w14:paraId="26A3E6BE" w14:textId="77777777" w:rsidTr="003B4B92">
        <w:trPr>
          <w:trHeight w:val="20"/>
        </w:trPr>
        <w:tc>
          <w:tcPr>
            <w:tcW w:w="1838" w:type="dxa"/>
            <w:vAlign w:val="center"/>
          </w:tcPr>
          <w:p w14:paraId="5B740C80" w14:textId="54DF25DE" w:rsidR="00D0515B" w:rsidRPr="00E75E10" w:rsidRDefault="00325017"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w:t>
            </w:r>
            <w:r w:rsidR="006F7E2C" w:rsidRPr="00E75E10">
              <w:rPr>
                <w:rFonts w:asciiTheme="majorHAnsi" w:hAnsiTheme="majorHAnsi" w:cstheme="majorHAnsi"/>
                <w:noProof/>
                <w:sz w:val="22"/>
                <w:szCs w:val="22"/>
              </w:rPr>
              <w:t>23.11.00-6</w:t>
            </w:r>
          </w:p>
        </w:tc>
        <w:tc>
          <w:tcPr>
            <w:tcW w:w="6970" w:type="dxa"/>
            <w:vAlign w:val="center"/>
          </w:tcPr>
          <w:p w14:paraId="0E10694A" w14:textId="1D50EA4E" w:rsidR="00D0515B" w:rsidRPr="00E75E10" w:rsidRDefault="006F7E2C" w:rsidP="003B4B92">
            <w:pPr>
              <w:spacing w:before="0" w:after="0" w:line="360" w:lineRule="auto"/>
              <w:ind w:firstLine="0"/>
              <w:jc w:val="left"/>
              <w:rPr>
                <w:rFonts w:asciiTheme="majorHAnsi" w:hAnsiTheme="majorHAnsi" w:cstheme="majorHAnsi"/>
                <w:noProof/>
                <w:spacing w:val="-2"/>
                <w:sz w:val="22"/>
                <w:szCs w:val="22"/>
              </w:rPr>
            </w:pPr>
            <w:r w:rsidRPr="00E75E10">
              <w:rPr>
                <w:rFonts w:asciiTheme="majorHAnsi" w:hAnsiTheme="majorHAnsi" w:cstheme="majorHAnsi"/>
                <w:noProof/>
                <w:spacing w:val="-2"/>
                <w:sz w:val="22"/>
                <w:szCs w:val="22"/>
              </w:rPr>
              <w:t>Ogólne roboty budowlane związane z budową rurociągów</w:t>
            </w:r>
          </w:p>
        </w:tc>
      </w:tr>
      <w:tr w:rsidR="006F7E2C" w:rsidRPr="00E75E10" w14:paraId="3EF24729" w14:textId="77777777" w:rsidTr="003B4B92">
        <w:trPr>
          <w:trHeight w:val="20"/>
        </w:trPr>
        <w:tc>
          <w:tcPr>
            <w:tcW w:w="1838" w:type="dxa"/>
            <w:vAlign w:val="center"/>
          </w:tcPr>
          <w:p w14:paraId="15CF0F7A" w14:textId="549E5F4B" w:rsidR="006F7E2C" w:rsidRPr="00E75E10" w:rsidRDefault="006F7E2C"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45.23.</w:t>
            </w:r>
            <w:r w:rsidR="000949B9" w:rsidRPr="00E75E10">
              <w:rPr>
                <w:rFonts w:asciiTheme="majorHAnsi" w:hAnsiTheme="majorHAnsi" w:cstheme="majorHAnsi"/>
                <w:noProof/>
                <w:sz w:val="22"/>
                <w:szCs w:val="22"/>
              </w:rPr>
              <w:t>11.10-9</w:t>
            </w:r>
          </w:p>
        </w:tc>
        <w:tc>
          <w:tcPr>
            <w:tcW w:w="6970" w:type="dxa"/>
            <w:vAlign w:val="center"/>
          </w:tcPr>
          <w:p w14:paraId="43917996" w14:textId="47FE4F93" w:rsidR="006F7E2C" w:rsidRPr="00E75E10" w:rsidRDefault="000949B9" w:rsidP="003B4B92">
            <w:pPr>
              <w:spacing w:before="0" w:after="0" w:line="360" w:lineRule="auto"/>
              <w:ind w:firstLine="0"/>
              <w:jc w:val="left"/>
              <w:rPr>
                <w:rFonts w:asciiTheme="majorHAnsi" w:hAnsiTheme="majorHAnsi" w:cstheme="majorHAnsi"/>
                <w:noProof/>
                <w:spacing w:val="-2"/>
                <w:sz w:val="22"/>
                <w:szCs w:val="22"/>
              </w:rPr>
            </w:pPr>
            <w:r w:rsidRPr="00E75E10">
              <w:rPr>
                <w:rFonts w:asciiTheme="majorHAnsi" w:hAnsiTheme="majorHAnsi" w:cstheme="majorHAnsi"/>
                <w:noProof/>
                <w:spacing w:val="-2"/>
                <w:sz w:val="22"/>
                <w:szCs w:val="22"/>
              </w:rPr>
              <w:t>Roboty budowlane w zakresie kładzenia rurociągów</w:t>
            </w:r>
          </w:p>
        </w:tc>
      </w:tr>
      <w:tr w:rsidR="00AF538A" w:rsidRPr="00E75E10" w14:paraId="0689859A" w14:textId="77777777" w:rsidTr="003B4B92">
        <w:trPr>
          <w:trHeight w:val="20"/>
        </w:trPr>
        <w:tc>
          <w:tcPr>
            <w:tcW w:w="1838" w:type="dxa"/>
            <w:vAlign w:val="center"/>
          </w:tcPr>
          <w:p w14:paraId="0C3A207D"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45.26.10.00-4</w:t>
            </w:r>
          </w:p>
        </w:tc>
        <w:tc>
          <w:tcPr>
            <w:tcW w:w="6970" w:type="dxa"/>
            <w:vAlign w:val="center"/>
          </w:tcPr>
          <w:p w14:paraId="2CFD2537"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Wykonywanie pokryć</w:t>
            </w:r>
            <w:r w:rsidRPr="00E75E10">
              <w:rPr>
                <w:rFonts w:asciiTheme="majorHAnsi" w:hAnsiTheme="majorHAnsi" w:cstheme="majorHAnsi"/>
                <w:noProof/>
                <w:spacing w:val="2"/>
                <w:sz w:val="22"/>
                <w:szCs w:val="22"/>
              </w:rPr>
              <w:t xml:space="preserve"> </w:t>
            </w:r>
            <w:r w:rsidRPr="00E75E10">
              <w:rPr>
                <w:rFonts w:asciiTheme="majorHAnsi" w:hAnsiTheme="majorHAnsi" w:cstheme="majorHAnsi"/>
                <w:noProof/>
                <w:sz w:val="22"/>
                <w:szCs w:val="22"/>
              </w:rPr>
              <w:t>i</w:t>
            </w:r>
            <w:r w:rsidRPr="00E75E10">
              <w:rPr>
                <w:rFonts w:asciiTheme="majorHAnsi" w:hAnsiTheme="majorHAnsi" w:cstheme="majorHAnsi"/>
                <w:noProof/>
                <w:spacing w:val="-4"/>
                <w:sz w:val="22"/>
                <w:szCs w:val="22"/>
              </w:rPr>
              <w:t xml:space="preserve"> </w:t>
            </w:r>
            <w:r w:rsidRPr="00E75E10">
              <w:rPr>
                <w:rFonts w:asciiTheme="majorHAnsi" w:hAnsiTheme="majorHAnsi" w:cstheme="majorHAnsi"/>
                <w:noProof/>
                <w:sz w:val="22"/>
                <w:szCs w:val="22"/>
              </w:rPr>
              <w:t>konstrukcji dachowych oraz podobne roboty</w:t>
            </w:r>
          </w:p>
        </w:tc>
      </w:tr>
      <w:tr w:rsidR="00AF538A" w:rsidRPr="00E75E10" w14:paraId="79057EFB" w14:textId="77777777" w:rsidTr="003B4B92">
        <w:trPr>
          <w:trHeight w:val="20"/>
        </w:trPr>
        <w:tc>
          <w:tcPr>
            <w:tcW w:w="1838" w:type="dxa"/>
            <w:vAlign w:val="center"/>
          </w:tcPr>
          <w:p w14:paraId="64D71785"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45.26.21.00-2</w:t>
            </w:r>
          </w:p>
        </w:tc>
        <w:tc>
          <w:tcPr>
            <w:tcW w:w="6970" w:type="dxa"/>
            <w:vAlign w:val="center"/>
          </w:tcPr>
          <w:p w14:paraId="2AAE3A76"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z w:val="22"/>
                <w:szCs w:val="22"/>
              </w:rPr>
              <w:t xml:space="preserve"> przy wznoszeniu</w:t>
            </w:r>
            <w:r w:rsidRPr="00E75E10">
              <w:rPr>
                <w:rFonts w:asciiTheme="majorHAnsi" w:hAnsiTheme="majorHAnsi" w:cstheme="majorHAnsi"/>
                <w:noProof/>
                <w:spacing w:val="-3"/>
                <w:sz w:val="22"/>
                <w:szCs w:val="22"/>
              </w:rPr>
              <w:t xml:space="preserve"> </w:t>
            </w:r>
            <w:r w:rsidRPr="00E75E10">
              <w:rPr>
                <w:rFonts w:asciiTheme="majorHAnsi" w:hAnsiTheme="majorHAnsi" w:cstheme="majorHAnsi"/>
                <w:noProof/>
                <w:sz w:val="22"/>
                <w:szCs w:val="22"/>
              </w:rPr>
              <w:t>rusztowań</w:t>
            </w:r>
          </w:p>
        </w:tc>
      </w:tr>
      <w:tr w:rsidR="00AF538A" w:rsidRPr="00E75E10" w14:paraId="4F09BE1C" w14:textId="77777777" w:rsidTr="003B4B92">
        <w:trPr>
          <w:trHeight w:val="20"/>
        </w:trPr>
        <w:tc>
          <w:tcPr>
            <w:tcW w:w="1838" w:type="dxa"/>
            <w:vAlign w:val="center"/>
          </w:tcPr>
          <w:p w14:paraId="62E55346"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45.26.25.00-6</w:t>
            </w:r>
          </w:p>
        </w:tc>
        <w:tc>
          <w:tcPr>
            <w:tcW w:w="6970" w:type="dxa"/>
            <w:vAlign w:val="center"/>
          </w:tcPr>
          <w:p w14:paraId="12B89A72"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pacing w:val="-6"/>
                <w:sz w:val="22"/>
                <w:szCs w:val="22"/>
              </w:rPr>
              <w:t xml:space="preserve"> </w:t>
            </w:r>
            <w:r w:rsidRPr="00E75E10">
              <w:rPr>
                <w:rFonts w:asciiTheme="majorHAnsi" w:hAnsiTheme="majorHAnsi" w:cstheme="majorHAnsi"/>
                <w:noProof/>
                <w:sz w:val="22"/>
                <w:szCs w:val="22"/>
              </w:rPr>
              <w:t>murarskie i murowe</w:t>
            </w:r>
          </w:p>
        </w:tc>
      </w:tr>
      <w:tr w:rsidR="00AF538A" w:rsidRPr="00E75E10" w14:paraId="431D7AC6" w14:textId="77777777" w:rsidTr="003B4B92">
        <w:trPr>
          <w:trHeight w:val="20"/>
        </w:trPr>
        <w:tc>
          <w:tcPr>
            <w:tcW w:w="1838" w:type="dxa"/>
            <w:vAlign w:val="center"/>
          </w:tcPr>
          <w:p w14:paraId="43CF28F0"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45.30.00.00-0</w:t>
            </w:r>
          </w:p>
        </w:tc>
        <w:tc>
          <w:tcPr>
            <w:tcW w:w="6970" w:type="dxa"/>
            <w:vAlign w:val="center"/>
          </w:tcPr>
          <w:p w14:paraId="7D62672F"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pacing w:val="-8"/>
                <w:sz w:val="22"/>
                <w:szCs w:val="22"/>
              </w:rPr>
              <w:t xml:space="preserve"> </w:t>
            </w:r>
            <w:r w:rsidRPr="00E75E10">
              <w:rPr>
                <w:rFonts w:asciiTheme="majorHAnsi" w:hAnsiTheme="majorHAnsi" w:cstheme="majorHAnsi"/>
                <w:noProof/>
                <w:sz w:val="22"/>
                <w:szCs w:val="22"/>
              </w:rPr>
              <w:t>instalacyjne w budynkach</w:t>
            </w:r>
          </w:p>
        </w:tc>
      </w:tr>
      <w:tr w:rsidR="00AF538A" w:rsidRPr="00E75E10" w14:paraId="2ED6390B" w14:textId="77777777" w:rsidTr="003B4B92">
        <w:trPr>
          <w:trHeight w:val="20"/>
        </w:trPr>
        <w:tc>
          <w:tcPr>
            <w:tcW w:w="1838" w:type="dxa"/>
            <w:vAlign w:val="center"/>
          </w:tcPr>
          <w:p w14:paraId="5CFBCBC7"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45.31.00.00-3</w:t>
            </w:r>
          </w:p>
        </w:tc>
        <w:tc>
          <w:tcPr>
            <w:tcW w:w="6970" w:type="dxa"/>
            <w:vAlign w:val="center"/>
          </w:tcPr>
          <w:p w14:paraId="42C586EE"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pacing w:val="-6"/>
                <w:sz w:val="22"/>
                <w:szCs w:val="22"/>
              </w:rPr>
              <w:t xml:space="preserve"> </w:t>
            </w:r>
            <w:r w:rsidRPr="00E75E10">
              <w:rPr>
                <w:rFonts w:asciiTheme="majorHAnsi" w:hAnsiTheme="majorHAnsi" w:cstheme="majorHAnsi"/>
                <w:noProof/>
                <w:sz w:val="22"/>
                <w:szCs w:val="22"/>
              </w:rPr>
              <w:t>instalacjne elektryczne</w:t>
            </w:r>
          </w:p>
        </w:tc>
      </w:tr>
      <w:tr w:rsidR="00C479BC" w:rsidRPr="00E75E10" w14:paraId="0C1C4A28" w14:textId="77777777" w:rsidTr="003B4B92">
        <w:trPr>
          <w:trHeight w:val="20"/>
        </w:trPr>
        <w:tc>
          <w:tcPr>
            <w:tcW w:w="1838" w:type="dxa"/>
            <w:vAlign w:val="center"/>
          </w:tcPr>
          <w:p w14:paraId="5EFF9364" w14:textId="2476E022" w:rsidR="00C479BC" w:rsidRPr="00E75E10" w:rsidRDefault="00C479BC"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45.31.11.</w:t>
            </w:r>
            <w:r w:rsidR="00ED5914" w:rsidRPr="00E75E10">
              <w:rPr>
                <w:rFonts w:asciiTheme="majorHAnsi" w:hAnsiTheme="majorHAnsi" w:cstheme="majorHAnsi"/>
                <w:noProof/>
                <w:sz w:val="22"/>
                <w:szCs w:val="22"/>
              </w:rPr>
              <w:t>00-0</w:t>
            </w:r>
          </w:p>
        </w:tc>
        <w:tc>
          <w:tcPr>
            <w:tcW w:w="6970" w:type="dxa"/>
            <w:vAlign w:val="center"/>
          </w:tcPr>
          <w:p w14:paraId="0DC650F4" w14:textId="7995BB9C" w:rsidR="00C479BC" w:rsidRPr="00E75E10" w:rsidRDefault="00ED5914" w:rsidP="003B4B92">
            <w:pPr>
              <w:spacing w:before="0" w:after="0" w:line="360" w:lineRule="auto"/>
              <w:ind w:firstLine="0"/>
              <w:jc w:val="left"/>
              <w:rPr>
                <w:rFonts w:asciiTheme="majorHAnsi" w:hAnsiTheme="majorHAnsi" w:cstheme="majorHAnsi"/>
                <w:noProof/>
                <w:spacing w:val="-2"/>
                <w:sz w:val="22"/>
                <w:szCs w:val="22"/>
              </w:rPr>
            </w:pPr>
            <w:r w:rsidRPr="00E75E10">
              <w:rPr>
                <w:rFonts w:asciiTheme="majorHAnsi" w:hAnsiTheme="majorHAnsi" w:cstheme="majorHAnsi"/>
                <w:noProof/>
                <w:spacing w:val="-2"/>
                <w:sz w:val="22"/>
                <w:szCs w:val="22"/>
              </w:rPr>
              <w:t>Roboty w zakresie okablowania oraz instalacji elektrycznych</w:t>
            </w:r>
          </w:p>
        </w:tc>
      </w:tr>
      <w:tr w:rsidR="00AF538A" w:rsidRPr="00E75E10" w14:paraId="51F3916D" w14:textId="77777777" w:rsidTr="003B4B92">
        <w:trPr>
          <w:trHeight w:val="20"/>
        </w:trPr>
        <w:tc>
          <w:tcPr>
            <w:tcW w:w="1838" w:type="dxa"/>
            <w:vAlign w:val="center"/>
          </w:tcPr>
          <w:p w14:paraId="6B573A01"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45.31.43.00-4</w:t>
            </w:r>
          </w:p>
        </w:tc>
        <w:tc>
          <w:tcPr>
            <w:tcW w:w="6970" w:type="dxa"/>
            <w:vAlign w:val="center"/>
          </w:tcPr>
          <w:p w14:paraId="0C591E7E"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Instalowanie</w:t>
            </w:r>
            <w:r w:rsidRPr="00E75E10">
              <w:rPr>
                <w:rFonts w:asciiTheme="majorHAnsi" w:hAnsiTheme="majorHAnsi" w:cstheme="majorHAnsi"/>
                <w:noProof/>
                <w:spacing w:val="-8"/>
                <w:sz w:val="22"/>
                <w:szCs w:val="22"/>
              </w:rPr>
              <w:t xml:space="preserve"> </w:t>
            </w:r>
            <w:r w:rsidRPr="00E75E10">
              <w:rPr>
                <w:rFonts w:asciiTheme="majorHAnsi" w:hAnsiTheme="majorHAnsi" w:cstheme="majorHAnsi"/>
                <w:noProof/>
                <w:sz w:val="22"/>
                <w:szCs w:val="22"/>
              </w:rPr>
              <w:t>infrastruktury</w:t>
            </w:r>
            <w:r w:rsidRPr="00E75E10">
              <w:rPr>
                <w:rFonts w:asciiTheme="majorHAnsi" w:hAnsiTheme="majorHAnsi" w:cstheme="majorHAnsi"/>
                <w:noProof/>
                <w:spacing w:val="-7"/>
                <w:sz w:val="22"/>
                <w:szCs w:val="22"/>
              </w:rPr>
              <w:t xml:space="preserve"> </w:t>
            </w:r>
            <w:r w:rsidRPr="00E75E10">
              <w:rPr>
                <w:rFonts w:asciiTheme="majorHAnsi" w:hAnsiTheme="majorHAnsi" w:cstheme="majorHAnsi"/>
                <w:noProof/>
                <w:sz w:val="22"/>
                <w:szCs w:val="22"/>
              </w:rPr>
              <w:t>okablowania</w:t>
            </w:r>
          </w:p>
        </w:tc>
      </w:tr>
      <w:tr w:rsidR="00AF538A" w:rsidRPr="00E75E10" w14:paraId="0E355FDF" w14:textId="77777777" w:rsidTr="003B4B92">
        <w:trPr>
          <w:trHeight w:val="20"/>
        </w:trPr>
        <w:tc>
          <w:tcPr>
            <w:tcW w:w="1838" w:type="dxa"/>
            <w:vAlign w:val="center"/>
          </w:tcPr>
          <w:p w14:paraId="081EF1A5"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45.31.57.00-5</w:t>
            </w:r>
          </w:p>
        </w:tc>
        <w:tc>
          <w:tcPr>
            <w:tcW w:w="6970" w:type="dxa"/>
            <w:vAlign w:val="center"/>
          </w:tcPr>
          <w:p w14:paraId="262901C3"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Instalowanie</w:t>
            </w:r>
            <w:r w:rsidRPr="00E75E10">
              <w:rPr>
                <w:rFonts w:asciiTheme="majorHAnsi" w:hAnsiTheme="majorHAnsi" w:cstheme="majorHAnsi"/>
                <w:noProof/>
                <w:spacing w:val="-8"/>
                <w:sz w:val="22"/>
                <w:szCs w:val="22"/>
              </w:rPr>
              <w:t xml:space="preserve"> </w:t>
            </w:r>
            <w:r w:rsidRPr="00E75E10">
              <w:rPr>
                <w:rFonts w:asciiTheme="majorHAnsi" w:hAnsiTheme="majorHAnsi" w:cstheme="majorHAnsi"/>
                <w:noProof/>
                <w:sz w:val="22"/>
                <w:szCs w:val="22"/>
              </w:rPr>
              <w:t>stacji rozdzielczych</w:t>
            </w:r>
          </w:p>
        </w:tc>
      </w:tr>
      <w:tr w:rsidR="00AE632D" w:rsidRPr="00E75E10" w14:paraId="0DEED7D3" w14:textId="77777777" w:rsidTr="003B4B92">
        <w:trPr>
          <w:trHeight w:val="20"/>
        </w:trPr>
        <w:tc>
          <w:tcPr>
            <w:tcW w:w="1838" w:type="dxa"/>
            <w:vAlign w:val="center"/>
          </w:tcPr>
          <w:p w14:paraId="03D0CC11" w14:textId="4D8CDFB5" w:rsidR="00AE632D" w:rsidRPr="00E75E10" w:rsidRDefault="00AE632D"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w:t>
            </w:r>
            <w:r w:rsidR="00B00359" w:rsidRPr="00E75E10">
              <w:rPr>
                <w:rFonts w:asciiTheme="majorHAnsi" w:hAnsiTheme="majorHAnsi" w:cstheme="majorHAnsi"/>
                <w:noProof/>
                <w:sz w:val="22"/>
                <w:szCs w:val="22"/>
              </w:rPr>
              <w:t>31.71.00-3</w:t>
            </w:r>
          </w:p>
        </w:tc>
        <w:tc>
          <w:tcPr>
            <w:tcW w:w="6970" w:type="dxa"/>
            <w:vAlign w:val="center"/>
          </w:tcPr>
          <w:p w14:paraId="7C3164A4" w14:textId="2E9723E8" w:rsidR="00AE632D" w:rsidRPr="00E75E10" w:rsidRDefault="00B00359"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Instalowanie elektrycznych urządzeń pompowych</w:t>
            </w:r>
          </w:p>
        </w:tc>
      </w:tr>
      <w:tr w:rsidR="00B00359" w:rsidRPr="00E75E10" w14:paraId="71148307" w14:textId="77777777" w:rsidTr="003B4B92">
        <w:trPr>
          <w:trHeight w:val="20"/>
        </w:trPr>
        <w:tc>
          <w:tcPr>
            <w:tcW w:w="1838" w:type="dxa"/>
            <w:vAlign w:val="center"/>
          </w:tcPr>
          <w:p w14:paraId="398D7BFE" w14:textId="734A4620" w:rsidR="00B00359" w:rsidRPr="00E75E10" w:rsidRDefault="00B00359"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w:t>
            </w:r>
            <w:r w:rsidR="00BC1986" w:rsidRPr="00E75E10">
              <w:rPr>
                <w:rFonts w:asciiTheme="majorHAnsi" w:hAnsiTheme="majorHAnsi" w:cstheme="majorHAnsi"/>
                <w:noProof/>
                <w:sz w:val="22"/>
                <w:szCs w:val="22"/>
              </w:rPr>
              <w:t>31.74.00-6</w:t>
            </w:r>
          </w:p>
        </w:tc>
        <w:tc>
          <w:tcPr>
            <w:tcW w:w="6970" w:type="dxa"/>
            <w:vAlign w:val="center"/>
          </w:tcPr>
          <w:p w14:paraId="03DA845C" w14:textId="31045756" w:rsidR="00B00359" w:rsidRPr="00E75E10" w:rsidRDefault="00BC1986"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Instalowanie urządzeń filtrujących</w:t>
            </w:r>
          </w:p>
        </w:tc>
      </w:tr>
      <w:tr w:rsidR="005E1E44" w:rsidRPr="00E75E10" w14:paraId="16A94D23" w14:textId="77777777" w:rsidTr="003B4B92">
        <w:trPr>
          <w:trHeight w:val="20"/>
        </w:trPr>
        <w:tc>
          <w:tcPr>
            <w:tcW w:w="1838" w:type="dxa"/>
            <w:vAlign w:val="center"/>
          </w:tcPr>
          <w:p w14:paraId="7B544709" w14:textId="2BFC288A" w:rsidR="005E1E44" w:rsidRPr="00E75E10" w:rsidRDefault="00221EB7"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45.32.00.00-6</w:t>
            </w:r>
          </w:p>
        </w:tc>
        <w:tc>
          <w:tcPr>
            <w:tcW w:w="6970" w:type="dxa"/>
            <w:vAlign w:val="center"/>
          </w:tcPr>
          <w:p w14:paraId="6B362153" w14:textId="2E9D5CA8" w:rsidR="005E1E44" w:rsidRPr="00E75E10" w:rsidRDefault="00221EB7"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Roboty izolacyjne</w:t>
            </w:r>
          </w:p>
        </w:tc>
      </w:tr>
      <w:tr w:rsidR="00AF538A" w:rsidRPr="00E75E10" w14:paraId="58FC3F37" w14:textId="77777777" w:rsidTr="003B4B92">
        <w:trPr>
          <w:trHeight w:val="20"/>
        </w:trPr>
        <w:tc>
          <w:tcPr>
            <w:tcW w:w="1838" w:type="dxa"/>
            <w:vAlign w:val="center"/>
          </w:tcPr>
          <w:p w14:paraId="30ABB32C"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45.32.10.00-3</w:t>
            </w:r>
          </w:p>
        </w:tc>
        <w:tc>
          <w:tcPr>
            <w:tcW w:w="6970" w:type="dxa"/>
            <w:vAlign w:val="center"/>
          </w:tcPr>
          <w:p w14:paraId="46056B90"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Izolacja cieplna</w:t>
            </w:r>
          </w:p>
        </w:tc>
      </w:tr>
      <w:tr w:rsidR="00AF538A" w:rsidRPr="00E75E10" w14:paraId="3513EFA6" w14:textId="77777777" w:rsidTr="003B4B92">
        <w:trPr>
          <w:trHeight w:val="20"/>
        </w:trPr>
        <w:tc>
          <w:tcPr>
            <w:tcW w:w="1838" w:type="dxa"/>
            <w:vAlign w:val="center"/>
          </w:tcPr>
          <w:p w14:paraId="6011FAE5"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45.33.00.00-9</w:t>
            </w:r>
          </w:p>
        </w:tc>
        <w:tc>
          <w:tcPr>
            <w:tcW w:w="6970" w:type="dxa"/>
            <w:vAlign w:val="center"/>
          </w:tcPr>
          <w:p w14:paraId="2CD2FBD5"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pacing w:val="-5"/>
                <w:sz w:val="22"/>
                <w:szCs w:val="22"/>
              </w:rPr>
              <w:t xml:space="preserve"> </w:t>
            </w:r>
            <w:r w:rsidRPr="00E75E10">
              <w:rPr>
                <w:rFonts w:asciiTheme="majorHAnsi" w:hAnsiTheme="majorHAnsi" w:cstheme="majorHAnsi"/>
                <w:noProof/>
                <w:sz w:val="22"/>
                <w:szCs w:val="22"/>
              </w:rPr>
              <w:t>instalacji</w:t>
            </w:r>
            <w:r w:rsidRPr="00E75E10">
              <w:rPr>
                <w:rFonts w:asciiTheme="majorHAnsi" w:hAnsiTheme="majorHAnsi" w:cstheme="majorHAnsi"/>
                <w:noProof/>
                <w:spacing w:val="-7"/>
                <w:sz w:val="22"/>
                <w:szCs w:val="22"/>
              </w:rPr>
              <w:t xml:space="preserve"> </w:t>
            </w:r>
            <w:r w:rsidRPr="00E75E10">
              <w:rPr>
                <w:rFonts w:asciiTheme="majorHAnsi" w:hAnsiTheme="majorHAnsi" w:cstheme="majorHAnsi"/>
                <w:noProof/>
                <w:sz w:val="22"/>
                <w:szCs w:val="22"/>
              </w:rPr>
              <w:t>wodno-kanalizacyjne</w:t>
            </w:r>
            <w:r w:rsidRPr="00E75E10">
              <w:rPr>
                <w:rFonts w:asciiTheme="majorHAnsi" w:hAnsiTheme="majorHAnsi" w:cstheme="majorHAnsi"/>
                <w:noProof/>
                <w:spacing w:val="-3"/>
                <w:sz w:val="22"/>
                <w:szCs w:val="22"/>
              </w:rPr>
              <w:t xml:space="preserve"> </w:t>
            </w:r>
            <w:r w:rsidRPr="00E75E10">
              <w:rPr>
                <w:rFonts w:asciiTheme="majorHAnsi" w:hAnsiTheme="majorHAnsi" w:cstheme="majorHAnsi"/>
                <w:noProof/>
                <w:sz w:val="22"/>
                <w:szCs w:val="22"/>
              </w:rPr>
              <w:t>i</w:t>
            </w:r>
            <w:r w:rsidRPr="00E75E10">
              <w:rPr>
                <w:rFonts w:asciiTheme="majorHAnsi" w:hAnsiTheme="majorHAnsi" w:cstheme="majorHAnsi"/>
                <w:noProof/>
                <w:spacing w:val="-8"/>
                <w:sz w:val="22"/>
                <w:szCs w:val="22"/>
              </w:rPr>
              <w:t xml:space="preserve"> </w:t>
            </w:r>
            <w:r w:rsidRPr="00E75E10">
              <w:rPr>
                <w:rFonts w:asciiTheme="majorHAnsi" w:hAnsiTheme="majorHAnsi" w:cstheme="majorHAnsi"/>
                <w:noProof/>
                <w:sz w:val="22"/>
                <w:szCs w:val="22"/>
              </w:rPr>
              <w:t>sanitarne</w:t>
            </w:r>
          </w:p>
        </w:tc>
      </w:tr>
      <w:tr w:rsidR="00AF538A" w:rsidRPr="00E75E10" w14:paraId="1755A454" w14:textId="77777777" w:rsidTr="003B4B92">
        <w:trPr>
          <w:trHeight w:val="20"/>
        </w:trPr>
        <w:tc>
          <w:tcPr>
            <w:tcW w:w="1838" w:type="dxa"/>
            <w:vAlign w:val="center"/>
          </w:tcPr>
          <w:p w14:paraId="58DD81E7"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45.33.10.00-6</w:t>
            </w:r>
          </w:p>
        </w:tc>
        <w:tc>
          <w:tcPr>
            <w:tcW w:w="6970" w:type="dxa"/>
            <w:vAlign w:val="center"/>
          </w:tcPr>
          <w:p w14:paraId="44CD6983"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Instalowanie urządzeń grzewczych, wentylacyjnych i klimatyzacyjnych</w:t>
            </w:r>
          </w:p>
        </w:tc>
      </w:tr>
      <w:tr w:rsidR="00AF538A" w:rsidRPr="00E75E10" w14:paraId="3E59984B" w14:textId="77777777" w:rsidTr="003B4B92">
        <w:trPr>
          <w:trHeight w:val="20"/>
        </w:trPr>
        <w:tc>
          <w:tcPr>
            <w:tcW w:w="1838" w:type="dxa"/>
            <w:vAlign w:val="center"/>
          </w:tcPr>
          <w:p w14:paraId="4B8DE6E8"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45.33.11.00-7</w:t>
            </w:r>
          </w:p>
        </w:tc>
        <w:tc>
          <w:tcPr>
            <w:tcW w:w="6970" w:type="dxa"/>
            <w:vAlign w:val="center"/>
          </w:tcPr>
          <w:p w14:paraId="1DE03B8F"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Instalacje</w:t>
            </w:r>
            <w:r w:rsidRPr="00E75E10">
              <w:rPr>
                <w:rFonts w:asciiTheme="majorHAnsi" w:hAnsiTheme="majorHAnsi" w:cstheme="majorHAnsi"/>
                <w:noProof/>
                <w:spacing w:val="-11"/>
                <w:sz w:val="22"/>
                <w:szCs w:val="22"/>
              </w:rPr>
              <w:t xml:space="preserve"> </w:t>
            </w:r>
            <w:r w:rsidRPr="00E75E10">
              <w:rPr>
                <w:rFonts w:asciiTheme="majorHAnsi" w:hAnsiTheme="majorHAnsi" w:cstheme="majorHAnsi"/>
                <w:noProof/>
                <w:sz w:val="22"/>
                <w:szCs w:val="22"/>
              </w:rPr>
              <w:t>centralnego</w:t>
            </w:r>
            <w:r w:rsidRPr="00E75E10">
              <w:rPr>
                <w:rFonts w:asciiTheme="majorHAnsi" w:hAnsiTheme="majorHAnsi" w:cstheme="majorHAnsi"/>
                <w:noProof/>
                <w:spacing w:val="-13"/>
                <w:sz w:val="22"/>
                <w:szCs w:val="22"/>
              </w:rPr>
              <w:t xml:space="preserve"> </w:t>
            </w:r>
            <w:r w:rsidRPr="00E75E10">
              <w:rPr>
                <w:rFonts w:asciiTheme="majorHAnsi" w:hAnsiTheme="majorHAnsi" w:cstheme="majorHAnsi"/>
                <w:noProof/>
                <w:sz w:val="22"/>
                <w:szCs w:val="22"/>
              </w:rPr>
              <w:t>ogrzewania</w:t>
            </w:r>
          </w:p>
        </w:tc>
      </w:tr>
      <w:tr w:rsidR="00EB47F8" w:rsidRPr="00E75E10" w14:paraId="727A36C6" w14:textId="77777777" w:rsidTr="003B4B92">
        <w:trPr>
          <w:trHeight w:val="20"/>
        </w:trPr>
        <w:tc>
          <w:tcPr>
            <w:tcW w:w="1838" w:type="dxa"/>
            <w:vAlign w:val="center"/>
          </w:tcPr>
          <w:p w14:paraId="2DF26A58" w14:textId="370798D8" w:rsidR="00EB47F8" w:rsidRPr="00E75E10" w:rsidRDefault="00774333"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45.33.20.00-3</w:t>
            </w:r>
          </w:p>
        </w:tc>
        <w:tc>
          <w:tcPr>
            <w:tcW w:w="6970" w:type="dxa"/>
            <w:vAlign w:val="center"/>
          </w:tcPr>
          <w:p w14:paraId="47E68B48" w14:textId="55A2A153" w:rsidR="00EB47F8" w:rsidRPr="00E75E10" w:rsidRDefault="00774333"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Roboty instalacyjne wodne i kanalizacyjne</w:t>
            </w:r>
          </w:p>
        </w:tc>
      </w:tr>
      <w:tr w:rsidR="00AF538A" w:rsidRPr="00E75E10" w14:paraId="06E61B06" w14:textId="77777777" w:rsidTr="003B4B92">
        <w:trPr>
          <w:trHeight w:val="20"/>
        </w:trPr>
        <w:tc>
          <w:tcPr>
            <w:tcW w:w="1838" w:type="dxa"/>
            <w:vAlign w:val="center"/>
          </w:tcPr>
          <w:p w14:paraId="0E3449B2"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45.40.00.00-1</w:t>
            </w:r>
          </w:p>
        </w:tc>
        <w:tc>
          <w:tcPr>
            <w:tcW w:w="6970" w:type="dxa"/>
            <w:vAlign w:val="center"/>
          </w:tcPr>
          <w:p w14:paraId="06FBD9FB"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z w:val="22"/>
                <w:szCs w:val="22"/>
              </w:rPr>
              <w:t xml:space="preserve"> wykończeniowe w zakresie</w:t>
            </w:r>
            <w:r w:rsidRPr="00E75E10">
              <w:rPr>
                <w:rFonts w:asciiTheme="majorHAnsi" w:hAnsiTheme="majorHAnsi" w:cstheme="majorHAnsi"/>
                <w:noProof/>
                <w:spacing w:val="3"/>
                <w:sz w:val="22"/>
                <w:szCs w:val="22"/>
              </w:rPr>
              <w:t xml:space="preserve"> </w:t>
            </w:r>
            <w:r w:rsidRPr="00E75E10">
              <w:rPr>
                <w:rFonts w:asciiTheme="majorHAnsi" w:hAnsiTheme="majorHAnsi" w:cstheme="majorHAnsi"/>
                <w:noProof/>
                <w:sz w:val="22"/>
                <w:szCs w:val="22"/>
              </w:rPr>
              <w:t>obiektów budowlanych</w:t>
            </w:r>
          </w:p>
        </w:tc>
      </w:tr>
      <w:tr w:rsidR="00AF538A" w:rsidRPr="00E75E10" w14:paraId="680E831B" w14:textId="77777777" w:rsidTr="003B4B92">
        <w:trPr>
          <w:trHeight w:val="20"/>
        </w:trPr>
        <w:tc>
          <w:tcPr>
            <w:tcW w:w="1838" w:type="dxa"/>
            <w:vAlign w:val="center"/>
          </w:tcPr>
          <w:p w14:paraId="44A7686E"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45.41.10.00-4</w:t>
            </w:r>
          </w:p>
        </w:tc>
        <w:tc>
          <w:tcPr>
            <w:tcW w:w="6970" w:type="dxa"/>
            <w:vAlign w:val="center"/>
          </w:tcPr>
          <w:p w14:paraId="655E2717"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Tynkowanie</w:t>
            </w:r>
          </w:p>
        </w:tc>
      </w:tr>
      <w:tr w:rsidR="00AF538A" w:rsidRPr="00E75E10" w14:paraId="4E306FD1" w14:textId="77777777" w:rsidTr="003B4B92">
        <w:trPr>
          <w:trHeight w:val="20"/>
        </w:trPr>
        <w:tc>
          <w:tcPr>
            <w:tcW w:w="1838" w:type="dxa"/>
            <w:vAlign w:val="center"/>
          </w:tcPr>
          <w:p w14:paraId="0FC89647"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45.42.10.00-4</w:t>
            </w:r>
          </w:p>
        </w:tc>
        <w:tc>
          <w:tcPr>
            <w:tcW w:w="6970" w:type="dxa"/>
            <w:vAlign w:val="center"/>
          </w:tcPr>
          <w:p w14:paraId="1D39D1C0"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pacing w:val="-5"/>
                <w:sz w:val="22"/>
                <w:szCs w:val="22"/>
              </w:rPr>
              <w:t xml:space="preserve"> </w:t>
            </w:r>
            <w:r w:rsidRPr="00E75E10">
              <w:rPr>
                <w:rFonts w:asciiTheme="majorHAnsi" w:hAnsiTheme="majorHAnsi" w:cstheme="majorHAnsi"/>
                <w:noProof/>
                <w:sz w:val="22"/>
                <w:szCs w:val="22"/>
              </w:rPr>
              <w:t>w</w:t>
            </w:r>
            <w:r w:rsidRPr="00E75E10">
              <w:rPr>
                <w:rFonts w:asciiTheme="majorHAnsi" w:hAnsiTheme="majorHAnsi" w:cstheme="majorHAnsi"/>
                <w:noProof/>
                <w:spacing w:val="-5"/>
                <w:sz w:val="22"/>
                <w:szCs w:val="22"/>
              </w:rPr>
              <w:t xml:space="preserve"> </w:t>
            </w:r>
            <w:r w:rsidRPr="00E75E10">
              <w:rPr>
                <w:rFonts w:asciiTheme="majorHAnsi" w:hAnsiTheme="majorHAnsi" w:cstheme="majorHAnsi"/>
                <w:noProof/>
                <w:sz w:val="22"/>
                <w:szCs w:val="22"/>
              </w:rPr>
              <w:t>zakresie</w:t>
            </w:r>
            <w:r w:rsidRPr="00E75E10">
              <w:rPr>
                <w:rFonts w:asciiTheme="majorHAnsi" w:hAnsiTheme="majorHAnsi" w:cstheme="majorHAnsi"/>
                <w:noProof/>
                <w:spacing w:val="-5"/>
                <w:sz w:val="22"/>
                <w:szCs w:val="22"/>
              </w:rPr>
              <w:t xml:space="preserve"> </w:t>
            </w:r>
            <w:r w:rsidRPr="00E75E10">
              <w:rPr>
                <w:rFonts w:asciiTheme="majorHAnsi" w:hAnsiTheme="majorHAnsi" w:cstheme="majorHAnsi"/>
                <w:noProof/>
                <w:sz w:val="22"/>
                <w:szCs w:val="22"/>
              </w:rPr>
              <w:t>stolarki</w:t>
            </w:r>
            <w:r w:rsidRPr="00E75E10">
              <w:rPr>
                <w:rFonts w:asciiTheme="majorHAnsi" w:hAnsiTheme="majorHAnsi" w:cstheme="majorHAnsi"/>
                <w:noProof/>
                <w:spacing w:val="-5"/>
                <w:sz w:val="22"/>
                <w:szCs w:val="22"/>
              </w:rPr>
              <w:t xml:space="preserve"> </w:t>
            </w:r>
            <w:r w:rsidRPr="00E75E10">
              <w:rPr>
                <w:rFonts w:asciiTheme="majorHAnsi" w:hAnsiTheme="majorHAnsi" w:cstheme="majorHAnsi"/>
                <w:noProof/>
                <w:sz w:val="22"/>
                <w:szCs w:val="22"/>
              </w:rPr>
              <w:t>budowlanej oraz roboty ciesielskie</w:t>
            </w:r>
          </w:p>
        </w:tc>
      </w:tr>
      <w:tr w:rsidR="0005272B" w:rsidRPr="00E75E10" w14:paraId="56D9DDEA" w14:textId="77777777" w:rsidTr="003B4B92">
        <w:trPr>
          <w:trHeight w:val="20"/>
        </w:trPr>
        <w:tc>
          <w:tcPr>
            <w:tcW w:w="1838" w:type="dxa"/>
            <w:vAlign w:val="center"/>
          </w:tcPr>
          <w:p w14:paraId="7658E119" w14:textId="0CB010C5" w:rsidR="0005272B" w:rsidRPr="00E75E10" w:rsidRDefault="00AA7D81"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lastRenderedPageBreak/>
              <w:t>45.42.11.00-5</w:t>
            </w:r>
          </w:p>
        </w:tc>
        <w:tc>
          <w:tcPr>
            <w:tcW w:w="6970" w:type="dxa"/>
            <w:vAlign w:val="center"/>
          </w:tcPr>
          <w:p w14:paraId="4AC085CD" w14:textId="5162FB9C" w:rsidR="0005272B" w:rsidRPr="00E75E10" w:rsidRDefault="00AA7D81" w:rsidP="003B4B92">
            <w:pPr>
              <w:spacing w:before="0" w:after="0" w:line="360" w:lineRule="auto"/>
              <w:ind w:firstLine="0"/>
              <w:jc w:val="left"/>
              <w:rPr>
                <w:rFonts w:asciiTheme="majorHAnsi" w:hAnsiTheme="majorHAnsi" w:cstheme="majorHAnsi"/>
                <w:noProof/>
                <w:spacing w:val="-2"/>
                <w:sz w:val="22"/>
                <w:szCs w:val="22"/>
              </w:rPr>
            </w:pPr>
            <w:r w:rsidRPr="00E75E10">
              <w:rPr>
                <w:rFonts w:asciiTheme="majorHAnsi" w:hAnsiTheme="majorHAnsi" w:cstheme="majorHAnsi"/>
                <w:noProof/>
                <w:spacing w:val="-2"/>
                <w:sz w:val="22"/>
                <w:szCs w:val="22"/>
              </w:rPr>
              <w:t xml:space="preserve">Instalowanie drzwi i okien </w:t>
            </w:r>
            <w:r w:rsidR="000C0E49" w:rsidRPr="00E75E10">
              <w:rPr>
                <w:rFonts w:asciiTheme="majorHAnsi" w:hAnsiTheme="majorHAnsi" w:cstheme="majorHAnsi"/>
                <w:noProof/>
                <w:spacing w:val="-2"/>
                <w:sz w:val="22"/>
                <w:szCs w:val="22"/>
              </w:rPr>
              <w:t>i podobnych elementów</w:t>
            </w:r>
          </w:p>
        </w:tc>
      </w:tr>
      <w:tr w:rsidR="00AF538A" w:rsidRPr="00E75E10" w14:paraId="4CF2A4B0" w14:textId="77777777" w:rsidTr="003B4B92">
        <w:trPr>
          <w:trHeight w:val="20"/>
        </w:trPr>
        <w:tc>
          <w:tcPr>
            <w:tcW w:w="1838" w:type="dxa"/>
            <w:vAlign w:val="center"/>
          </w:tcPr>
          <w:p w14:paraId="333E8031"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45.44.00.00-0</w:t>
            </w:r>
          </w:p>
        </w:tc>
        <w:tc>
          <w:tcPr>
            <w:tcW w:w="6970" w:type="dxa"/>
            <w:vAlign w:val="center"/>
          </w:tcPr>
          <w:p w14:paraId="7FC8946A"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pacing w:val="-4"/>
                <w:sz w:val="22"/>
                <w:szCs w:val="22"/>
              </w:rPr>
              <w:t xml:space="preserve"> </w:t>
            </w:r>
            <w:r w:rsidRPr="00E75E10">
              <w:rPr>
                <w:rFonts w:asciiTheme="majorHAnsi" w:hAnsiTheme="majorHAnsi" w:cstheme="majorHAnsi"/>
                <w:noProof/>
                <w:sz w:val="22"/>
                <w:szCs w:val="22"/>
              </w:rPr>
              <w:t>malarskie</w:t>
            </w:r>
            <w:r w:rsidRPr="00E75E10">
              <w:rPr>
                <w:rFonts w:asciiTheme="majorHAnsi" w:hAnsiTheme="majorHAnsi" w:cstheme="majorHAnsi"/>
                <w:noProof/>
                <w:spacing w:val="-5"/>
                <w:sz w:val="22"/>
                <w:szCs w:val="22"/>
              </w:rPr>
              <w:t xml:space="preserve"> </w:t>
            </w:r>
            <w:r w:rsidRPr="00E75E10">
              <w:rPr>
                <w:rFonts w:asciiTheme="majorHAnsi" w:hAnsiTheme="majorHAnsi" w:cstheme="majorHAnsi"/>
                <w:noProof/>
                <w:sz w:val="22"/>
                <w:szCs w:val="22"/>
              </w:rPr>
              <w:t>i</w:t>
            </w:r>
            <w:r w:rsidRPr="00E75E10">
              <w:rPr>
                <w:rFonts w:asciiTheme="majorHAnsi" w:hAnsiTheme="majorHAnsi" w:cstheme="majorHAnsi"/>
                <w:noProof/>
                <w:spacing w:val="-7"/>
                <w:sz w:val="22"/>
                <w:szCs w:val="22"/>
              </w:rPr>
              <w:t xml:space="preserve"> </w:t>
            </w:r>
            <w:r w:rsidRPr="00E75E10">
              <w:rPr>
                <w:rFonts w:asciiTheme="majorHAnsi" w:hAnsiTheme="majorHAnsi" w:cstheme="majorHAnsi"/>
                <w:noProof/>
                <w:sz w:val="22"/>
                <w:szCs w:val="22"/>
              </w:rPr>
              <w:t>szklarskie</w:t>
            </w:r>
          </w:p>
        </w:tc>
      </w:tr>
      <w:tr w:rsidR="00AF538A" w:rsidRPr="00E75E10" w14:paraId="001E37AF" w14:textId="77777777" w:rsidTr="003B4B92">
        <w:trPr>
          <w:trHeight w:val="20"/>
        </w:trPr>
        <w:tc>
          <w:tcPr>
            <w:tcW w:w="1838" w:type="dxa"/>
            <w:vAlign w:val="center"/>
          </w:tcPr>
          <w:p w14:paraId="13A4C949"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45.45.00.00-6</w:t>
            </w:r>
          </w:p>
        </w:tc>
        <w:tc>
          <w:tcPr>
            <w:tcW w:w="6970" w:type="dxa"/>
            <w:vAlign w:val="center"/>
          </w:tcPr>
          <w:p w14:paraId="33CAA4BA"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pacing w:val="-2"/>
                <w:sz w:val="22"/>
                <w:szCs w:val="22"/>
              </w:rPr>
              <w:t>Roboty</w:t>
            </w:r>
            <w:r w:rsidRPr="00E75E10">
              <w:rPr>
                <w:rFonts w:asciiTheme="majorHAnsi" w:hAnsiTheme="majorHAnsi" w:cstheme="majorHAnsi"/>
                <w:noProof/>
                <w:sz w:val="22"/>
                <w:szCs w:val="22"/>
              </w:rPr>
              <w:t xml:space="preserve"> budowlane</w:t>
            </w:r>
            <w:r w:rsidRPr="00E75E10">
              <w:rPr>
                <w:rFonts w:asciiTheme="majorHAnsi" w:hAnsiTheme="majorHAnsi" w:cstheme="majorHAnsi"/>
                <w:noProof/>
                <w:spacing w:val="3"/>
                <w:sz w:val="22"/>
                <w:szCs w:val="22"/>
              </w:rPr>
              <w:t xml:space="preserve"> </w:t>
            </w:r>
            <w:r w:rsidRPr="00E75E10">
              <w:rPr>
                <w:rFonts w:asciiTheme="majorHAnsi" w:hAnsiTheme="majorHAnsi" w:cstheme="majorHAnsi"/>
                <w:noProof/>
                <w:sz w:val="22"/>
                <w:szCs w:val="22"/>
              </w:rPr>
              <w:t>wykończeniowe</w:t>
            </w:r>
            <w:r w:rsidRPr="00E75E10">
              <w:rPr>
                <w:rFonts w:asciiTheme="majorHAnsi" w:hAnsiTheme="majorHAnsi" w:cstheme="majorHAnsi"/>
                <w:noProof/>
                <w:spacing w:val="3"/>
                <w:sz w:val="22"/>
                <w:szCs w:val="22"/>
              </w:rPr>
              <w:t xml:space="preserve"> </w:t>
            </w:r>
            <w:r w:rsidRPr="00E75E10">
              <w:rPr>
                <w:rFonts w:asciiTheme="majorHAnsi" w:hAnsiTheme="majorHAnsi" w:cstheme="majorHAnsi"/>
                <w:noProof/>
                <w:sz w:val="22"/>
                <w:szCs w:val="22"/>
              </w:rPr>
              <w:t>i</w:t>
            </w:r>
            <w:r w:rsidRPr="00E75E10">
              <w:rPr>
                <w:rFonts w:asciiTheme="majorHAnsi" w:hAnsiTheme="majorHAnsi" w:cstheme="majorHAnsi"/>
                <w:noProof/>
                <w:spacing w:val="-4"/>
                <w:sz w:val="22"/>
                <w:szCs w:val="22"/>
              </w:rPr>
              <w:t xml:space="preserve"> </w:t>
            </w:r>
            <w:r w:rsidRPr="00E75E10">
              <w:rPr>
                <w:rFonts w:asciiTheme="majorHAnsi" w:hAnsiTheme="majorHAnsi" w:cstheme="majorHAnsi"/>
                <w:noProof/>
                <w:sz w:val="22"/>
                <w:szCs w:val="22"/>
              </w:rPr>
              <w:t>pozostałe</w:t>
            </w:r>
          </w:p>
        </w:tc>
      </w:tr>
      <w:tr w:rsidR="00AF538A" w:rsidRPr="00E75E10" w14:paraId="23CAAE95" w14:textId="77777777" w:rsidTr="003B4B92">
        <w:trPr>
          <w:trHeight w:val="730"/>
        </w:trPr>
        <w:tc>
          <w:tcPr>
            <w:tcW w:w="1838" w:type="dxa"/>
            <w:vAlign w:val="center"/>
          </w:tcPr>
          <w:p w14:paraId="224AEC53"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51.11.21.00-0</w:t>
            </w:r>
          </w:p>
        </w:tc>
        <w:tc>
          <w:tcPr>
            <w:tcW w:w="6970" w:type="dxa"/>
            <w:vAlign w:val="center"/>
          </w:tcPr>
          <w:p w14:paraId="0056FA3D" w14:textId="4512F202"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Usługi</w:t>
            </w:r>
            <w:r w:rsidRPr="00E75E10">
              <w:rPr>
                <w:rFonts w:asciiTheme="majorHAnsi" w:hAnsiTheme="majorHAnsi" w:cstheme="majorHAnsi"/>
                <w:noProof/>
                <w:spacing w:val="-4"/>
                <w:sz w:val="22"/>
                <w:szCs w:val="22"/>
              </w:rPr>
              <w:t xml:space="preserve"> </w:t>
            </w:r>
            <w:r w:rsidRPr="00E75E10">
              <w:rPr>
                <w:rFonts w:asciiTheme="majorHAnsi" w:hAnsiTheme="majorHAnsi" w:cstheme="majorHAnsi"/>
                <w:noProof/>
                <w:sz w:val="22"/>
                <w:szCs w:val="22"/>
              </w:rPr>
              <w:t>instalowania</w:t>
            </w:r>
            <w:r w:rsidRPr="00E75E10">
              <w:rPr>
                <w:rFonts w:asciiTheme="majorHAnsi" w:hAnsiTheme="majorHAnsi" w:cstheme="majorHAnsi"/>
                <w:noProof/>
                <w:spacing w:val="-2"/>
                <w:sz w:val="22"/>
                <w:szCs w:val="22"/>
              </w:rPr>
              <w:t xml:space="preserve"> </w:t>
            </w:r>
            <w:r w:rsidRPr="00E75E10">
              <w:rPr>
                <w:rFonts w:asciiTheme="majorHAnsi" w:hAnsiTheme="majorHAnsi" w:cstheme="majorHAnsi"/>
                <w:noProof/>
                <w:sz w:val="22"/>
                <w:szCs w:val="22"/>
              </w:rPr>
              <w:t>sprzętu do</w:t>
            </w:r>
            <w:r w:rsidRPr="00E75E10">
              <w:rPr>
                <w:rFonts w:asciiTheme="majorHAnsi" w:hAnsiTheme="majorHAnsi" w:cstheme="majorHAnsi"/>
                <w:noProof/>
                <w:spacing w:val="1"/>
                <w:sz w:val="22"/>
                <w:szCs w:val="22"/>
              </w:rPr>
              <w:t xml:space="preserve"> sterowania</w:t>
            </w:r>
            <w:r w:rsidRPr="00E75E10">
              <w:rPr>
                <w:rFonts w:asciiTheme="majorHAnsi" w:hAnsiTheme="majorHAnsi" w:cstheme="majorHAnsi"/>
                <w:noProof/>
                <w:spacing w:val="-4"/>
                <w:sz w:val="22"/>
                <w:szCs w:val="22"/>
              </w:rPr>
              <w:t xml:space="preserve"> i </w:t>
            </w:r>
            <w:r w:rsidRPr="00E75E10">
              <w:rPr>
                <w:rFonts w:asciiTheme="majorHAnsi" w:hAnsiTheme="majorHAnsi" w:cstheme="majorHAnsi"/>
                <w:noProof/>
                <w:sz w:val="22"/>
                <w:szCs w:val="22"/>
              </w:rPr>
              <w:t>przesyłu</w:t>
            </w:r>
            <w:r w:rsidRPr="00E75E10">
              <w:rPr>
                <w:rFonts w:asciiTheme="majorHAnsi" w:hAnsiTheme="majorHAnsi" w:cstheme="majorHAnsi"/>
                <w:noProof/>
                <w:spacing w:val="-3"/>
                <w:sz w:val="22"/>
                <w:szCs w:val="22"/>
              </w:rPr>
              <w:t xml:space="preserve"> </w:t>
            </w:r>
            <w:r w:rsidRPr="00E75E10">
              <w:rPr>
                <w:rFonts w:asciiTheme="majorHAnsi" w:hAnsiTheme="majorHAnsi" w:cstheme="majorHAnsi"/>
                <w:noProof/>
                <w:sz w:val="22"/>
                <w:szCs w:val="22"/>
              </w:rPr>
              <w:t>energii</w:t>
            </w:r>
            <w:r w:rsidRPr="00E75E10">
              <w:rPr>
                <w:rFonts w:asciiTheme="majorHAnsi" w:hAnsiTheme="majorHAnsi" w:cstheme="majorHAnsi"/>
                <w:noProof/>
                <w:spacing w:val="-4"/>
                <w:sz w:val="22"/>
                <w:szCs w:val="22"/>
              </w:rPr>
              <w:t xml:space="preserve"> </w:t>
            </w:r>
            <w:r w:rsidRPr="00E75E10">
              <w:rPr>
                <w:rFonts w:asciiTheme="majorHAnsi" w:hAnsiTheme="majorHAnsi" w:cstheme="majorHAnsi"/>
                <w:noProof/>
                <w:sz w:val="22"/>
                <w:szCs w:val="22"/>
              </w:rPr>
              <w:t>elektrycznej</w:t>
            </w:r>
          </w:p>
        </w:tc>
      </w:tr>
      <w:tr w:rsidR="00AF538A" w:rsidRPr="00E75E10" w14:paraId="1B305323" w14:textId="77777777" w:rsidTr="003B4B92">
        <w:trPr>
          <w:trHeight w:val="20"/>
        </w:trPr>
        <w:tc>
          <w:tcPr>
            <w:tcW w:w="1838" w:type="dxa"/>
            <w:vAlign w:val="center"/>
          </w:tcPr>
          <w:p w14:paraId="31985B5B"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71.22.10.00-3</w:t>
            </w:r>
          </w:p>
        </w:tc>
        <w:tc>
          <w:tcPr>
            <w:tcW w:w="6970" w:type="dxa"/>
            <w:vAlign w:val="center"/>
          </w:tcPr>
          <w:p w14:paraId="2ED77856" w14:textId="1587BFC0"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Usługi architektoniczne w zakresie obiektów budowlanych</w:t>
            </w:r>
          </w:p>
        </w:tc>
      </w:tr>
      <w:tr w:rsidR="00AF538A" w:rsidRPr="00E75E10" w14:paraId="672627BC" w14:textId="77777777" w:rsidTr="003B4B92">
        <w:trPr>
          <w:trHeight w:val="20"/>
        </w:trPr>
        <w:tc>
          <w:tcPr>
            <w:tcW w:w="1838" w:type="dxa"/>
            <w:vAlign w:val="center"/>
          </w:tcPr>
          <w:p w14:paraId="27F21BAA"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71.24.80.00-8</w:t>
            </w:r>
          </w:p>
        </w:tc>
        <w:tc>
          <w:tcPr>
            <w:tcW w:w="6970" w:type="dxa"/>
            <w:vAlign w:val="center"/>
          </w:tcPr>
          <w:p w14:paraId="0E1C1A35"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Nadzór nad projektem i dokumentacją</w:t>
            </w:r>
          </w:p>
        </w:tc>
      </w:tr>
      <w:tr w:rsidR="00AF538A" w:rsidRPr="00E75E10" w14:paraId="0879E349" w14:textId="77777777" w:rsidTr="003B4B92">
        <w:trPr>
          <w:trHeight w:val="20"/>
        </w:trPr>
        <w:tc>
          <w:tcPr>
            <w:tcW w:w="1838" w:type="dxa"/>
            <w:vAlign w:val="center"/>
          </w:tcPr>
          <w:p w14:paraId="3DCF5840"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71.25.10.00-2</w:t>
            </w:r>
          </w:p>
        </w:tc>
        <w:tc>
          <w:tcPr>
            <w:tcW w:w="6970" w:type="dxa"/>
            <w:vAlign w:val="center"/>
          </w:tcPr>
          <w:p w14:paraId="567959E1"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Usługi architektoniczne i dotyczące pomiarów budynków</w:t>
            </w:r>
          </w:p>
        </w:tc>
      </w:tr>
      <w:tr w:rsidR="00AF538A" w:rsidRPr="00E75E10" w14:paraId="27909392" w14:textId="77777777" w:rsidTr="003B4B92">
        <w:trPr>
          <w:trHeight w:val="20"/>
        </w:trPr>
        <w:tc>
          <w:tcPr>
            <w:tcW w:w="1838" w:type="dxa"/>
            <w:vAlign w:val="center"/>
          </w:tcPr>
          <w:p w14:paraId="47111321"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71.32.00.00-7</w:t>
            </w:r>
          </w:p>
        </w:tc>
        <w:tc>
          <w:tcPr>
            <w:tcW w:w="6970" w:type="dxa"/>
            <w:vAlign w:val="center"/>
          </w:tcPr>
          <w:p w14:paraId="7517A7E3" w14:textId="77777777" w:rsidR="006F0145" w:rsidRPr="00E75E10" w:rsidRDefault="006F0145"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Usługi inżynieryjne w zakresie projektowania</w:t>
            </w:r>
          </w:p>
        </w:tc>
      </w:tr>
      <w:tr w:rsidR="000C0E49" w:rsidRPr="00E75E10" w14:paraId="79AFBAB4" w14:textId="77777777" w:rsidTr="003B4B92">
        <w:trPr>
          <w:trHeight w:val="20"/>
        </w:trPr>
        <w:tc>
          <w:tcPr>
            <w:tcW w:w="1838" w:type="dxa"/>
            <w:vAlign w:val="center"/>
          </w:tcPr>
          <w:p w14:paraId="31B30215" w14:textId="47DCF04C" w:rsidR="000C0E49" w:rsidRPr="00E75E10" w:rsidRDefault="000C0E49"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09.33.10.00-5</w:t>
            </w:r>
          </w:p>
        </w:tc>
        <w:tc>
          <w:tcPr>
            <w:tcW w:w="6970" w:type="dxa"/>
            <w:vAlign w:val="center"/>
          </w:tcPr>
          <w:p w14:paraId="3B63AB4F" w14:textId="2E2B4ABB" w:rsidR="000C0E49" w:rsidRPr="00E75E10" w:rsidRDefault="001F4403"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Instalacje słoneczne</w:t>
            </w:r>
          </w:p>
        </w:tc>
      </w:tr>
      <w:tr w:rsidR="00650FFE" w:rsidRPr="00E75E10" w14:paraId="79BA382C" w14:textId="77777777" w:rsidTr="003B4B92">
        <w:trPr>
          <w:trHeight w:val="20"/>
        </w:trPr>
        <w:tc>
          <w:tcPr>
            <w:tcW w:w="1838" w:type="dxa"/>
            <w:vAlign w:val="center"/>
          </w:tcPr>
          <w:p w14:paraId="1ED87752" w14:textId="6F5CBF8A" w:rsidR="00650FFE" w:rsidRPr="00E75E10" w:rsidRDefault="00650FFE"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09.33.00.00-1</w:t>
            </w:r>
          </w:p>
        </w:tc>
        <w:tc>
          <w:tcPr>
            <w:tcW w:w="6970" w:type="dxa"/>
            <w:vAlign w:val="center"/>
          </w:tcPr>
          <w:p w14:paraId="71663989" w14:textId="48C5BA64" w:rsidR="00650FFE" w:rsidRPr="00E75E10" w:rsidRDefault="00650FFE" w:rsidP="003B4B92">
            <w:pPr>
              <w:spacing w:before="0" w:after="0" w:line="360" w:lineRule="auto"/>
              <w:ind w:firstLine="0"/>
              <w:jc w:val="left"/>
              <w:rPr>
                <w:rFonts w:asciiTheme="majorHAnsi" w:hAnsiTheme="majorHAnsi" w:cstheme="majorHAnsi"/>
                <w:noProof/>
                <w:sz w:val="22"/>
                <w:szCs w:val="22"/>
              </w:rPr>
            </w:pPr>
            <w:r w:rsidRPr="00E75E10">
              <w:rPr>
                <w:rFonts w:asciiTheme="majorHAnsi" w:hAnsiTheme="majorHAnsi" w:cstheme="majorHAnsi"/>
                <w:noProof/>
                <w:sz w:val="22"/>
                <w:szCs w:val="22"/>
              </w:rPr>
              <w:t>Energia słoneczna</w:t>
            </w:r>
          </w:p>
        </w:tc>
      </w:tr>
      <w:bookmarkEnd w:id="1"/>
    </w:tbl>
    <w:p w14:paraId="707A154A" w14:textId="77777777" w:rsidR="006F0145" w:rsidRPr="00E75E10" w:rsidRDefault="006F0145" w:rsidP="00FB2983">
      <w:pPr>
        <w:pStyle w:val="TableParagraph"/>
        <w:spacing w:line="360" w:lineRule="auto"/>
        <w:rPr>
          <w:rFonts w:asciiTheme="majorHAnsi" w:hAnsiTheme="majorHAnsi" w:cstheme="majorHAnsi"/>
        </w:rPr>
      </w:pPr>
    </w:p>
    <w:p w14:paraId="168F9C24" w14:textId="77777777" w:rsidR="006F0145" w:rsidRPr="00E75E10" w:rsidRDefault="006F0145" w:rsidP="00FB2983">
      <w:pPr>
        <w:spacing w:before="0" w:after="0" w:line="360" w:lineRule="auto"/>
        <w:rPr>
          <w:rFonts w:asciiTheme="majorHAnsi" w:hAnsiTheme="majorHAnsi" w:cstheme="majorHAnsi"/>
          <w:sz w:val="22"/>
          <w:szCs w:val="22"/>
        </w:rPr>
      </w:pPr>
      <w:r w:rsidRPr="00E75E10">
        <w:rPr>
          <w:rFonts w:asciiTheme="majorHAnsi" w:hAnsiTheme="majorHAnsi" w:cstheme="majorHAnsi"/>
          <w:sz w:val="22"/>
          <w:szCs w:val="22"/>
        </w:rPr>
        <w:br w:type="page"/>
      </w:r>
    </w:p>
    <w:sdt>
      <w:sdtPr>
        <w:rPr>
          <w:rFonts w:asciiTheme="minorHAnsi" w:hAnsiTheme="minorHAnsi"/>
          <w:b w:val="0"/>
          <w:sz w:val="24"/>
          <w:szCs w:val="24"/>
          <w:lang w:eastAsia="en-US"/>
        </w:rPr>
        <w:id w:val="-1362817358"/>
        <w:docPartObj>
          <w:docPartGallery w:val="Table of Contents"/>
          <w:docPartUnique/>
        </w:docPartObj>
      </w:sdtPr>
      <w:sdtEndPr/>
      <w:sdtContent>
        <w:p w14:paraId="1BD2CB65" w14:textId="2FF14EA5" w:rsidR="003B69E8" w:rsidRPr="00E75E10" w:rsidRDefault="003B69E8">
          <w:pPr>
            <w:pStyle w:val="Nagwekspisutreci"/>
            <w:rPr>
              <w:sz w:val="28"/>
              <w:szCs w:val="28"/>
            </w:rPr>
          </w:pPr>
          <w:r w:rsidRPr="00E75E10">
            <w:rPr>
              <w:sz w:val="28"/>
              <w:szCs w:val="28"/>
            </w:rPr>
            <w:t>Spis treści</w:t>
          </w:r>
        </w:p>
        <w:p w14:paraId="5D3B9377" w14:textId="77777777" w:rsidR="008230BD" w:rsidRDefault="00590E27" w:rsidP="00D73ABB">
          <w:pPr>
            <w:pStyle w:val="Spistreci1"/>
          </w:pPr>
          <w:r w:rsidRPr="00E75E10">
            <w:fldChar w:fldCharType="begin"/>
          </w:r>
          <w:r w:rsidRPr="00E75E10">
            <w:instrText xml:space="preserve"> TOC \o "1-4" \h \z \u </w:instrText>
          </w:r>
          <w:r w:rsidRPr="00E75E10">
            <w:fldChar w:fldCharType="separate"/>
          </w:r>
          <w:hyperlink w:anchor="_Toc114223163" w:history="1">
            <w:r w:rsidR="008230BD" w:rsidRPr="009956C9">
              <w:rPr>
                <w:rStyle w:val="Hipercze"/>
              </w:rPr>
              <w:t>A. Część opisowa</w:t>
            </w:r>
            <w:r w:rsidR="008230BD">
              <w:rPr>
                <w:webHidden/>
              </w:rPr>
              <w:tab/>
            </w:r>
            <w:r w:rsidR="008230BD">
              <w:rPr>
                <w:webHidden/>
              </w:rPr>
              <w:fldChar w:fldCharType="begin"/>
            </w:r>
            <w:r w:rsidR="008230BD">
              <w:rPr>
                <w:webHidden/>
              </w:rPr>
              <w:instrText xml:space="preserve"> PAGEREF _Toc114223163 \h </w:instrText>
            </w:r>
            <w:r w:rsidR="008230BD">
              <w:rPr>
                <w:webHidden/>
              </w:rPr>
            </w:r>
            <w:r w:rsidR="008230BD">
              <w:rPr>
                <w:webHidden/>
              </w:rPr>
              <w:fldChar w:fldCharType="separate"/>
            </w:r>
            <w:r w:rsidR="008230BD">
              <w:rPr>
                <w:webHidden/>
              </w:rPr>
              <w:t>8</w:t>
            </w:r>
            <w:r w:rsidR="008230BD">
              <w:rPr>
                <w:webHidden/>
              </w:rPr>
              <w:fldChar w:fldCharType="end"/>
            </w:r>
          </w:hyperlink>
        </w:p>
        <w:p w14:paraId="51952D72" w14:textId="77777777" w:rsidR="008230BD" w:rsidRDefault="008230BD" w:rsidP="00D73ABB">
          <w:pPr>
            <w:pStyle w:val="Spistreci1"/>
          </w:pPr>
          <w:hyperlink w:anchor="_Toc114223164" w:history="1">
            <w:r w:rsidRPr="009956C9">
              <w:rPr>
                <w:rStyle w:val="Hipercze"/>
              </w:rPr>
              <w:t>1. Ogólny opis przedmiotu Zamówienia</w:t>
            </w:r>
            <w:r>
              <w:rPr>
                <w:webHidden/>
              </w:rPr>
              <w:tab/>
            </w:r>
            <w:r>
              <w:rPr>
                <w:webHidden/>
              </w:rPr>
              <w:fldChar w:fldCharType="begin"/>
            </w:r>
            <w:r>
              <w:rPr>
                <w:webHidden/>
              </w:rPr>
              <w:instrText xml:space="preserve"> PAGEREF _Toc114223164 \h </w:instrText>
            </w:r>
            <w:r>
              <w:rPr>
                <w:webHidden/>
              </w:rPr>
            </w:r>
            <w:r>
              <w:rPr>
                <w:webHidden/>
              </w:rPr>
              <w:fldChar w:fldCharType="separate"/>
            </w:r>
            <w:r>
              <w:rPr>
                <w:webHidden/>
              </w:rPr>
              <w:t>8</w:t>
            </w:r>
            <w:r>
              <w:rPr>
                <w:webHidden/>
              </w:rPr>
              <w:fldChar w:fldCharType="end"/>
            </w:r>
          </w:hyperlink>
        </w:p>
        <w:p w14:paraId="62FD59DC" w14:textId="77777777" w:rsidR="008230BD" w:rsidRDefault="008230BD" w:rsidP="00D73ABB">
          <w:pPr>
            <w:pStyle w:val="Spistreci2"/>
          </w:pPr>
          <w:hyperlink w:anchor="_Toc114223165" w:history="1">
            <w:r w:rsidRPr="009956C9">
              <w:rPr>
                <w:rStyle w:val="Hipercze"/>
              </w:rPr>
              <w:t>1.1</w:t>
            </w:r>
            <w:r>
              <w:tab/>
            </w:r>
            <w:r w:rsidRPr="009956C9">
              <w:rPr>
                <w:rStyle w:val="Hipercze"/>
              </w:rPr>
              <w:t>Lokalizacja inwestycji</w:t>
            </w:r>
            <w:r>
              <w:rPr>
                <w:webHidden/>
              </w:rPr>
              <w:tab/>
            </w:r>
            <w:r>
              <w:rPr>
                <w:webHidden/>
              </w:rPr>
              <w:fldChar w:fldCharType="begin"/>
            </w:r>
            <w:r>
              <w:rPr>
                <w:webHidden/>
              </w:rPr>
              <w:instrText xml:space="preserve"> PAGEREF _Toc114223165 \h </w:instrText>
            </w:r>
            <w:r>
              <w:rPr>
                <w:webHidden/>
              </w:rPr>
            </w:r>
            <w:r>
              <w:rPr>
                <w:webHidden/>
              </w:rPr>
              <w:fldChar w:fldCharType="separate"/>
            </w:r>
            <w:r>
              <w:rPr>
                <w:webHidden/>
              </w:rPr>
              <w:t>8</w:t>
            </w:r>
            <w:r>
              <w:rPr>
                <w:webHidden/>
              </w:rPr>
              <w:fldChar w:fldCharType="end"/>
            </w:r>
          </w:hyperlink>
        </w:p>
        <w:p w14:paraId="2C6D38E5" w14:textId="77777777" w:rsidR="008230BD" w:rsidRDefault="008230BD" w:rsidP="00D73ABB">
          <w:pPr>
            <w:pStyle w:val="Spistreci2"/>
          </w:pPr>
          <w:hyperlink w:anchor="_Toc114223166" w:history="1">
            <w:r w:rsidRPr="009956C9">
              <w:rPr>
                <w:rStyle w:val="Hipercze"/>
              </w:rPr>
              <w:t>1.2</w:t>
            </w:r>
            <w:r>
              <w:tab/>
            </w:r>
            <w:r w:rsidRPr="009956C9">
              <w:rPr>
                <w:rStyle w:val="Hipercze"/>
              </w:rPr>
              <w:t>Stan istniejący</w:t>
            </w:r>
            <w:r>
              <w:rPr>
                <w:webHidden/>
              </w:rPr>
              <w:tab/>
            </w:r>
            <w:r>
              <w:rPr>
                <w:webHidden/>
              </w:rPr>
              <w:fldChar w:fldCharType="begin"/>
            </w:r>
            <w:r>
              <w:rPr>
                <w:webHidden/>
              </w:rPr>
              <w:instrText xml:space="preserve"> PAGEREF _Toc114223166 \h </w:instrText>
            </w:r>
            <w:r>
              <w:rPr>
                <w:webHidden/>
              </w:rPr>
            </w:r>
            <w:r>
              <w:rPr>
                <w:webHidden/>
              </w:rPr>
              <w:fldChar w:fldCharType="separate"/>
            </w:r>
            <w:r>
              <w:rPr>
                <w:webHidden/>
              </w:rPr>
              <w:t>9</w:t>
            </w:r>
            <w:r>
              <w:rPr>
                <w:webHidden/>
              </w:rPr>
              <w:fldChar w:fldCharType="end"/>
            </w:r>
          </w:hyperlink>
        </w:p>
        <w:p w14:paraId="752C7936" w14:textId="77777777" w:rsidR="008230BD" w:rsidRDefault="008230BD" w:rsidP="00D73ABB">
          <w:pPr>
            <w:pStyle w:val="Spistreci2"/>
          </w:pPr>
          <w:hyperlink w:anchor="_Toc114223167" w:history="1">
            <w:r w:rsidRPr="009956C9">
              <w:rPr>
                <w:rStyle w:val="Hipercze"/>
              </w:rPr>
              <w:t>1.3</w:t>
            </w:r>
            <w:r>
              <w:tab/>
            </w:r>
            <w:r w:rsidRPr="009956C9">
              <w:rPr>
                <w:rStyle w:val="Hipercze"/>
              </w:rPr>
              <w:t>Charakterystyczne parametry określające zakres robót budowlanych</w:t>
            </w:r>
            <w:r>
              <w:rPr>
                <w:webHidden/>
              </w:rPr>
              <w:tab/>
            </w:r>
            <w:r>
              <w:rPr>
                <w:webHidden/>
              </w:rPr>
              <w:fldChar w:fldCharType="begin"/>
            </w:r>
            <w:r>
              <w:rPr>
                <w:webHidden/>
              </w:rPr>
              <w:instrText xml:space="preserve"> PAGEREF _Toc114223167 \h </w:instrText>
            </w:r>
            <w:r>
              <w:rPr>
                <w:webHidden/>
              </w:rPr>
            </w:r>
            <w:r>
              <w:rPr>
                <w:webHidden/>
              </w:rPr>
              <w:fldChar w:fldCharType="separate"/>
            </w:r>
            <w:r>
              <w:rPr>
                <w:webHidden/>
              </w:rPr>
              <w:t>9</w:t>
            </w:r>
            <w:r>
              <w:rPr>
                <w:webHidden/>
              </w:rPr>
              <w:fldChar w:fldCharType="end"/>
            </w:r>
          </w:hyperlink>
        </w:p>
        <w:p w14:paraId="46330C85" w14:textId="77777777" w:rsidR="008230BD" w:rsidRDefault="008230BD" w:rsidP="00D73ABB">
          <w:pPr>
            <w:pStyle w:val="Spistreci3"/>
          </w:pPr>
          <w:hyperlink w:anchor="_Toc114223168" w:history="1">
            <w:r w:rsidRPr="009956C9">
              <w:rPr>
                <w:rStyle w:val="Hipercze"/>
              </w:rPr>
              <w:t>1.3.1</w:t>
            </w:r>
            <w:r>
              <w:tab/>
            </w:r>
            <w:r w:rsidRPr="009956C9">
              <w:rPr>
                <w:rStyle w:val="Hipercze"/>
              </w:rPr>
              <w:t>Cel i zakres opracowania</w:t>
            </w:r>
            <w:r>
              <w:rPr>
                <w:webHidden/>
              </w:rPr>
              <w:tab/>
            </w:r>
            <w:r>
              <w:rPr>
                <w:webHidden/>
              </w:rPr>
              <w:fldChar w:fldCharType="begin"/>
            </w:r>
            <w:r>
              <w:rPr>
                <w:webHidden/>
              </w:rPr>
              <w:instrText xml:space="preserve"> PAGEREF _Toc114223168 \h </w:instrText>
            </w:r>
            <w:r>
              <w:rPr>
                <w:webHidden/>
              </w:rPr>
            </w:r>
            <w:r>
              <w:rPr>
                <w:webHidden/>
              </w:rPr>
              <w:fldChar w:fldCharType="separate"/>
            </w:r>
            <w:r>
              <w:rPr>
                <w:webHidden/>
              </w:rPr>
              <w:t>9</w:t>
            </w:r>
            <w:r>
              <w:rPr>
                <w:webHidden/>
              </w:rPr>
              <w:fldChar w:fldCharType="end"/>
            </w:r>
          </w:hyperlink>
        </w:p>
        <w:p w14:paraId="2F74268E" w14:textId="77777777" w:rsidR="008230BD" w:rsidRDefault="008230BD" w:rsidP="00D73ABB">
          <w:pPr>
            <w:pStyle w:val="Spistreci3"/>
          </w:pPr>
          <w:hyperlink w:anchor="_Toc114223169" w:history="1">
            <w:r w:rsidRPr="009956C9">
              <w:rPr>
                <w:rStyle w:val="Hipercze"/>
              </w:rPr>
              <w:t>1.3.2</w:t>
            </w:r>
            <w:r>
              <w:tab/>
            </w:r>
            <w:r w:rsidRPr="009956C9">
              <w:rPr>
                <w:rStyle w:val="Hipercze"/>
              </w:rPr>
              <w:t>Postawa opracowania programu funkcjonalno-użytkowego</w:t>
            </w:r>
            <w:r>
              <w:rPr>
                <w:webHidden/>
              </w:rPr>
              <w:tab/>
            </w:r>
            <w:r>
              <w:rPr>
                <w:webHidden/>
              </w:rPr>
              <w:fldChar w:fldCharType="begin"/>
            </w:r>
            <w:r>
              <w:rPr>
                <w:webHidden/>
              </w:rPr>
              <w:instrText xml:space="preserve"> PAGEREF _Toc114223169 \h </w:instrText>
            </w:r>
            <w:r>
              <w:rPr>
                <w:webHidden/>
              </w:rPr>
            </w:r>
            <w:r>
              <w:rPr>
                <w:webHidden/>
              </w:rPr>
              <w:fldChar w:fldCharType="separate"/>
            </w:r>
            <w:r>
              <w:rPr>
                <w:webHidden/>
              </w:rPr>
              <w:t>11</w:t>
            </w:r>
            <w:r>
              <w:rPr>
                <w:webHidden/>
              </w:rPr>
              <w:fldChar w:fldCharType="end"/>
            </w:r>
          </w:hyperlink>
        </w:p>
        <w:p w14:paraId="15F7E011" w14:textId="77777777" w:rsidR="008230BD" w:rsidRDefault="008230BD" w:rsidP="00D73ABB">
          <w:pPr>
            <w:pStyle w:val="Spistreci3"/>
          </w:pPr>
          <w:hyperlink w:anchor="_Toc114223170" w:history="1">
            <w:r w:rsidRPr="009956C9">
              <w:rPr>
                <w:rStyle w:val="Hipercze"/>
              </w:rPr>
              <w:t>1.3.3</w:t>
            </w:r>
            <w:r>
              <w:tab/>
            </w:r>
            <w:r w:rsidRPr="009956C9">
              <w:rPr>
                <w:rStyle w:val="Hipercze"/>
              </w:rPr>
              <w:t>Zakres planowanych robót</w:t>
            </w:r>
            <w:r>
              <w:rPr>
                <w:webHidden/>
              </w:rPr>
              <w:tab/>
            </w:r>
            <w:r>
              <w:rPr>
                <w:webHidden/>
              </w:rPr>
              <w:fldChar w:fldCharType="begin"/>
            </w:r>
            <w:r>
              <w:rPr>
                <w:webHidden/>
              </w:rPr>
              <w:instrText xml:space="preserve"> PAGEREF _Toc114223170 \h </w:instrText>
            </w:r>
            <w:r>
              <w:rPr>
                <w:webHidden/>
              </w:rPr>
            </w:r>
            <w:r>
              <w:rPr>
                <w:webHidden/>
              </w:rPr>
              <w:fldChar w:fldCharType="separate"/>
            </w:r>
            <w:r>
              <w:rPr>
                <w:webHidden/>
              </w:rPr>
              <w:t>11</w:t>
            </w:r>
            <w:r>
              <w:rPr>
                <w:webHidden/>
              </w:rPr>
              <w:fldChar w:fldCharType="end"/>
            </w:r>
          </w:hyperlink>
        </w:p>
        <w:p w14:paraId="615BB4C8" w14:textId="77777777" w:rsidR="008230BD" w:rsidRDefault="008230BD" w:rsidP="00D73ABB">
          <w:pPr>
            <w:pStyle w:val="Spistreci2"/>
          </w:pPr>
          <w:hyperlink w:anchor="_Toc114223171" w:history="1">
            <w:r w:rsidRPr="009956C9">
              <w:rPr>
                <w:rStyle w:val="Hipercze"/>
              </w:rPr>
              <w:t>1.4</w:t>
            </w:r>
            <w:r>
              <w:tab/>
            </w:r>
            <w:r w:rsidRPr="009956C9">
              <w:rPr>
                <w:rStyle w:val="Hipercze"/>
              </w:rPr>
              <w:t>Aktualne uwarunkowania wykonania przedmiotu zamówienia</w:t>
            </w:r>
            <w:r>
              <w:rPr>
                <w:webHidden/>
              </w:rPr>
              <w:tab/>
            </w:r>
            <w:r>
              <w:rPr>
                <w:webHidden/>
              </w:rPr>
              <w:fldChar w:fldCharType="begin"/>
            </w:r>
            <w:r>
              <w:rPr>
                <w:webHidden/>
              </w:rPr>
              <w:instrText xml:space="preserve"> PAGEREF _Toc114223171 \h </w:instrText>
            </w:r>
            <w:r>
              <w:rPr>
                <w:webHidden/>
              </w:rPr>
            </w:r>
            <w:r>
              <w:rPr>
                <w:webHidden/>
              </w:rPr>
              <w:fldChar w:fldCharType="separate"/>
            </w:r>
            <w:r>
              <w:rPr>
                <w:webHidden/>
              </w:rPr>
              <w:t>11</w:t>
            </w:r>
            <w:r>
              <w:rPr>
                <w:webHidden/>
              </w:rPr>
              <w:fldChar w:fldCharType="end"/>
            </w:r>
          </w:hyperlink>
        </w:p>
        <w:p w14:paraId="163336DF" w14:textId="77777777" w:rsidR="008230BD" w:rsidRDefault="008230BD" w:rsidP="00D73ABB">
          <w:pPr>
            <w:pStyle w:val="Spistreci3"/>
          </w:pPr>
          <w:hyperlink w:anchor="_Toc114223172" w:history="1">
            <w:r w:rsidRPr="009956C9">
              <w:rPr>
                <w:rStyle w:val="Hipercze"/>
              </w:rPr>
              <w:t>1.4.1</w:t>
            </w:r>
            <w:r>
              <w:tab/>
            </w:r>
            <w:r w:rsidRPr="009956C9">
              <w:rPr>
                <w:rStyle w:val="Hipercze"/>
              </w:rPr>
              <w:t>Uwarunkowania formalno-prawne</w:t>
            </w:r>
            <w:r>
              <w:rPr>
                <w:webHidden/>
              </w:rPr>
              <w:tab/>
            </w:r>
            <w:r>
              <w:rPr>
                <w:webHidden/>
              </w:rPr>
              <w:fldChar w:fldCharType="begin"/>
            </w:r>
            <w:r>
              <w:rPr>
                <w:webHidden/>
              </w:rPr>
              <w:instrText xml:space="preserve"> PAGEREF _Toc114223172 \h </w:instrText>
            </w:r>
            <w:r>
              <w:rPr>
                <w:webHidden/>
              </w:rPr>
            </w:r>
            <w:r>
              <w:rPr>
                <w:webHidden/>
              </w:rPr>
              <w:fldChar w:fldCharType="separate"/>
            </w:r>
            <w:r>
              <w:rPr>
                <w:webHidden/>
              </w:rPr>
              <w:t>11</w:t>
            </w:r>
            <w:r>
              <w:rPr>
                <w:webHidden/>
              </w:rPr>
              <w:fldChar w:fldCharType="end"/>
            </w:r>
          </w:hyperlink>
        </w:p>
        <w:p w14:paraId="45CCD729" w14:textId="77777777" w:rsidR="008230BD" w:rsidRDefault="008230BD" w:rsidP="00D73ABB">
          <w:pPr>
            <w:pStyle w:val="Spistreci3"/>
          </w:pPr>
          <w:hyperlink w:anchor="_Toc114223173" w:history="1">
            <w:r w:rsidRPr="009956C9">
              <w:rPr>
                <w:rStyle w:val="Hipercze"/>
              </w:rPr>
              <w:t>1.4.2</w:t>
            </w:r>
            <w:r>
              <w:tab/>
            </w:r>
            <w:r w:rsidRPr="009956C9">
              <w:rPr>
                <w:rStyle w:val="Hipercze"/>
              </w:rPr>
              <w:t>Uwarunkowania organizacyjno-logistyczne</w:t>
            </w:r>
            <w:r>
              <w:rPr>
                <w:webHidden/>
              </w:rPr>
              <w:tab/>
            </w:r>
            <w:r>
              <w:rPr>
                <w:webHidden/>
              </w:rPr>
              <w:fldChar w:fldCharType="begin"/>
            </w:r>
            <w:r>
              <w:rPr>
                <w:webHidden/>
              </w:rPr>
              <w:instrText xml:space="preserve"> PAGEREF _Toc114223173 \h </w:instrText>
            </w:r>
            <w:r>
              <w:rPr>
                <w:webHidden/>
              </w:rPr>
            </w:r>
            <w:r>
              <w:rPr>
                <w:webHidden/>
              </w:rPr>
              <w:fldChar w:fldCharType="separate"/>
            </w:r>
            <w:r>
              <w:rPr>
                <w:webHidden/>
              </w:rPr>
              <w:t>12</w:t>
            </w:r>
            <w:r>
              <w:rPr>
                <w:webHidden/>
              </w:rPr>
              <w:fldChar w:fldCharType="end"/>
            </w:r>
          </w:hyperlink>
        </w:p>
        <w:p w14:paraId="5E672B0A" w14:textId="77777777" w:rsidR="008230BD" w:rsidRDefault="008230BD" w:rsidP="00D73ABB">
          <w:pPr>
            <w:pStyle w:val="Spistreci2"/>
          </w:pPr>
          <w:hyperlink w:anchor="_Toc114223174" w:history="1">
            <w:r w:rsidRPr="009956C9">
              <w:rPr>
                <w:rStyle w:val="Hipercze"/>
              </w:rPr>
              <w:t>1.5</w:t>
            </w:r>
            <w:r>
              <w:tab/>
            </w:r>
            <w:r w:rsidRPr="009956C9">
              <w:rPr>
                <w:rStyle w:val="Hipercze"/>
              </w:rPr>
              <w:t>Uwarunkowania środowiskowe</w:t>
            </w:r>
            <w:r>
              <w:rPr>
                <w:webHidden/>
              </w:rPr>
              <w:tab/>
            </w:r>
            <w:r>
              <w:rPr>
                <w:webHidden/>
              </w:rPr>
              <w:fldChar w:fldCharType="begin"/>
            </w:r>
            <w:r>
              <w:rPr>
                <w:webHidden/>
              </w:rPr>
              <w:instrText xml:space="preserve"> PAGEREF _Toc114223174 \h </w:instrText>
            </w:r>
            <w:r>
              <w:rPr>
                <w:webHidden/>
              </w:rPr>
            </w:r>
            <w:r>
              <w:rPr>
                <w:webHidden/>
              </w:rPr>
              <w:fldChar w:fldCharType="separate"/>
            </w:r>
            <w:r>
              <w:rPr>
                <w:webHidden/>
              </w:rPr>
              <w:t>13</w:t>
            </w:r>
            <w:r>
              <w:rPr>
                <w:webHidden/>
              </w:rPr>
              <w:fldChar w:fldCharType="end"/>
            </w:r>
          </w:hyperlink>
        </w:p>
        <w:p w14:paraId="36EB1518" w14:textId="77777777" w:rsidR="008230BD" w:rsidRDefault="008230BD" w:rsidP="00D73ABB">
          <w:pPr>
            <w:pStyle w:val="Spistreci2"/>
          </w:pPr>
          <w:hyperlink w:anchor="_Toc114223175" w:history="1">
            <w:r w:rsidRPr="009956C9">
              <w:rPr>
                <w:rStyle w:val="Hipercze"/>
              </w:rPr>
              <w:t>1.6</w:t>
            </w:r>
            <w:r>
              <w:tab/>
            </w:r>
            <w:r w:rsidRPr="009956C9">
              <w:rPr>
                <w:rStyle w:val="Hipercze"/>
              </w:rPr>
              <w:t>Ogólne właściwości funkcjonalno-użytkowe</w:t>
            </w:r>
            <w:r>
              <w:rPr>
                <w:webHidden/>
              </w:rPr>
              <w:tab/>
            </w:r>
            <w:r>
              <w:rPr>
                <w:webHidden/>
              </w:rPr>
              <w:fldChar w:fldCharType="begin"/>
            </w:r>
            <w:r>
              <w:rPr>
                <w:webHidden/>
              </w:rPr>
              <w:instrText xml:space="preserve"> PAGEREF _Toc114223175 \h </w:instrText>
            </w:r>
            <w:r>
              <w:rPr>
                <w:webHidden/>
              </w:rPr>
            </w:r>
            <w:r>
              <w:rPr>
                <w:webHidden/>
              </w:rPr>
              <w:fldChar w:fldCharType="separate"/>
            </w:r>
            <w:r>
              <w:rPr>
                <w:webHidden/>
              </w:rPr>
              <w:t>13</w:t>
            </w:r>
            <w:r>
              <w:rPr>
                <w:webHidden/>
              </w:rPr>
              <w:fldChar w:fldCharType="end"/>
            </w:r>
          </w:hyperlink>
        </w:p>
        <w:p w14:paraId="73951A39" w14:textId="77777777" w:rsidR="008230BD" w:rsidRDefault="008230BD" w:rsidP="00D73ABB">
          <w:pPr>
            <w:pStyle w:val="Spistreci2"/>
          </w:pPr>
          <w:hyperlink w:anchor="_Toc114223176" w:history="1">
            <w:r w:rsidRPr="009956C9">
              <w:rPr>
                <w:rStyle w:val="Hipercze"/>
              </w:rPr>
              <w:t>1.7</w:t>
            </w:r>
            <w:r>
              <w:tab/>
            </w:r>
            <w:r w:rsidRPr="009956C9">
              <w:rPr>
                <w:rStyle w:val="Hipercze"/>
              </w:rPr>
              <w:t>Szczegółowe właściwości funkcjonalno-użytkowe</w:t>
            </w:r>
            <w:r>
              <w:rPr>
                <w:webHidden/>
              </w:rPr>
              <w:tab/>
            </w:r>
            <w:r>
              <w:rPr>
                <w:webHidden/>
              </w:rPr>
              <w:fldChar w:fldCharType="begin"/>
            </w:r>
            <w:r>
              <w:rPr>
                <w:webHidden/>
              </w:rPr>
              <w:instrText xml:space="preserve"> PAGEREF _Toc114223176 \h </w:instrText>
            </w:r>
            <w:r>
              <w:rPr>
                <w:webHidden/>
              </w:rPr>
            </w:r>
            <w:r>
              <w:rPr>
                <w:webHidden/>
              </w:rPr>
              <w:fldChar w:fldCharType="separate"/>
            </w:r>
            <w:r>
              <w:rPr>
                <w:webHidden/>
              </w:rPr>
              <w:t>13</w:t>
            </w:r>
            <w:r>
              <w:rPr>
                <w:webHidden/>
              </w:rPr>
              <w:fldChar w:fldCharType="end"/>
            </w:r>
          </w:hyperlink>
        </w:p>
        <w:p w14:paraId="3A1BFB1D" w14:textId="77777777" w:rsidR="008230BD" w:rsidRDefault="008230BD" w:rsidP="00D73ABB">
          <w:pPr>
            <w:pStyle w:val="Spistreci1"/>
          </w:pPr>
          <w:hyperlink w:anchor="_Toc114223177" w:history="1">
            <w:r w:rsidRPr="009956C9">
              <w:rPr>
                <w:rStyle w:val="Hipercze"/>
              </w:rPr>
              <w:t>2.</w:t>
            </w:r>
            <w:r>
              <w:tab/>
            </w:r>
            <w:r w:rsidRPr="009956C9">
              <w:rPr>
                <w:rStyle w:val="Hipercze"/>
              </w:rPr>
              <w:t>Wymagania Zamawiającego w stosunku do przedmiotu zamówienia</w:t>
            </w:r>
            <w:r>
              <w:rPr>
                <w:webHidden/>
              </w:rPr>
              <w:tab/>
            </w:r>
            <w:r>
              <w:rPr>
                <w:webHidden/>
              </w:rPr>
              <w:fldChar w:fldCharType="begin"/>
            </w:r>
            <w:r>
              <w:rPr>
                <w:webHidden/>
              </w:rPr>
              <w:instrText xml:space="preserve"> PAGEREF _Toc114223177 \h </w:instrText>
            </w:r>
            <w:r>
              <w:rPr>
                <w:webHidden/>
              </w:rPr>
            </w:r>
            <w:r>
              <w:rPr>
                <w:webHidden/>
              </w:rPr>
              <w:fldChar w:fldCharType="separate"/>
            </w:r>
            <w:r>
              <w:rPr>
                <w:webHidden/>
              </w:rPr>
              <w:t>14</w:t>
            </w:r>
            <w:r>
              <w:rPr>
                <w:webHidden/>
              </w:rPr>
              <w:fldChar w:fldCharType="end"/>
            </w:r>
          </w:hyperlink>
        </w:p>
        <w:p w14:paraId="5E7D4B7E" w14:textId="77777777" w:rsidR="008230BD" w:rsidRDefault="008230BD" w:rsidP="00D73ABB">
          <w:pPr>
            <w:pStyle w:val="Spistreci2"/>
          </w:pPr>
          <w:hyperlink w:anchor="_Toc114223180" w:history="1">
            <w:r w:rsidRPr="009956C9">
              <w:rPr>
                <w:rStyle w:val="Hipercze"/>
              </w:rPr>
              <w:t>2.1</w:t>
            </w:r>
            <w:r>
              <w:tab/>
            </w:r>
            <w:r w:rsidRPr="009956C9">
              <w:rPr>
                <w:rStyle w:val="Hipercze"/>
              </w:rPr>
              <w:t>Wymagania dotyczące instalacji oraz architektury ZSZ nr 2</w:t>
            </w:r>
            <w:r>
              <w:rPr>
                <w:webHidden/>
              </w:rPr>
              <w:tab/>
            </w:r>
            <w:r>
              <w:rPr>
                <w:webHidden/>
              </w:rPr>
              <w:fldChar w:fldCharType="begin"/>
            </w:r>
            <w:r>
              <w:rPr>
                <w:webHidden/>
              </w:rPr>
              <w:instrText xml:space="preserve"> PAGEREF _Toc114223180 \h </w:instrText>
            </w:r>
            <w:r>
              <w:rPr>
                <w:webHidden/>
              </w:rPr>
            </w:r>
            <w:r>
              <w:rPr>
                <w:webHidden/>
              </w:rPr>
              <w:fldChar w:fldCharType="separate"/>
            </w:r>
            <w:r>
              <w:rPr>
                <w:webHidden/>
              </w:rPr>
              <w:t>14</w:t>
            </w:r>
            <w:r>
              <w:rPr>
                <w:webHidden/>
              </w:rPr>
              <w:fldChar w:fldCharType="end"/>
            </w:r>
          </w:hyperlink>
        </w:p>
        <w:p w14:paraId="07C61750" w14:textId="77777777" w:rsidR="008230BD" w:rsidRDefault="008230BD" w:rsidP="00D73ABB">
          <w:pPr>
            <w:pStyle w:val="Spistreci3"/>
          </w:pPr>
          <w:hyperlink w:anchor="_Toc114223181" w:history="1">
            <w:r w:rsidRPr="009956C9">
              <w:rPr>
                <w:rStyle w:val="Hipercze"/>
              </w:rPr>
              <w:t>2.1.1</w:t>
            </w:r>
            <w:r>
              <w:tab/>
            </w:r>
            <w:r w:rsidRPr="009956C9">
              <w:rPr>
                <w:rStyle w:val="Hipercze"/>
              </w:rPr>
              <w:t>Ocieplenie ścian piwnic</w:t>
            </w:r>
            <w:r>
              <w:rPr>
                <w:webHidden/>
              </w:rPr>
              <w:tab/>
            </w:r>
            <w:r>
              <w:rPr>
                <w:webHidden/>
              </w:rPr>
              <w:fldChar w:fldCharType="begin"/>
            </w:r>
            <w:r>
              <w:rPr>
                <w:webHidden/>
              </w:rPr>
              <w:instrText xml:space="preserve"> PAGEREF _Toc114223181 \h </w:instrText>
            </w:r>
            <w:r>
              <w:rPr>
                <w:webHidden/>
              </w:rPr>
            </w:r>
            <w:r>
              <w:rPr>
                <w:webHidden/>
              </w:rPr>
              <w:fldChar w:fldCharType="separate"/>
            </w:r>
            <w:r>
              <w:rPr>
                <w:webHidden/>
              </w:rPr>
              <w:t>14</w:t>
            </w:r>
            <w:r>
              <w:rPr>
                <w:webHidden/>
              </w:rPr>
              <w:fldChar w:fldCharType="end"/>
            </w:r>
          </w:hyperlink>
        </w:p>
        <w:p w14:paraId="5579192D" w14:textId="77777777" w:rsidR="008230BD" w:rsidRDefault="008230BD" w:rsidP="00D73ABB">
          <w:pPr>
            <w:pStyle w:val="Spistreci3"/>
          </w:pPr>
          <w:hyperlink w:anchor="_Toc114223182" w:history="1">
            <w:r w:rsidRPr="009956C9">
              <w:rPr>
                <w:rStyle w:val="Hipercze"/>
              </w:rPr>
              <w:t>2.1.2</w:t>
            </w:r>
            <w:r>
              <w:tab/>
            </w:r>
            <w:r w:rsidRPr="009956C9">
              <w:rPr>
                <w:rStyle w:val="Hipercze"/>
              </w:rPr>
              <w:t>Prace elewacyjne</w:t>
            </w:r>
            <w:r>
              <w:rPr>
                <w:webHidden/>
              </w:rPr>
              <w:tab/>
            </w:r>
            <w:r>
              <w:rPr>
                <w:webHidden/>
              </w:rPr>
              <w:fldChar w:fldCharType="begin"/>
            </w:r>
            <w:r>
              <w:rPr>
                <w:webHidden/>
              </w:rPr>
              <w:instrText xml:space="preserve"> PAGEREF _Toc114223182 \h </w:instrText>
            </w:r>
            <w:r>
              <w:rPr>
                <w:webHidden/>
              </w:rPr>
            </w:r>
            <w:r>
              <w:rPr>
                <w:webHidden/>
              </w:rPr>
              <w:fldChar w:fldCharType="separate"/>
            </w:r>
            <w:r>
              <w:rPr>
                <w:webHidden/>
              </w:rPr>
              <w:t>16</w:t>
            </w:r>
            <w:r>
              <w:rPr>
                <w:webHidden/>
              </w:rPr>
              <w:fldChar w:fldCharType="end"/>
            </w:r>
          </w:hyperlink>
        </w:p>
        <w:p w14:paraId="21C7A745" w14:textId="77777777" w:rsidR="008230BD" w:rsidRDefault="008230BD" w:rsidP="00D73ABB">
          <w:pPr>
            <w:pStyle w:val="Spistreci3"/>
          </w:pPr>
          <w:hyperlink w:anchor="_Toc114223183" w:history="1">
            <w:r w:rsidRPr="009956C9">
              <w:rPr>
                <w:rStyle w:val="Hipercze"/>
              </w:rPr>
              <w:t>2.1.3</w:t>
            </w:r>
            <w:r>
              <w:tab/>
            </w:r>
            <w:r w:rsidRPr="009956C9">
              <w:rPr>
                <w:rStyle w:val="Hipercze"/>
              </w:rPr>
              <w:t>Wymiana stolarki okiennej</w:t>
            </w:r>
            <w:r>
              <w:rPr>
                <w:webHidden/>
              </w:rPr>
              <w:tab/>
            </w:r>
            <w:r>
              <w:rPr>
                <w:webHidden/>
              </w:rPr>
              <w:fldChar w:fldCharType="begin"/>
            </w:r>
            <w:r>
              <w:rPr>
                <w:webHidden/>
              </w:rPr>
              <w:instrText xml:space="preserve"> PAGEREF _Toc114223183 \h </w:instrText>
            </w:r>
            <w:r>
              <w:rPr>
                <w:webHidden/>
              </w:rPr>
            </w:r>
            <w:r>
              <w:rPr>
                <w:webHidden/>
              </w:rPr>
              <w:fldChar w:fldCharType="separate"/>
            </w:r>
            <w:r>
              <w:rPr>
                <w:webHidden/>
              </w:rPr>
              <w:t>16</w:t>
            </w:r>
            <w:r>
              <w:rPr>
                <w:webHidden/>
              </w:rPr>
              <w:fldChar w:fldCharType="end"/>
            </w:r>
          </w:hyperlink>
        </w:p>
        <w:p w14:paraId="0368C655" w14:textId="77777777" w:rsidR="008230BD" w:rsidRDefault="008230BD" w:rsidP="00D73ABB">
          <w:pPr>
            <w:pStyle w:val="Spistreci3"/>
          </w:pPr>
          <w:hyperlink w:anchor="_Toc114223184" w:history="1">
            <w:r w:rsidRPr="009956C9">
              <w:rPr>
                <w:rStyle w:val="Hipercze"/>
              </w:rPr>
              <w:t>2.1.4</w:t>
            </w:r>
            <w:r>
              <w:tab/>
            </w:r>
            <w:r w:rsidRPr="009956C9">
              <w:rPr>
                <w:rStyle w:val="Hipercze"/>
              </w:rPr>
              <w:t>Wymiana stolarki drzwiowej zewnętrznej</w:t>
            </w:r>
            <w:r>
              <w:rPr>
                <w:webHidden/>
              </w:rPr>
              <w:tab/>
            </w:r>
            <w:r>
              <w:rPr>
                <w:webHidden/>
              </w:rPr>
              <w:fldChar w:fldCharType="begin"/>
            </w:r>
            <w:r>
              <w:rPr>
                <w:webHidden/>
              </w:rPr>
              <w:instrText xml:space="preserve"> PAGEREF _Toc114223184 \h </w:instrText>
            </w:r>
            <w:r>
              <w:rPr>
                <w:webHidden/>
              </w:rPr>
            </w:r>
            <w:r>
              <w:rPr>
                <w:webHidden/>
              </w:rPr>
              <w:fldChar w:fldCharType="separate"/>
            </w:r>
            <w:r>
              <w:rPr>
                <w:webHidden/>
              </w:rPr>
              <w:t>17</w:t>
            </w:r>
            <w:r>
              <w:rPr>
                <w:webHidden/>
              </w:rPr>
              <w:fldChar w:fldCharType="end"/>
            </w:r>
          </w:hyperlink>
        </w:p>
        <w:p w14:paraId="658D4A32" w14:textId="77777777" w:rsidR="008230BD" w:rsidRDefault="008230BD" w:rsidP="00D73ABB">
          <w:pPr>
            <w:pStyle w:val="Spistreci3"/>
          </w:pPr>
          <w:hyperlink w:anchor="_Toc114223185" w:history="1">
            <w:r w:rsidRPr="009956C9">
              <w:rPr>
                <w:rStyle w:val="Hipercze"/>
              </w:rPr>
              <w:t>2.1.5</w:t>
            </w:r>
            <w:r>
              <w:tab/>
            </w:r>
            <w:r w:rsidRPr="009956C9">
              <w:rPr>
                <w:rStyle w:val="Hipercze"/>
              </w:rPr>
              <w:t>Wymiana stolarki drzwiowej wewnętrznej</w:t>
            </w:r>
            <w:r>
              <w:rPr>
                <w:webHidden/>
              </w:rPr>
              <w:tab/>
            </w:r>
            <w:r>
              <w:rPr>
                <w:webHidden/>
              </w:rPr>
              <w:fldChar w:fldCharType="begin"/>
            </w:r>
            <w:r>
              <w:rPr>
                <w:webHidden/>
              </w:rPr>
              <w:instrText xml:space="preserve"> PAGEREF _Toc114223185 \h </w:instrText>
            </w:r>
            <w:r>
              <w:rPr>
                <w:webHidden/>
              </w:rPr>
            </w:r>
            <w:r>
              <w:rPr>
                <w:webHidden/>
              </w:rPr>
              <w:fldChar w:fldCharType="separate"/>
            </w:r>
            <w:r>
              <w:rPr>
                <w:webHidden/>
              </w:rPr>
              <w:t>18</w:t>
            </w:r>
            <w:r>
              <w:rPr>
                <w:webHidden/>
              </w:rPr>
              <w:fldChar w:fldCharType="end"/>
            </w:r>
          </w:hyperlink>
        </w:p>
        <w:p w14:paraId="78645D84" w14:textId="77777777" w:rsidR="008230BD" w:rsidRDefault="008230BD" w:rsidP="00D73ABB">
          <w:pPr>
            <w:pStyle w:val="Spistreci3"/>
          </w:pPr>
          <w:hyperlink w:anchor="_Toc114223186" w:history="1">
            <w:r w:rsidRPr="009956C9">
              <w:rPr>
                <w:rStyle w:val="Hipercze"/>
              </w:rPr>
              <w:t>2.1.6</w:t>
            </w:r>
            <w:r>
              <w:tab/>
            </w:r>
            <w:r w:rsidRPr="009956C9">
              <w:rPr>
                <w:rStyle w:val="Hipercze"/>
              </w:rPr>
              <w:t>Modernizacja instalacji c.o.</w:t>
            </w:r>
            <w:r>
              <w:rPr>
                <w:webHidden/>
              </w:rPr>
              <w:tab/>
            </w:r>
            <w:r>
              <w:rPr>
                <w:webHidden/>
              </w:rPr>
              <w:fldChar w:fldCharType="begin"/>
            </w:r>
            <w:r>
              <w:rPr>
                <w:webHidden/>
              </w:rPr>
              <w:instrText xml:space="preserve"> PAGEREF _Toc114223186 \h </w:instrText>
            </w:r>
            <w:r>
              <w:rPr>
                <w:webHidden/>
              </w:rPr>
            </w:r>
            <w:r>
              <w:rPr>
                <w:webHidden/>
              </w:rPr>
              <w:fldChar w:fldCharType="separate"/>
            </w:r>
            <w:r>
              <w:rPr>
                <w:webHidden/>
              </w:rPr>
              <w:t>18</w:t>
            </w:r>
            <w:r>
              <w:rPr>
                <w:webHidden/>
              </w:rPr>
              <w:fldChar w:fldCharType="end"/>
            </w:r>
          </w:hyperlink>
        </w:p>
        <w:p w14:paraId="3D648CBC" w14:textId="77777777" w:rsidR="008230BD" w:rsidRDefault="008230BD" w:rsidP="00D73ABB">
          <w:pPr>
            <w:pStyle w:val="Spistreci3"/>
          </w:pPr>
          <w:hyperlink w:anchor="_Toc114223187" w:history="1">
            <w:r w:rsidRPr="009956C9">
              <w:rPr>
                <w:rStyle w:val="Hipercze"/>
              </w:rPr>
              <w:t>2.1.7</w:t>
            </w:r>
            <w:r>
              <w:tab/>
            </w:r>
            <w:r w:rsidRPr="009956C9">
              <w:rPr>
                <w:rStyle w:val="Hipercze"/>
              </w:rPr>
              <w:t>Wymiana instalacji c.w.u. i cyrk.</w:t>
            </w:r>
            <w:r>
              <w:rPr>
                <w:webHidden/>
              </w:rPr>
              <w:tab/>
            </w:r>
            <w:r>
              <w:rPr>
                <w:webHidden/>
              </w:rPr>
              <w:fldChar w:fldCharType="begin"/>
            </w:r>
            <w:r>
              <w:rPr>
                <w:webHidden/>
              </w:rPr>
              <w:instrText xml:space="preserve"> PAGEREF _Toc114223187 \h </w:instrText>
            </w:r>
            <w:r>
              <w:rPr>
                <w:webHidden/>
              </w:rPr>
            </w:r>
            <w:r>
              <w:rPr>
                <w:webHidden/>
              </w:rPr>
              <w:fldChar w:fldCharType="separate"/>
            </w:r>
            <w:r>
              <w:rPr>
                <w:webHidden/>
              </w:rPr>
              <w:t>21</w:t>
            </w:r>
            <w:r>
              <w:rPr>
                <w:webHidden/>
              </w:rPr>
              <w:fldChar w:fldCharType="end"/>
            </w:r>
          </w:hyperlink>
        </w:p>
        <w:p w14:paraId="5577E4D5" w14:textId="77777777" w:rsidR="008230BD" w:rsidRDefault="008230BD" w:rsidP="00D73ABB">
          <w:pPr>
            <w:pStyle w:val="Spistreci3"/>
          </w:pPr>
          <w:hyperlink w:anchor="_Toc114223188" w:history="1">
            <w:r w:rsidRPr="009956C9">
              <w:rPr>
                <w:rStyle w:val="Hipercze"/>
              </w:rPr>
              <w:t>2.1.8</w:t>
            </w:r>
            <w:r>
              <w:tab/>
            </w:r>
            <w:r w:rsidRPr="009956C9">
              <w:rPr>
                <w:rStyle w:val="Hipercze"/>
              </w:rPr>
              <w:t>Montaż pomp ciepła</w:t>
            </w:r>
            <w:r>
              <w:rPr>
                <w:webHidden/>
              </w:rPr>
              <w:tab/>
            </w:r>
            <w:r>
              <w:rPr>
                <w:webHidden/>
              </w:rPr>
              <w:fldChar w:fldCharType="begin"/>
            </w:r>
            <w:r>
              <w:rPr>
                <w:webHidden/>
              </w:rPr>
              <w:instrText xml:space="preserve"> PAGEREF _Toc114223188 \h </w:instrText>
            </w:r>
            <w:r>
              <w:rPr>
                <w:webHidden/>
              </w:rPr>
            </w:r>
            <w:r>
              <w:rPr>
                <w:webHidden/>
              </w:rPr>
              <w:fldChar w:fldCharType="separate"/>
            </w:r>
            <w:r>
              <w:rPr>
                <w:webHidden/>
              </w:rPr>
              <w:t>25</w:t>
            </w:r>
            <w:r>
              <w:rPr>
                <w:webHidden/>
              </w:rPr>
              <w:fldChar w:fldCharType="end"/>
            </w:r>
          </w:hyperlink>
        </w:p>
        <w:p w14:paraId="7392A5BA" w14:textId="77777777" w:rsidR="008230BD" w:rsidRDefault="008230BD" w:rsidP="00D73ABB">
          <w:pPr>
            <w:pStyle w:val="Spistreci3"/>
          </w:pPr>
          <w:hyperlink w:anchor="_Toc114223189" w:history="1">
            <w:r w:rsidRPr="009956C9">
              <w:rPr>
                <w:rStyle w:val="Hipercze"/>
              </w:rPr>
              <w:t>2.1.9</w:t>
            </w:r>
            <w:r>
              <w:tab/>
            </w:r>
            <w:r w:rsidRPr="009956C9">
              <w:rPr>
                <w:rStyle w:val="Hipercze"/>
              </w:rPr>
              <w:t>Wymiana instalacji z.w.</w:t>
            </w:r>
            <w:r>
              <w:rPr>
                <w:webHidden/>
              </w:rPr>
              <w:tab/>
            </w:r>
            <w:r>
              <w:rPr>
                <w:webHidden/>
              </w:rPr>
              <w:fldChar w:fldCharType="begin"/>
            </w:r>
            <w:r>
              <w:rPr>
                <w:webHidden/>
              </w:rPr>
              <w:instrText xml:space="preserve"> PAGEREF _Toc114223189 \h </w:instrText>
            </w:r>
            <w:r>
              <w:rPr>
                <w:webHidden/>
              </w:rPr>
            </w:r>
            <w:r>
              <w:rPr>
                <w:webHidden/>
              </w:rPr>
              <w:fldChar w:fldCharType="separate"/>
            </w:r>
            <w:r>
              <w:rPr>
                <w:webHidden/>
              </w:rPr>
              <w:t>30</w:t>
            </w:r>
            <w:r>
              <w:rPr>
                <w:webHidden/>
              </w:rPr>
              <w:fldChar w:fldCharType="end"/>
            </w:r>
          </w:hyperlink>
        </w:p>
        <w:p w14:paraId="5BECD56B" w14:textId="77777777" w:rsidR="008230BD" w:rsidRDefault="008230BD" w:rsidP="00D73ABB">
          <w:pPr>
            <w:pStyle w:val="Spistreci3"/>
          </w:pPr>
          <w:hyperlink w:anchor="_Toc114223190" w:history="1">
            <w:r w:rsidRPr="009956C9">
              <w:rPr>
                <w:rStyle w:val="Hipercze"/>
              </w:rPr>
              <w:t>2.1.10</w:t>
            </w:r>
            <w:r>
              <w:tab/>
            </w:r>
            <w:r w:rsidRPr="009956C9">
              <w:rPr>
                <w:rStyle w:val="Hipercze"/>
              </w:rPr>
              <w:t>Wymiana instalacji kanalizacji</w:t>
            </w:r>
            <w:r>
              <w:rPr>
                <w:webHidden/>
              </w:rPr>
              <w:tab/>
            </w:r>
            <w:r>
              <w:rPr>
                <w:webHidden/>
              </w:rPr>
              <w:fldChar w:fldCharType="begin"/>
            </w:r>
            <w:r>
              <w:rPr>
                <w:webHidden/>
              </w:rPr>
              <w:instrText xml:space="preserve"> PAGEREF _Toc114223190 \h </w:instrText>
            </w:r>
            <w:r>
              <w:rPr>
                <w:webHidden/>
              </w:rPr>
            </w:r>
            <w:r>
              <w:rPr>
                <w:webHidden/>
              </w:rPr>
              <w:fldChar w:fldCharType="separate"/>
            </w:r>
            <w:r>
              <w:rPr>
                <w:webHidden/>
              </w:rPr>
              <w:t>32</w:t>
            </w:r>
            <w:r>
              <w:rPr>
                <w:webHidden/>
              </w:rPr>
              <w:fldChar w:fldCharType="end"/>
            </w:r>
          </w:hyperlink>
        </w:p>
        <w:p w14:paraId="27C445A9" w14:textId="77777777" w:rsidR="008230BD" w:rsidRDefault="008230BD" w:rsidP="00D73ABB">
          <w:pPr>
            <w:pStyle w:val="Spistreci3"/>
          </w:pPr>
          <w:hyperlink w:anchor="_Toc114223191" w:history="1">
            <w:r w:rsidRPr="009956C9">
              <w:rPr>
                <w:rStyle w:val="Hipercze"/>
              </w:rPr>
              <w:t>2.1.11</w:t>
            </w:r>
            <w:r>
              <w:tab/>
            </w:r>
            <w:r w:rsidRPr="009956C9">
              <w:rPr>
                <w:rStyle w:val="Hipercze"/>
              </w:rPr>
              <w:t>Remont pomieszczeń toalet/WC</w:t>
            </w:r>
            <w:r>
              <w:rPr>
                <w:webHidden/>
              </w:rPr>
              <w:tab/>
            </w:r>
            <w:r>
              <w:rPr>
                <w:webHidden/>
              </w:rPr>
              <w:fldChar w:fldCharType="begin"/>
            </w:r>
            <w:r>
              <w:rPr>
                <w:webHidden/>
              </w:rPr>
              <w:instrText xml:space="preserve"> PAGEREF _Toc114223191 \h </w:instrText>
            </w:r>
            <w:r>
              <w:rPr>
                <w:webHidden/>
              </w:rPr>
            </w:r>
            <w:r>
              <w:rPr>
                <w:webHidden/>
              </w:rPr>
              <w:fldChar w:fldCharType="separate"/>
            </w:r>
            <w:r>
              <w:rPr>
                <w:webHidden/>
              </w:rPr>
              <w:t>34</w:t>
            </w:r>
            <w:r>
              <w:rPr>
                <w:webHidden/>
              </w:rPr>
              <w:fldChar w:fldCharType="end"/>
            </w:r>
          </w:hyperlink>
        </w:p>
        <w:p w14:paraId="2FB12B6E" w14:textId="77777777" w:rsidR="008230BD" w:rsidRDefault="008230BD" w:rsidP="00D73ABB">
          <w:pPr>
            <w:pStyle w:val="Spistreci3"/>
          </w:pPr>
          <w:hyperlink w:anchor="_Toc114223192" w:history="1">
            <w:r w:rsidRPr="009956C9">
              <w:rPr>
                <w:rStyle w:val="Hipercze"/>
              </w:rPr>
              <w:t>2.1.12</w:t>
            </w:r>
            <w:r>
              <w:tab/>
            </w:r>
            <w:r w:rsidRPr="009956C9">
              <w:rPr>
                <w:rStyle w:val="Hipercze"/>
              </w:rPr>
              <w:t>Toaleta dla niepełnosprawnych</w:t>
            </w:r>
            <w:r>
              <w:rPr>
                <w:webHidden/>
              </w:rPr>
              <w:tab/>
            </w:r>
            <w:r>
              <w:rPr>
                <w:webHidden/>
              </w:rPr>
              <w:fldChar w:fldCharType="begin"/>
            </w:r>
            <w:r>
              <w:rPr>
                <w:webHidden/>
              </w:rPr>
              <w:instrText xml:space="preserve"> PAGEREF _Toc114223192 \h </w:instrText>
            </w:r>
            <w:r>
              <w:rPr>
                <w:webHidden/>
              </w:rPr>
            </w:r>
            <w:r>
              <w:rPr>
                <w:webHidden/>
              </w:rPr>
              <w:fldChar w:fldCharType="separate"/>
            </w:r>
            <w:r>
              <w:rPr>
                <w:webHidden/>
              </w:rPr>
              <w:t>37</w:t>
            </w:r>
            <w:r>
              <w:rPr>
                <w:webHidden/>
              </w:rPr>
              <w:fldChar w:fldCharType="end"/>
            </w:r>
          </w:hyperlink>
        </w:p>
        <w:p w14:paraId="3ADBD5EE" w14:textId="77777777" w:rsidR="008230BD" w:rsidRDefault="008230BD" w:rsidP="00D73ABB">
          <w:pPr>
            <w:pStyle w:val="Spistreci3"/>
          </w:pPr>
          <w:hyperlink w:anchor="_Toc114223193" w:history="1">
            <w:r w:rsidRPr="009956C9">
              <w:rPr>
                <w:rStyle w:val="Hipercze"/>
              </w:rPr>
              <w:t>2.1.13</w:t>
            </w:r>
            <w:r>
              <w:tab/>
            </w:r>
            <w:r w:rsidRPr="009956C9">
              <w:rPr>
                <w:rStyle w:val="Hipercze"/>
              </w:rPr>
              <w:t>Prace remontowe i wykończeniowe</w:t>
            </w:r>
            <w:r>
              <w:rPr>
                <w:webHidden/>
              </w:rPr>
              <w:tab/>
            </w:r>
            <w:r>
              <w:rPr>
                <w:webHidden/>
              </w:rPr>
              <w:fldChar w:fldCharType="begin"/>
            </w:r>
            <w:r>
              <w:rPr>
                <w:webHidden/>
              </w:rPr>
              <w:instrText xml:space="preserve"> PAGEREF _Toc114223193 \h </w:instrText>
            </w:r>
            <w:r>
              <w:rPr>
                <w:webHidden/>
              </w:rPr>
            </w:r>
            <w:r>
              <w:rPr>
                <w:webHidden/>
              </w:rPr>
              <w:fldChar w:fldCharType="separate"/>
            </w:r>
            <w:r>
              <w:rPr>
                <w:webHidden/>
              </w:rPr>
              <w:t>39</w:t>
            </w:r>
            <w:r>
              <w:rPr>
                <w:webHidden/>
              </w:rPr>
              <w:fldChar w:fldCharType="end"/>
            </w:r>
          </w:hyperlink>
        </w:p>
        <w:p w14:paraId="1EAAE36E" w14:textId="77777777" w:rsidR="008230BD" w:rsidRDefault="008230BD" w:rsidP="00D73ABB">
          <w:pPr>
            <w:pStyle w:val="Spistreci3"/>
          </w:pPr>
          <w:hyperlink w:anchor="_Toc114223194" w:history="1">
            <w:r w:rsidRPr="009956C9">
              <w:rPr>
                <w:rStyle w:val="Hipercze"/>
              </w:rPr>
              <w:t>2.1.14</w:t>
            </w:r>
            <w:r>
              <w:tab/>
            </w:r>
            <w:r w:rsidRPr="009956C9">
              <w:rPr>
                <w:rStyle w:val="Hipercze"/>
              </w:rPr>
              <w:t>Wymiana oświetlenia LED</w:t>
            </w:r>
            <w:r>
              <w:rPr>
                <w:webHidden/>
              </w:rPr>
              <w:tab/>
            </w:r>
            <w:r>
              <w:rPr>
                <w:webHidden/>
              </w:rPr>
              <w:fldChar w:fldCharType="begin"/>
            </w:r>
            <w:r>
              <w:rPr>
                <w:webHidden/>
              </w:rPr>
              <w:instrText xml:space="preserve"> PAGEREF _Toc114223194 \h </w:instrText>
            </w:r>
            <w:r>
              <w:rPr>
                <w:webHidden/>
              </w:rPr>
            </w:r>
            <w:r>
              <w:rPr>
                <w:webHidden/>
              </w:rPr>
              <w:fldChar w:fldCharType="separate"/>
            </w:r>
            <w:r>
              <w:rPr>
                <w:webHidden/>
              </w:rPr>
              <w:t>41</w:t>
            </w:r>
            <w:r>
              <w:rPr>
                <w:webHidden/>
              </w:rPr>
              <w:fldChar w:fldCharType="end"/>
            </w:r>
          </w:hyperlink>
        </w:p>
        <w:p w14:paraId="1CE3AFE1" w14:textId="77777777" w:rsidR="008230BD" w:rsidRDefault="008230BD" w:rsidP="00D73ABB">
          <w:pPr>
            <w:pStyle w:val="Spistreci3"/>
          </w:pPr>
          <w:hyperlink w:anchor="_Toc114223195" w:history="1">
            <w:r w:rsidRPr="009956C9">
              <w:rPr>
                <w:rStyle w:val="Hipercze"/>
              </w:rPr>
              <w:t>2.1.15</w:t>
            </w:r>
            <w:r>
              <w:tab/>
            </w:r>
            <w:r w:rsidRPr="009956C9">
              <w:rPr>
                <w:rStyle w:val="Hipercze"/>
              </w:rPr>
              <w:t>Montaż instalacji PV</w:t>
            </w:r>
            <w:r>
              <w:rPr>
                <w:webHidden/>
              </w:rPr>
              <w:tab/>
            </w:r>
            <w:r>
              <w:rPr>
                <w:webHidden/>
              </w:rPr>
              <w:fldChar w:fldCharType="begin"/>
            </w:r>
            <w:r>
              <w:rPr>
                <w:webHidden/>
              </w:rPr>
              <w:instrText xml:space="preserve"> PAGEREF _Toc114223195 \h </w:instrText>
            </w:r>
            <w:r>
              <w:rPr>
                <w:webHidden/>
              </w:rPr>
            </w:r>
            <w:r>
              <w:rPr>
                <w:webHidden/>
              </w:rPr>
              <w:fldChar w:fldCharType="separate"/>
            </w:r>
            <w:r>
              <w:rPr>
                <w:webHidden/>
              </w:rPr>
              <w:t>43</w:t>
            </w:r>
            <w:r>
              <w:rPr>
                <w:webHidden/>
              </w:rPr>
              <w:fldChar w:fldCharType="end"/>
            </w:r>
          </w:hyperlink>
        </w:p>
        <w:p w14:paraId="65DF1810" w14:textId="77777777" w:rsidR="008230BD" w:rsidRDefault="008230BD" w:rsidP="00D73ABB">
          <w:pPr>
            <w:pStyle w:val="Spistreci3"/>
          </w:pPr>
          <w:hyperlink w:anchor="_Toc114223196" w:history="1">
            <w:r w:rsidRPr="009956C9">
              <w:rPr>
                <w:rStyle w:val="Hipercze"/>
              </w:rPr>
              <w:t>2.1.16</w:t>
            </w:r>
            <w:r>
              <w:tab/>
            </w:r>
            <w:r w:rsidRPr="009956C9">
              <w:rPr>
                <w:rStyle w:val="Hipercze"/>
              </w:rPr>
              <w:t>Wymiana instalacji elektrycznych</w:t>
            </w:r>
            <w:r>
              <w:rPr>
                <w:webHidden/>
              </w:rPr>
              <w:tab/>
            </w:r>
            <w:r>
              <w:rPr>
                <w:webHidden/>
              </w:rPr>
              <w:fldChar w:fldCharType="begin"/>
            </w:r>
            <w:r>
              <w:rPr>
                <w:webHidden/>
              </w:rPr>
              <w:instrText xml:space="preserve"> PAGEREF _Toc114223196 \h </w:instrText>
            </w:r>
            <w:r>
              <w:rPr>
                <w:webHidden/>
              </w:rPr>
            </w:r>
            <w:r>
              <w:rPr>
                <w:webHidden/>
              </w:rPr>
              <w:fldChar w:fldCharType="separate"/>
            </w:r>
            <w:r>
              <w:rPr>
                <w:webHidden/>
              </w:rPr>
              <w:t>45</w:t>
            </w:r>
            <w:r>
              <w:rPr>
                <w:webHidden/>
              </w:rPr>
              <w:fldChar w:fldCharType="end"/>
            </w:r>
          </w:hyperlink>
        </w:p>
        <w:p w14:paraId="3AAB0909" w14:textId="77777777" w:rsidR="008230BD" w:rsidRDefault="008230BD" w:rsidP="00D73ABB">
          <w:pPr>
            <w:pStyle w:val="Spistreci3"/>
          </w:pPr>
          <w:hyperlink w:anchor="_Toc114223197" w:history="1">
            <w:r w:rsidRPr="009956C9">
              <w:rPr>
                <w:rStyle w:val="Hipercze"/>
              </w:rPr>
              <w:t>2.1.17</w:t>
            </w:r>
            <w:r>
              <w:tab/>
            </w:r>
            <w:r w:rsidRPr="009956C9">
              <w:rPr>
                <w:rStyle w:val="Hipercze"/>
              </w:rPr>
              <w:t>Wymiana osprzętu elektrycznego</w:t>
            </w:r>
            <w:r>
              <w:rPr>
                <w:webHidden/>
              </w:rPr>
              <w:tab/>
            </w:r>
            <w:r>
              <w:rPr>
                <w:webHidden/>
              </w:rPr>
              <w:fldChar w:fldCharType="begin"/>
            </w:r>
            <w:r>
              <w:rPr>
                <w:webHidden/>
              </w:rPr>
              <w:instrText xml:space="preserve"> PAGEREF _Toc114223197 \h </w:instrText>
            </w:r>
            <w:r>
              <w:rPr>
                <w:webHidden/>
              </w:rPr>
            </w:r>
            <w:r>
              <w:rPr>
                <w:webHidden/>
              </w:rPr>
              <w:fldChar w:fldCharType="separate"/>
            </w:r>
            <w:r>
              <w:rPr>
                <w:webHidden/>
              </w:rPr>
              <w:t>51</w:t>
            </w:r>
            <w:r>
              <w:rPr>
                <w:webHidden/>
              </w:rPr>
              <w:fldChar w:fldCharType="end"/>
            </w:r>
          </w:hyperlink>
        </w:p>
        <w:p w14:paraId="4E867556" w14:textId="77777777" w:rsidR="008230BD" w:rsidRDefault="008230BD" w:rsidP="00D73ABB">
          <w:pPr>
            <w:pStyle w:val="Spistreci3"/>
          </w:pPr>
          <w:hyperlink w:anchor="_Toc114223198" w:history="1">
            <w:r w:rsidRPr="009956C9">
              <w:rPr>
                <w:rStyle w:val="Hipercze"/>
              </w:rPr>
              <w:t>2.1.18</w:t>
            </w:r>
            <w:r>
              <w:tab/>
            </w:r>
            <w:r w:rsidRPr="009956C9">
              <w:rPr>
                <w:rStyle w:val="Hipercze"/>
              </w:rPr>
              <w:t>Oświetlenie awaryjne i ewakuacyjne</w:t>
            </w:r>
            <w:r>
              <w:rPr>
                <w:webHidden/>
              </w:rPr>
              <w:tab/>
            </w:r>
            <w:r>
              <w:rPr>
                <w:webHidden/>
              </w:rPr>
              <w:fldChar w:fldCharType="begin"/>
            </w:r>
            <w:r>
              <w:rPr>
                <w:webHidden/>
              </w:rPr>
              <w:instrText xml:space="preserve"> PAGEREF _Toc114223198 \h </w:instrText>
            </w:r>
            <w:r>
              <w:rPr>
                <w:webHidden/>
              </w:rPr>
            </w:r>
            <w:r>
              <w:rPr>
                <w:webHidden/>
              </w:rPr>
              <w:fldChar w:fldCharType="separate"/>
            </w:r>
            <w:r>
              <w:rPr>
                <w:webHidden/>
              </w:rPr>
              <w:t>51</w:t>
            </w:r>
            <w:r>
              <w:rPr>
                <w:webHidden/>
              </w:rPr>
              <w:fldChar w:fldCharType="end"/>
            </w:r>
          </w:hyperlink>
        </w:p>
        <w:p w14:paraId="175040A2" w14:textId="77777777" w:rsidR="008230BD" w:rsidRDefault="008230BD" w:rsidP="00D73ABB">
          <w:pPr>
            <w:pStyle w:val="Spistreci3"/>
          </w:pPr>
          <w:hyperlink w:anchor="_Toc114223199" w:history="1">
            <w:r w:rsidRPr="009956C9">
              <w:rPr>
                <w:rStyle w:val="Hipercze"/>
              </w:rPr>
              <w:t>2.1.19</w:t>
            </w:r>
            <w:r>
              <w:tab/>
            </w:r>
            <w:r w:rsidRPr="009956C9">
              <w:rPr>
                <w:rStyle w:val="Hipercze"/>
              </w:rPr>
              <w:t>Instalacja monitoringu wizyjnego CCTV</w:t>
            </w:r>
            <w:r>
              <w:rPr>
                <w:webHidden/>
              </w:rPr>
              <w:tab/>
            </w:r>
            <w:r>
              <w:rPr>
                <w:webHidden/>
              </w:rPr>
              <w:fldChar w:fldCharType="begin"/>
            </w:r>
            <w:r>
              <w:rPr>
                <w:webHidden/>
              </w:rPr>
              <w:instrText xml:space="preserve"> PAGEREF _Toc114223199 \h </w:instrText>
            </w:r>
            <w:r>
              <w:rPr>
                <w:webHidden/>
              </w:rPr>
            </w:r>
            <w:r>
              <w:rPr>
                <w:webHidden/>
              </w:rPr>
              <w:fldChar w:fldCharType="separate"/>
            </w:r>
            <w:r>
              <w:rPr>
                <w:webHidden/>
              </w:rPr>
              <w:t>52</w:t>
            </w:r>
            <w:r>
              <w:rPr>
                <w:webHidden/>
              </w:rPr>
              <w:fldChar w:fldCharType="end"/>
            </w:r>
          </w:hyperlink>
        </w:p>
        <w:p w14:paraId="7CCC38E6" w14:textId="77777777" w:rsidR="008230BD" w:rsidRDefault="008230BD" w:rsidP="00D73ABB">
          <w:pPr>
            <w:pStyle w:val="Spistreci3"/>
          </w:pPr>
          <w:hyperlink w:anchor="_Toc114223200" w:history="1">
            <w:r w:rsidRPr="009956C9">
              <w:rPr>
                <w:rStyle w:val="Hipercze"/>
              </w:rPr>
              <w:t>2.1.20</w:t>
            </w:r>
            <w:r>
              <w:tab/>
            </w:r>
            <w:r w:rsidRPr="009956C9">
              <w:rPr>
                <w:rStyle w:val="Hipercze"/>
              </w:rPr>
              <w:t>Instalacja połączeń wyrównawczych</w:t>
            </w:r>
            <w:r>
              <w:rPr>
                <w:webHidden/>
              </w:rPr>
              <w:tab/>
            </w:r>
            <w:r>
              <w:rPr>
                <w:webHidden/>
              </w:rPr>
              <w:fldChar w:fldCharType="begin"/>
            </w:r>
            <w:r>
              <w:rPr>
                <w:webHidden/>
              </w:rPr>
              <w:instrText xml:space="preserve"> PAGEREF _Toc114223200 \h </w:instrText>
            </w:r>
            <w:r>
              <w:rPr>
                <w:webHidden/>
              </w:rPr>
            </w:r>
            <w:r>
              <w:rPr>
                <w:webHidden/>
              </w:rPr>
              <w:fldChar w:fldCharType="separate"/>
            </w:r>
            <w:r>
              <w:rPr>
                <w:webHidden/>
              </w:rPr>
              <w:t>52</w:t>
            </w:r>
            <w:r>
              <w:rPr>
                <w:webHidden/>
              </w:rPr>
              <w:fldChar w:fldCharType="end"/>
            </w:r>
          </w:hyperlink>
        </w:p>
        <w:p w14:paraId="41AFDCA5" w14:textId="77777777" w:rsidR="008230BD" w:rsidRDefault="008230BD" w:rsidP="00D73ABB">
          <w:pPr>
            <w:pStyle w:val="Spistreci3"/>
          </w:pPr>
          <w:hyperlink w:anchor="_Toc114223201" w:history="1">
            <w:r w:rsidRPr="009956C9">
              <w:rPr>
                <w:rStyle w:val="Hipercze"/>
              </w:rPr>
              <w:t>2.1.21</w:t>
            </w:r>
            <w:r>
              <w:tab/>
            </w:r>
            <w:r w:rsidRPr="009956C9">
              <w:rPr>
                <w:rStyle w:val="Hipercze"/>
              </w:rPr>
              <w:t>Instalacja przeciwporażeniowa</w:t>
            </w:r>
            <w:r>
              <w:rPr>
                <w:webHidden/>
              </w:rPr>
              <w:tab/>
            </w:r>
            <w:r>
              <w:rPr>
                <w:webHidden/>
              </w:rPr>
              <w:fldChar w:fldCharType="begin"/>
            </w:r>
            <w:r>
              <w:rPr>
                <w:webHidden/>
              </w:rPr>
              <w:instrText xml:space="preserve"> PAGEREF _Toc114223201 \h </w:instrText>
            </w:r>
            <w:r>
              <w:rPr>
                <w:webHidden/>
              </w:rPr>
            </w:r>
            <w:r>
              <w:rPr>
                <w:webHidden/>
              </w:rPr>
              <w:fldChar w:fldCharType="separate"/>
            </w:r>
            <w:r>
              <w:rPr>
                <w:webHidden/>
              </w:rPr>
              <w:t>52</w:t>
            </w:r>
            <w:r>
              <w:rPr>
                <w:webHidden/>
              </w:rPr>
              <w:fldChar w:fldCharType="end"/>
            </w:r>
          </w:hyperlink>
        </w:p>
        <w:p w14:paraId="12B080FB" w14:textId="77777777" w:rsidR="008230BD" w:rsidRDefault="008230BD" w:rsidP="00D73ABB">
          <w:pPr>
            <w:pStyle w:val="Spistreci3"/>
          </w:pPr>
          <w:hyperlink w:anchor="_Toc114223202" w:history="1">
            <w:r w:rsidRPr="009956C9">
              <w:rPr>
                <w:rStyle w:val="Hipercze"/>
              </w:rPr>
              <w:t>2.1.22</w:t>
            </w:r>
            <w:r>
              <w:tab/>
            </w:r>
            <w:r w:rsidRPr="009956C9">
              <w:rPr>
                <w:rStyle w:val="Hipercze"/>
              </w:rPr>
              <w:t>Instalacja przeciwprzepięciowa</w:t>
            </w:r>
            <w:r>
              <w:rPr>
                <w:webHidden/>
              </w:rPr>
              <w:tab/>
            </w:r>
            <w:r>
              <w:rPr>
                <w:webHidden/>
              </w:rPr>
              <w:fldChar w:fldCharType="begin"/>
            </w:r>
            <w:r>
              <w:rPr>
                <w:webHidden/>
              </w:rPr>
              <w:instrText xml:space="preserve"> PAGEREF _Toc114223202 \h </w:instrText>
            </w:r>
            <w:r>
              <w:rPr>
                <w:webHidden/>
              </w:rPr>
            </w:r>
            <w:r>
              <w:rPr>
                <w:webHidden/>
              </w:rPr>
              <w:fldChar w:fldCharType="separate"/>
            </w:r>
            <w:r>
              <w:rPr>
                <w:webHidden/>
              </w:rPr>
              <w:t>52</w:t>
            </w:r>
            <w:r>
              <w:rPr>
                <w:webHidden/>
              </w:rPr>
              <w:fldChar w:fldCharType="end"/>
            </w:r>
          </w:hyperlink>
        </w:p>
        <w:p w14:paraId="1850EB43" w14:textId="77777777" w:rsidR="008230BD" w:rsidRDefault="008230BD" w:rsidP="00D73ABB">
          <w:pPr>
            <w:pStyle w:val="Spistreci3"/>
          </w:pPr>
          <w:hyperlink w:anchor="_Toc114223203" w:history="1">
            <w:r w:rsidRPr="009956C9">
              <w:rPr>
                <w:rStyle w:val="Hipercze"/>
              </w:rPr>
              <w:t>2.1.23</w:t>
            </w:r>
            <w:r>
              <w:tab/>
            </w:r>
            <w:r w:rsidRPr="009956C9">
              <w:rPr>
                <w:rStyle w:val="Hipercze"/>
              </w:rPr>
              <w:t>Instalacja odgromowa i uziemiająca</w:t>
            </w:r>
            <w:r>
              <w:rPr>
                <w:webHidden/>
              </w:rPr>
              <w:tab/>
            </w:r>
            <w:r>
              <w:rPr>
                <w:webHidden/>
              </w:rPr>
              <w:fldChar w:fldCharType="begin"/>
            </w:r>
            <w:r>
              <w:rPr>
                <w:webHidden/>
              </w:rPr>
              <w:instrText xml:space="preserve"> PAGEREF _Toc114223203 \h </w:instrText>
            </w:r>
            <w:r>
              <w:rPr>
                <w:webHidden/>
              </w:rPr>
            </w:r>
            <w:r>
              <w:rPr>
                <w:webHidden/>
              </w:rPr>
              <w:fldChar w:fldCharType="separate"/>
            </w:r>
            <w:r>
              <w:rPr>
                <w:webHidden/>
              </w:rPr>
              <w:t>52</w:t>
            </w:r>
            <w:r>
              <w:rPr>
                <w:webHidden/>
              </w:rPr>
              <w:fldChar w:fldCharType="end"/>
            </w:r>
          </w:hyperlink>
        </w:p>
        <w:p w14:paraId="735E2727" w14:textId="77777777" w:rsidR="008230BD" w:rsidRDefault="008230BD" w:rsidP="00D73ABB">
          <w:pPr>
            <w:pStyle w:val="Spistreci3"/>
          </w:pPr>
          <w:hyperlink w:anchor="_Toc114223204" w:history="1">
            <w:r w:rsidRPr="009956C9">
              <w:rPr>
                <w:rStyle w:val="Hipercze"/>
              </w:rPr>
              <w:t>2.1.24</w:t>
            </w:r>
            <w:r>
              <w:tab/>
            </w:r>
            <w:r w:rsidRPr="009956C9">
              <w:rPr>
                <w:rStyle w:val="Hipercze"/>
              </w:rPr>
              <w:t>Wentylacja sali gimnastycznej</w:t>
            </w:r>
            <w:r>
              <w:rPr>
                <w:webHidden/>
              </w:rPr>
              <w:tab/>
            </w:r>
            <w:r>
              <w:rPr>
                <w:webHidden/>
              </w:rPr>
              <w:fldChar w:fldCharType="begin"/>
            </w:r>
            <w:r>
              <w:rPr>
                <w:webHidden/>
              </w:rPr>
              <w:instrText xml:space="preserve"> PAGEREF _Toc114223204 \h </w:instrText>
            </w:r>
            <w:r>
              <w:rPr>
                <w:webHidden/>
              </w:rPr>
            </w:r>
            <w:r>
              <w:rPr>
                <w:webHidden/>
              </w:rPr>
              <w:fldChar w:fldCharType="separate"/>
            </w:r>
            <w:r>
              <w:rPr>
                <w:webHidden/>
              </w:rPr>
              <w:t>53</w:t>
            </w:r>
            <w:r>
              <w:rPr>
                <w:webHidden/>
              </w:rPr>
              <w:fldChar w:fldCharType="end"/>
            </w:r>
          </w:hyperlink>
        </w:p>
        <w:p w14:paraId="7E10FDBF" w14:textId="77777777" w:rsidR="008230BD" w:rsidRDefault="008230BD" w:rsidP="00D73ABB">
          <w:pPr>
            <w:pStyle w:val="Spistreci2"/>
          </w:pPr>
          <w:hyperlink w:anchor="_Toc114223205" w:history="1">
            <w:r w:rsidRPr="009956C9">
              <w:rPr>
                <w:rStyle w:val="Hipercze"/>
              </w:rPr>
              <w:t>2.2</w:t>
            </w:r>
            <w:r>
              <w:tab/>
            </w:r>
            <w:r w:rsidRPr="009956C9">
              <w:rPr>
                <w:rStyle w:val="Hipercze"/>
              </w:rPr>
              <w:t>Wymagania dotyczące instalacji oraz architektury Pracowni Budowlanej</w:t>
            </w:r>
            <w:r>
              <w:rPr>
                <w:webHidden/>
              </w:rPr>
              <w:tab/>
            </w:r>
            <w:r>
              <w:rPr>
                <w:webHidden/>
              </w:rPr>
              <w:fldChar w:fldCharType="begin"/>
            </w:r>
            <w:r>
              <w:rPr>
                <w:webHidden/>
              </w:rPr>
              <w:instrText xml:space="preserve"> PAGEREF _Toc114223205 \h </w:instrText>
            </w:r>
            <w:r>
              <w:rPr>
                <w:webHidden/>
              </w:rPr>
            </w:r>
            <w:r>
              <w:rPr>
                <w:webHidden/>
              </w:rPr>
              <w:fldChar w:fldCharType="separate"/>
            </w:r>
            <w:r>
              <w:rPr>
                <w:webHidden/>
              </w:rPr>
              <w:t>54</w:t>
            </w:r>
            <w:r>
              <w:rPr>
                <w:webHidden/>
              </w:rPr>
              <w:fldChar w:fldCharType="end"/>
            </w:r>
          </w:hyperlink>
        </w:p>
        <w:p w14:paraId="6CE38EE1" w14:textId="77777777" w:rsidR="008230BD" w:rsidRDefault="008230BD" w:rsidP="00D73ABB">
          <w:pPr>
            <w:pStyle w:val="Spistreci3"/>
          </w:pPr>
          <w:hyperlink w:anchor="_Toc114223206" w:history="1">
            <w:r w:rsidRPr="009956C9">
              <w:rPr>
                <w:rStyle w:val="Hipercze"/>
              </w:rPr>
              <w:t>2.2.1</w:t>
            </w:r>
            <w:r>
              <w:tab/>
            </w:r>
            <w:r w:rsidRPr="009956C9">
              <w:rPr>
                <w:rStyle w:val="Hipercze"/>
              </w:rPr>
              <w:t>Ocieplenie ścian zewnętrznych</w:t>
            </w:r>
            <w:r>
              <w:rPr>
                <w:webHidden/>
              </w:rPr>
              <w:tab/>
            </w:r>
            <w:r>
              <w:rPr>
                <w:webHidden/>
              </w:rPr>
              <w:fldChar w:fldCharType="begin"/>
            </w:r>
            <w:r>
              <w:rPr>
                <w:webHidden/>
              </w:rPr>
              <w:instrText xml:space="preserve"> PAGEREF _Toc114223206 \h </w:instrText>
            </w:r>
            <w:r>
              <w:rPr>
                <w:webHidden/>
              </w:rPr>
            </w:r>
            <w:r>
              <w:rPr>
                <w:webHidden/>
              </w:rPr>
              <w:fldChar w:fldCharType="separate"/>
            </w:r>
            <w:r>
              <w:rPr>
                <w:webHidden/>
              </w:rPr>
              <w:t>54</w:t>
            </w:r>
            <w:r>
              <w:rPr>
                <w:webHidden/>
              </w:rPr>
              <w:fldChar w:fldCharType="end"/>
            </w:r>
          </w:hyperlink>
        </w:p>
        <w:p w14:paraId="70ED4FBC" w14:textId="77777777" w:rsidR="008230BD" w:rsidRDefault="008230BD" w:rsidP="00D73ABB">
          <w:pPr>
            <w:pStyle w:val="Spistreci3"/>
          </w:pPr>
          <w:hyperlink w:anchor="_Toc114223207" w:history="1">
            <w:r w:rsidRPr="009956C9">
              <w:rPr>
                <w:rStyle w:val="Hipercze"/>
              </w:rPr>
              <w:t>2.2.2</w:t>
            </w:r>
            <w:r>
              <w:tab/>
            </w:r>
            <w:r w:rsidRPr="009956C9">
              <w:rPr>
                <w:rStyle w:val="Hipercze"/>
              </w:rPr>
              <w:t>Ocieplenie dachu</w:t>
            </w:r>
            <w:r>
              <w:rPr>
                <w:webHidden/>
              </w:rPr>
              <w:tab/>
            </w:r>
            <w:r>
              <w:rPr>
                <w:webHidden/>
              </w:rPr>
              <w:fldChar w:fldCharType="begin"/>
            </w:r>
            <w:r>
              <w:rPr>
                <w:webHidden/>
              </w:rPr>
              <w:instrText xml:space="preserve"> PAGEREF _Toc114223207 \h </w:instrText>
            </w:r>
            <w:r>
              <w:rPr>
                <w:webHidden/>
              </w:rPr>
            </w:r>
            <w:r>
              <w:rPr>
                <w:webHidden/>
              </w:rPr>
              <w:fldChar w:fldCharType="separate"/>
            </w:r>
            <w:r>
              <w:rPr>
                <w:webHidden/>
              </w:rPr>
              <w:t>58</w:t>
            </w:r>
            <w:r>
              <w:rPr>
                <w:webHidden/>
              </w:rPr>
              <w:fldChar w:fldCharType="end"/>
            </w:r>
          </w:hyperlink>
        </w:p>
        <w:p w14:paraId="5B18E531" w14:textId="77777777" w:rsidR="008230BD" w:rsidRDefault="008230BD" w:rsidP="00D73ABB">
          <w:pPr>
            <w:pStyle w:val="Spistreci3"/>
          </w:pPr>
          <w:hyperlink w:anchor="_Toc114223208" w:history="1">
            <w:r w:rsidRPr="009956C9">
              <w:rPr>
                <w:rStyle w:val="Hipercze"/>
              </w:rPr>
              <w:t>2.2.3</w:t>
            </w:r>
            <w:r>
              <w:tab/>
            </w:r>
            <w:r w:rsidRPr="009956C9">
              <w:rPr>
                <w:rStyle w:val="Hipercze"/>
              </w:rPr>
              <w:t>Wymiana stolarki okiennej</w:t>
            </w:r>
            <w:r>
              <w:rPr>
                <w:webHidden/>
              </w:rPr>
              <w:tab/>
            </w:r>
            <w:r>
              <w:rPr>
                <w:webHidden/>
              </w:rPr>
              <w:fldChar w:fldCharType="begin"/>
            </w:r>
            <w:r>
              <w:rPr>
                <w:webHidden/>
              </w:rPr>
              <w:instrText xml:space="preserve"> PAGEREF _Toc114223208 \h </w:instrText>
            </w:r>
            <w:r>
              <w:rPr>
                <w:webHidden/>
              </w:rPr>
            </w:r>
            <w:r>
              <w:rPr>
                <w:webHidden/>
              </w:rPr>
              <w:fldChar w:fldCharType="separate"/>
            </w:r>
            <w:r>
              <w:rPr>
                <w:webHidden/>
              </w:rPr>
              <w:t>59</w:t>
            </w:r>
            <w:r>
              <w:rPr>
                <w:webHidden/>
              </w:rPr>
              <w:fldChar w:fldCharType="end"/>
            </w:r>
          </w:hyperlink>
        </w:p>
        <w:p w14:paraId="651D796B" w14:textId="77777777" w:rsidR="008230BD" w:rsidRDefault="008230BD" w:rsidP="00D73ABB">
          <w:pPr>
            <w:pStyle w:val="Spistreci3"/>
          </w:pPr>
          <w:hyperlink w:anchor="_Toc114223209" w:history="1">
            <w:r w:rsidRPr="009956C9">
              <w:rPr>
                <w:rStyle w:val="Hipercze"/>
              </w:rPr>
              <w:t>2.2.4</w:t>
            </w:r>
            <w:r>
              <w:tab/>
            </w:r>
            <w:r w:rsidRPr="009956C9">
              <w:rPr>
                <w:rStyle w:val="Hipercze"/>
              </w:rPr>
              <w:t>Wymiana stolarki drzwiowej</w:t>
            </w:r>
            <w:r>
              <w:rPr>
                <w:webHidden/>
              </w:rPr>
              <w:tab/>
            </w:r>
            <w:r>
              <w:rPr>
                <w:webHidden/>
              </w:rPr>
              <w:fldChar w:fldCharType="begin"/>
            </w:r>
            <w:r>
              <w:rPr>
                <w:webHidden/>
              </w:rPr>
              <w:instrText xml:space="preserve"> PAGEREF _Toc114223209 \h </w:instrText>
            </w:r>
            <w:r>
              <w:rPr>
                <w:webHidden/>
              </w:rPr>
            </w:r>
            <w:r>
              <w:rPr>
                <w:webHidden/>
              </w:rPr>
              <w:fldChar w:fldCharType="separate"/>
            </w:r>
            <w:r>
              <w:rPr>
                <w:webHidden/>
              </w:rPr>
              <w:t>60</w:t>
            </w:r>
            <w:r>
              <w:rPr>
                <w:webHidden/>
              </w:rPr>
              <w:fldChar w:fldCharType="end"/>
            </w:r>
          </w:hyperlink>
        </w:p>
        <w:p w14:paraId="36C7D7F0" w14:textId="77777777" w:rsidR="008230BD" w:rsidRDefault="008230BD" w:rsidP="00D73ABB">
          <w:pPr>
            <w:pStyle w:val="Spistreci3"/>
          </w:pPr>
          <w:hyperlink w:anchor="_Toc114223210" w:history="1">
            <w:r w:rsidRPr="009956C9">
              <w:rPr>
                <w:rStyle w:val="Hipercze"/>
              </w:rPr>
              <w:t>2.2.5</w:t>
            </w:r>
            <w:r>
              <w:tab/>
            </w:r>
            <w:r w:rsidRPr="009956C9">
              <w:rPr>
                <w:rStyle w:val="Hipercze"/>
              </w:rPr>
              <w:t>Wymiana instalacji c.o.</w:t>
            </w:r>
            <w:r>
              <w:rPr>
                <w:webHidden/>
              </w:rPr>
              <w:tab/>
            </w:r>
            <w:r>
              <w:rPr>
                <w:webHidden/>
              </w:rPr>
              <w:fldChar w:fldCharType="begin"/>
            </w:r>
            <w:r>
              <w:rPr>
                <w:webHidden/>
              </w:rPr>
              <w:instrText xml:space="preserve"> PAGEREF _Toc114223210 \h </w:instrText>
            </w:r>
            <w:r>
              <w:rPr>
                <w:webHidden/>
              </w:rPr>
            </w:r>
            <w:r>
              <w:rPr>
                <w:webHidden/>
              </w:rPr>
              <w:fldChar w:fldCharType="separate"/>
            </w:r>
            <w:r>
              <w:rPr>
                <w:webHidden/>
              </w:rPr>
              <w:t>60</w:t>
            </w:r>
            <w:r>
              <w:rPr>
                <w:webHidden/>
              </w:rPr>
              <w:fldChar w:fldCharType="end"/>
            </w:r>
          </w:hyperlink>
        </w:p>
        <w:p w14:paraId="2BB3D267" w14:textId="77777777" w:rsidR="008230BD" w:rsidRDefault="008230BD" w:rsidP="00D73ABB">
          <w:pPr>
            <w:pStyle w:val="Spistreci3"/>
          </w:pPr>
          <w:hyperlink w:anchor="_Toc114223211" w:history="1">
            <w:r w:rsidRPr="009956C9">
              <w:rPr>
                <w:rStyle w:val="Hipercze"/>
              </w:rPr>
              <w:t>2.2.6</w:t>
            </w:r>
            <w:r>
              <w:tab/>
            </w:r>
            <w:r w:rsidRPr="009956C9">
              <w:rPr>
                <w:rStyle w:val="Hipercze"/>
              </w:rPr>
              <w:t>Remont pomieszczeń toalet/WC</w:t>
            </w:r>
            <w:r>
              <w:rPr>
                <w:webHidden/>
              </w:rPr>
              <w:tab/>
            </w:r>
            <w:r>
              <w:rPr>
                <w:webHidden/>
              </w:rPr>
              <w:fldChar w:fldCharType="begin"/>
            </w:r>
            <w:r>
              <w:rPr>
                <w:webHidden/>
              </w:rPr>
              <w:instrText xml:space="preserve"> PAGEREF _Toc114223211 \h </w:instrText>
            </w:r>
            <w:r>
              <w:rPr>
                <w:webHidden/>
              </w:rPr>
            </w:r>
            <w:r>
              <w:rPr>
                <w:webHidden/>
              </w:rPr>
              <w:fldChar w:fldCharType="separate"/>
            </w:r>
            <w:r>
              <w:rPr>
                <w:webHidden/>
              </w:rPr>
              <w:t>63</w:t>
            </w:r>
            <w:r>
              <w:rPr>
                <w:webHidden/>
              </w:rPr>
              <w:fldChar w:fldCharType="end"/>
            </w:r>
          </w:hyperlink>
        </w:p>
        <w:p w14:paraId="2C9B8672" w14:textId="77777777" w:rsidR="008230BD" w:rsidRDefault="008230BD" w:rsidP="00D73ABB">
          <w:pPr>
            <w:pStyle w:val="Spistreci3"/>
          </w:pPr>
          <w:hyperlink w:anchor="_Toc114223212" w:history="1">
            <w:r w:rsidRPr="009956C9">
              <w:rPr>
                <w:rStyle w:val="Hipercze"/>
              </w:rPr>
              <w:t>2.2.7</w:t>
            </w:r>
            <w:r>
              <w:tab/>
            </w:r>
            <w:r w:rsidRPr="009956C9">
              <w:rPr>
                <w:rStyle w:val="Hipercze"/>
              </w:rPr>
              <w:t>Wymiana instalacji c.w., z.w. i kanalizacji</w:t>
            </w:r>
            <w:r>
              <w:rPr>
                <w:webHidden/>
              </w:rPr>
              <w:tab/>
            </w:r>
            <w:r>
              <w:rPr>
                <w:webHidden/>
              </w:rPr>
              <w:fldChar w:fldCharType="begin"/>
            </w:r>
            <w:r>
              <w:rPr>
                <w:webHidden/>
              </w:rPr>
              <w:instrText xml:space="preserve"> PAGEREF _Toc114223212 \h </w:instrText>
            </w:r>
            <w:r>
              <w:rPr>
                <w:webHidden/>
              </w:rPr>
            </w:r>
            <w:r>
              <w:rPr>
                <w:webHidden/>
              </w:rPr>
              <w:fldChar w:fldCharType="separate"/>
            </w:r>
            <w:r>
              <w:rPr>
                <w:webHidden/>
              </w:rPr>
              <w:t>65</w:t>
            </w:r>
            <w:r>
              <w:rPr>
                <w:webHidden/>
              </w:rPr>
              <w:fldChar w:fldCharType="end"/>
            </w:r>
          </w:hyperlink>
        </w:p>
        <w:p w14:paraId="658192C3" w14:textId="77777777" w:rsidR="008230BD" w:rsidRDefault="008230BD" w:rsidP="00D73ABB">
          <w:pPr>
            <w:pStyle w:val="Spistreci3"/>
          </w:pPr>
          <w:hyperlink w:anchor="_Toc114223213" w:history="1">
            <w:r w:rsidRPr="009956C9">
              <w:rPr>
                <w:rStyle w:val="Hipercze"/>
              </w:rPr>
              <w:t>2.2.8</w:t>
            </w:r>
            <w:r>
              <w:tab/>
            </w:r>
            <w:r w:rsidRPr="009956C9">
              <w:rPr>
                <w:rStyle w:val="Hipercze"/>
              </w:rPr>
              <w:t>Prace remontowe i wykończeniowe</w:t>
            </w:r>
            <w:r>
              <w:rPr>
                <w:webHidden/>
              </w:rPr>
              <w:tab/>
            </w:r>
            <w:r>
              <w:rPr>
                <w:webHidden/>
              </w:rPr>
              <w:fldChar w:fldCharType="begin"/>
            </w:r>
            <w:r>
              <w:rPr>
                <w:webHidden/>
              </w:rPr>
              <w:instrText xml:space="preserve"> PAGEREF _Toc114223213 \h </w:instrText>
            </w:r>
            <w:r>
              <w:rPr>
                <w:webHidden/>
              </w:rPr>
            </w:r>
            <w:r>
              <w:rPr>
                <w:webHidden/>
              </w:rPr>
              <w:fldChar w:fldCharType="separate"/>
            </w:r>
            <w:r>
              <w:rPr>
                <w:webHidden/>
              </w:rPr>
              <w:t>66</w:t>
            </w:r>
            <w:r>
              <w:rPr>
                <w:webHidden/>
              </w:rPr>
              <w:fldChar w:fldCharType="end"/>
            </w:r>
          </w:hyperlink>
        </w:p>
        <w:p w14:paraId="36E82A64" w14:textId="77777777" w:rsidR="008230BD" w:rsidRDefault="008230BD" w:rsidP="00D73ABB">
          <w:pPr>
            <w:pStyle w:val="Spistreci3"/>
          </w:pPr>
          <w:hyperlink w:anchor="_Toc114223214" w:history="1">
            <w:r w:rsidRPr="009956C9">
              <w:rPr>
                <w:rStyle w:val="Hipercze"/>
              </w:rPr>
              <w:t>2.2.9</w:t>
            </w:r>
            <w:r>
              <w:tab/>
            </w:r>
            <w:r w:rsidRPr="009956C9">
              <w:rPr>
                <w:rStyle w:val="Hipercze"/>
              </w:rPr>
              <w:t>Wymiana oświetlenia na LED</w:t>
            </w:r>
            <w:r>
              <w:rPr>
                <w:webHidden/>
              </w:rPr>
              <w:tab/>
            </w:r>
            <w:r>
              <w:rPr>
                <w:webHidden/>
              </w:rPr>
              <w:fldChar w:fldCharType="begin"/>
            </w:r>
            <w:r>
              <w:rPr>
                <w:webHidden/>
              </w:rPr>
              <w:instrText xml:space="preserve"> PAGEREF _Toc114223214 \h </w:instrText>
            </w:r>
            <w:r>
              <w:rPr>
                <w:webHidden/>
              </w:rPr>
            </w:r>
            <w:r>
              <w:rPr>
                <w:webHidden/>
              </w:rPr>
              <w:fldChar w:fldCharType="separate"/>
            </w:r>
            <w:r>
              <w:rPr>
                <w:webHidden/>
              </w:rPr>
              <w:t>67</w:t>
            </w:r>
            <w:r>
              <w:rPr>
                <w:webHidden/>
              </w:rPr>
              <w:fldChar w:fldCharType="end"/>
            </w:r>
          </w:hyperlink>
        </w:p>
        <w:p w14:paraId="03AF1938" w14:textId="77777777" w:rsidR="008230BD" w:rsidRDefault="008230BD" w:rsidP="00D73ABB">
          <w:pPr>
            <w:pStyle w:val="Spistreci3"/>
          </w:pPr>
          <w:hyperlink w:anchor="_Toc114223215" w:history="1">
            <w:r w:rsidRPr="009956C9">
              <w:rPr>
                <w:rStyle w:val="Hipercze"/>
              </w:rPr>
              <w:t>2.2.10</w:t>
            </w:r>
            <w:r>
              <w:tab/>
            </w:r>
            <w:r w:rsidRPr="009956C9">
              <w:rPr>
                <w:rStyle w:val="Hipercze"/>
              </w:rPr>
              <w:t>Montaż instalacji PV</w:t>
            </w:r>
            <w:r>
              <w:rPr>
                <w:webHidden/>
              </w:rPr>
              <w:tab/>
            </w:r>
            <w:r>
              <w:rPr>
                <w:webHidden/>
              </w:rPr>
              <w:fldChar w:fldCharType="begin"/>
            </w:r>
            <w:r>
              <w:rPr>
                <w:webHidden/>
              </w:rPr>
              <w:instrText xml:space="preserve"> PAGEREF _Toc114223215 \h </w:instrText>
            </w:r>
            <w:r>
              <w:rPr>
                <w:webHidden/>
              </w:rPr>
            </w:r>
            <w:r>
              <w:rPr>
                <w:webHidden/>
              </w:rPr>
              <w:fldChar w:fldCharType="separate"/>
            </w:r>
            <w:r>
              <w:rPr>
                <w:webHidden/>
              </w:rPr>
              <w:t>68</w:t>
            </w:r>
            <w:r>
              <w:rPr>
                <w:webHidden/>
              </w:rPr>
              <w:fldChar w:fldCharType="end"/>
            </w:r>
          </w:hyperlink>
        </w:p>
        <w:p w14:paraId="6F67397B" w14:textId="77777777" w:rsidR="008230BD" w:rsidRDefault="008230BD" w:rsidP="00D73ABB">
          <w:pPr>
            <w:pStyle w:val="Spistreci3"/>
          </w:pPr>
          <w:hyperlink w:anchor="_Toc114223216" w:history="1">
            <w:r w:rsidRPr="009956C9">
              <w:rPr>
                <w:rStyle w:val="Hipercze"/>
              </w:rPr>
              <w:t>2.2.11</w:t>
            </w:r>
            <w:r>
              <w:tab/>
            </w:r>
            <w:r w:rsidRPr="009956C9">
              <w:rPr>
                <w:rStyle w:val="Hipercze"/>
              </w:rPr>
              <w:t>Wymiana instalacji elektrycznych</w:t>
            </w:r>
            <w:r>
              <w:rPr>
                <w:webHidden/>
              </w:rPr>
              <w:tab/>
            </w:r>
            <w:r>
              <w:rPr>
                <w:webHidden/>
              </w:rPr>
              <w:fldChar w:fldCharType="begin"/>
            </w:r>
            <w:r>
              <w:rPr>
                <w:webHidden/>
              </w:rPr>
              <w:instrText xml:space="preserve"> PAGEREF _Toc114223216 \h </w:instrText>
            </w:r>
            <w:r>
              <w:rPr>
                <w:webHidden/>
              </w:rPr>
            </w:r>
            <w:r>
              <w:rPr>
                <w:webHidden/>
              </w:rPr>
              <w:fldChar w:fldCharType="separate"/>
            </w:r>
            <w:r>
              <w:rPr>
                <w:webHidden/>
              </w:rPr>
              <w:t>70</w:t>
            </w:r>
            <w:r>
              <w:rPr>
                <w:webHidden/>
              </w:rPr>
              <w:fldChar w:fldCharType="end"/>
            </w:r>
          </w:hyperlink>
        </w:p>
        <w:p w14:paraId="6615101A" w14:textId="77777777" w:rsidR="008230BD" w:rsidRDefault="008230BD" w:rsidP="00D73ABB">
          <w:pPr>
            <w:pStyle w:val="Spistreci3"/>
          </w:pPr>
          <w:hyperlink w:anchor="_Toc114223217" w:history="1">
            <w:r w:rsidRPr="009956C9">
              <w:rPr>
                <w:rStyle w:val="Hipercze"/>
              </w:rPr>
              <w:t>2.2.12</w:t>
            </w:r>
            <w:r>
              <w:tab/>
            </w:r>
            <w:r w:rsidRPr="009956C9">
              <w:rPr>
                <w:rStyle w:val="Hipercze"/>
              </w:rPr>
              <w:t>Wymiana osprzętu elektrycznego</w:t>
            </w:r>
            <w:r>
              <w:rPr>
                <w:webHidden/>
              </w:rPr>
              <w:tab/>
            </w:r>
            <w:r>
              <w:rPr>
                <w:webHidden/>
              </w:rPr>
              <w:fldChar w:fldCharType="begin"/>
            </w:r>
            <w:r>
              <w:rPr>
                <w:webHidden/>
              </w:rPr>
              <w:instrText xml:space="preserve"> PAGEREF _Toc114223217 \h </w:instrText>
            </w:r>
            <w:r>
              <w:rPr>
                <w:webHidden/>
              </w:rPr>
            </w:r>
            <w:r>
              <w:rPr>
                <w:webHidden/>
              </w:rPr>
              <w:fldChar w:fldCharType="separate"/>
            </w:r>
            <w:r>
              <w:rPr>
                <w:webHidden/>
              </w:rPr>
              <w:t>71</w:t>
            </w:r>
            <w:r>
              <w:rPr>
                <w:webHidden/>
              </w:rPr>
              <w:fldChar w:fldCharType="end"/>
            </w:r>
          </w:hyperlink>
        </w:p>
        <w:p w14:paraId="5117AF5A" w14:textId="77777777" w:rsidR="008230BD" w:rsidRDefault="008230BD" w:rsidP="00D73ABB">
          <w:pPr>
            <w:pStyle w:val="Spistreci3"/>
          </w:pPr>
          <w:hyperlink w:anchor="_Toc114223218" w:history="1">
            <w:r w:rsidRPr="009956C9">
              <w:rPr>
                <w:rStyle w:val="Hipercze"/>
              </w:rPr>
              <w:t>2.2.13</w:t>
            </w:r>
            <w:r>
              <w:tab/>
            </w:r>
            <w:r w:rsidRPr="009956C9">
              <w:rPr>
                <w:rStyle w:val="Hipercze"/>
              </w:rPr>
              <w:t>Oświetlenie awaryjne i ewakuacyjne</w:t>
            </w:r>
            <w:r>
              <w:rPr>
                <w:webHidden/>
              </w:rPr>
              <w:tab/>
            </w:r>
            <w:r>
              <w:rPr>
                <w:webHidden/>
              </w:rPr>
              <w:fldChar w:fldCharType="begin"/>
            </w:r>
            <w:r>
              <w:rPr>
                <w:webHidden/>
              </w:rPr>
              <w:instrText xml:space="preserve"> PAGEREF _Toc114223218 \h </w:instrText>
            </w:r>
            <w:r>
              <w:rPr>
                <w:webHidden/>
              </w:rPr>
            </w:r>
            <w:r>
              <w:rPr>
                <w:webHidden/>
              </w:rPr>
              <w:fldChar w:fldCharType="separate"/>
            </w:r>
            <w:r>
              <w:rPr>
                <w:webHidden/>
              </w:rPr>
              <w:t>71</w:t>
            </w:r>
            <w:r>
              <w:rPr>
                <w:webHidden/>
              </w:rPr>
              <w:fldChar w:fldCharType="end"/>
            </w:r>
          </w:hyperlink>
        </w:p>
        <w:p w14:paraId="14AEFDD8" w14:textId="77777777" w:rsidR="008230BD" w:rsidRDefault="008230BD" w:rsidP="00D73ABB">
          <w:pPr>
            <w:pStyle w:val="Spistreci3"/>
          </w:pPr>
          <w:hyperlink w:anchor="_Toc114223219" w:history="1">
            <w:r w:rsidRPr="009956C9">
              <w:rPr>
                <w:rStyle w:val="Hipercze"/>
              </w:rPr>
              <w:t>2.2.14</w:t>
            </w:r>
            <w:r>
              <w:tab/>
            </w:r>
            <w:r w:rsidRPr="009956C9">
              <w:rPr>
                <w:rStyle w:val="Hipercze"/>
              </w:rPr>
              <w:t>Instalacja monitoringu wizyjnego CCTV</w:t>
            </w:r>
            <w:r>
              <w:rPr>
                <w:webHidden/>
              </w:rPr>
              <w:tab/>
            </w:r>
            <w:r>
              <w:rPr>
                <w:webHidden/>
              </w:rPr>
              <w:fldChar w:fldCharType="begin"/>
            </w:r>
            <w:r>
              <w:rPr>
                <w:webHidden/>
              </w:rPr>
              <w:instrText xml:space="preserve"> PAGEREF _Toc114223219 \h </w:instrText>
            </w:r>
            <w:r>
              <w:rPr>
                <w:webHidden/>
              </w:rPr>
            </w:r>
            <w:r>
              <w:rPr>
                <w:webHidden/>
              </w:rPr>
              <w:fldChar w:fldCharType="separate"/>
            </w:r>
            <w:r>
              <w:rPr>
                <w:webHidden/>
              </w:rPr>
              <w:t>72</w:t>
            </w:r>
            <w:r>
              <w:rPr>
                <w:webHidden/>
              </w:rPr>
              <w:fldChar w:fldCharType="end"/>
            </w:r>
          </w:hyperlink>
        </w:p>
        <w:p w14:paraId="184CFB66" w14:textId="77777777" w:rsidR="008230BD" w:rsidRDefault="008230BD" w:rsidP="00D73ABB">
          <w:pPr>
            <w:pStyle w:val="Spistreci3"/>
          </w:pPr>
          <w:hyperlink w:anchor="_Toc114223220" w:history="1">
            <w:r w:rsidRPr="009956C9">
              <w:rPr>
                <w:rStyle w:val="Hipercze"/>
              </w:rPr>
              <w:t>2.2.15</w:t>
            </w:r>
            <w:r>
              <w:tab/>
            </w:r>
            <w:r w:rsidRPr="009956C9">
              <w:rPr>
                <w:rStyle w:val="Hipercze"/>
              </w:rPr>
              <w:t>Instalacja połączeń wyrównawczych</w:t>
            </w:r>
            <w:r>
              <w:rPr>
                <w:webHidden/>
              </w:rPr>
              <w:tab/>
            </w:r>
            <w:r>
              <w:rPr>
                <w:webHidden/>
              </w:rPr>
              <w:fldChar w:fldCharType="begin"/>
            </w:r>
            <w:r>
              <w:rPr>
                <w:webHidden/>
              </w:rPr>
              <w:instrText xml:space="preserve"> PAGEREF _Toc114223220 \h </w:instrText>
            </w:r>
            <w:r>
              <w:rPr>
                <w:webHidden/>
              </w:rPr>
            </w:r>
            <w:r>
              <w:rPr>
                <w:webHidden/>
              </w:rPr>
              <w:fldChar w:fldCharType="separate"/>
            </w:r>
            <w:r>
              <w:rPr>
                <w:webHidden/>
              </w:rPr>
              <w:t>72</w:t>
            </w:r>
            <w:r>
              <w:rPr>
                <w:webHidden/>
              </w:rPr>
              <w:fldChar w:fldCharType="end"/>
            </w:r>
          </w:hyperlink>
        </w:p>
        <w:p w14:paraId="5C5526CF" w14:textId="77777777" w:rsidR="008230BD" w:rsidRDefault="008230BD" w:rsidP="00D73ABB">
          <w:pPr>
            <w:pStyle w:val="Spistreci3"/>
          </w:pPr>
          <w:hyperlink w:anchor="_Toc114223221" w:history="1">
            <w:r w:rsidRPr="009956C9">
              <w:rPr>
                <w:rStyle w:val="Hipercze"/>
              </w:rPr>
              <w:t>2.2.16</w:t>
            </w:r>
            <w:r>
              <w:tab/>
            </w:r>
            <w:r w:rsidRPr="009956C9">
              <w:rPr>
                <w:rStyle w:val="Hipercze"/>
              </w:rPr>
              <w:t>Instalacja przeciwporażeniowa</w:t>
            </w:r>
            <w:r>
              <w:rPr>
                <w:webHidden/>
              </w:rPr>
              <w:tab/>
            </w:r>
            <w:r>
              <w:rPr>
                <w:webHidden/>
              </w:rPr>
              <w:fldChar w:fldCharType="begin"/>
            </w:r>
            <w:r>
              <w:rPr>
                <w:webHidden/>
              </w:rPr>
              <w:instrText xml:space="preserve"> PAGEREF _Toc114223221 \h </w:instrText>
            </w:r>
            <w:r>
              <w:rPr>
                <w:webHidden/>
              </w:rPr>
            </w:r>
            <w:r>
              <w:rPr>
                <w:webHidden/>
              </w:rPr>
              <w:fldChar w:fldCharType="separate"/>
            </w:r>
            <w:r>
              <w:rPr>
                <w:webHidden/>
              </w:rPr>
              <w:t>72</w:t>
            </w:r>
            <w:r>
              <w:rPr>
                <w:webHidden/>
              </w:rPr>
              <w:fldChar w:fldCharType="end"/>
            </w:r>
          </w:hyperlink>
        </w:p>
        <w:p w14:paraId="49BEBA3A" w14:textId="77777777" w:rsidR="008230BD" w:rsidRDefault="008230BD" w:rsidP="00D73ABB">
          <w:pPr>
            <w:pStyle w:val="Spistreci3"/>
          </w:pPr>
          <w:hyperlink w:anchor="_Toc114223222" w:history="1">
            <w:r w:rsidRPr="009956C9">
              <w:rPr>
                <w:rStyle w:val="Hipercze"/>
              </w:rPr>
              <w:t>2.2.17</w:t>
            </w:r>
            <w:r>
              <w:tab/>
            </w:r>
            <w:r w:rsidRPr="009956C9">
              <w:rPr>
                <w:rStyle w:val="Hipercze"/>
              </w:rPr>
              <w:t>Instalacja przeciwprzepięciowa</w:t>
            </w:r>
            <w:r>
              <w:rPr>
                <w:webHidden/>
              </w:rPr>
              <w:tab/>
            </w:r>
            <w:r>
              <w:rPr>
                <w:webHidden/>
              </w:rPr>
              <w:fldChar w:fldCharType="begin"/>
            </w:r>
            <w:r>
              <w:rPr>
                <w:webHidden/>
              </w:rPr>
              <w:instrText xml:space="preserve"> PAGEREF _Toc114223222 \h </w:instrText>
            </w:r>
            <w:r>
              <w:rPr>
                <w:webHidden/>
              </w:rPr>
            </w:r>
            <w:r>
              <w:rPr>
                <w:webHidden/>
              </w:rPr>
              <w:fldChar w:fldCharType="separate"/>
            </w:r>
            <w:r>
              <w:rPr>
                <w:webHidden/>
              </w:rPr>
              <w:t>73</w:t>
            </w:r>
            <w:r>
              <w:rPr>
                <w:webHidden/>
              </w:rPr>
              <w:fldChar w:fldCharType="end"/>
            </w:r>
          </w:hyperlink>
        </w:p>
        <w:p w14:paraId="34FB138B" w14:textId="77777777" w:rsidR="008230BD" w:rsidRDefault="008230BD" w:rsidP="00D73ABB">
          <w:pPr>
            <w:pStyle w:val="Spistreci2"/>
          </w:pPr>
          <w:hyperlink w:anchor="_Toc114223223" w:history="1">
            <w:r w:rsidRPr="009956C9">
              <w:rPr>
                <w:rStyle w:val="Hipercze"/>
              </w:rPr>
              <w:t>2.3</w:t>
            </w:r>
            <w:r>
              <w:tab/>
            </w:r>
            <w:r w:rsidRPr="009956C9">
              <w:rPr>
                <w:rStyle w:val="Hipercze"/>
              </w:rPr>
              <w:t>Wymagania dotyczące instalacji oraz architektury Pracowni Mechanicznej</w:t>
            </w:r>
            <w:r>
              <w:rPr>
                <w:webHidden/>
              </w:rPr>
              <w:tab/>
            </w:r>
            <w:r>
              <w:rPr>
                <w:webHidden/>
              </w:rPr>
              <w:fldChar w:fldCharType="begin"/>
            </w:r>
            <w:r>
              <w:rPr>
                <w:webHidden/>
              </w:rPr>
              <w:instrText xml:space="preserve"> PAGEREF _Toc114223223 \h </w:instrText>
            </w:r>
            <w:r>
              <w:rPr>
                <w:webHidden/>
              </w:rPr>
            </w:r>
            <w:r>
              <w:rPr>
                <w:webHidden/>
              </w:rPr>
              <w:fldChar w:fldCharType="separate"/>
            </w:r>
            <w:r>
              <w:rPr>
                <w:webHidden/>
              </w:rPr>
              <w:t>73</w:t>
            </w:r>
            <w:r>
              <w:rPr>
                <w:webHidden/>
              </w:rPr>
              <w:fldChar w:fldCharType="end"/>
            </w:r>
          </w:hyperlink>
        </w:p>
        <w:p w14:paraId="1F29987C" w14:textId="77777777" w:rsidR="008230BD" w:rsidRDefault="008230BD" w:rsidP="00D73ABB">
          <w:pPr>
            <w:pStyle w:val="Spistreci3"/>
          </w:pPr>
          <w:hyperlink w:anchor="_Toc114223224" w:history="1">
            <w:r w:rsidRPr="009956C9">
              <w:rPr>
                <w:rStyle w:val="Hipercze"/>
              </w:rPr>
              <w:t>2.3.1</w:t>
            </w:r>
            <w:r>
              <w:tab/>
            </w:r>
            <w:r w:rsidRPr="009956C9">
              <w:rPr>
                <w:rStyle w:val="Hipercze"/>
              </w:rPr>
              <w:t>Ocieplenie ścian zewnętrznych</w:t>
            </w:r>
            <w:r>
              <w:rPr>
                <w:webHidden/>
              </w:rPr>
              <w:tab/>
            </w:r>
            <w:r>
              <w:rPr>
                <w:webHidden/>
              </w:rPr>
              <w:fldChar w:fldCharType="begin"/>
            </w:r>
            <w:r>
              <w:rPr>
                <w:webHidden/>
              </w:rPr>
              <w:instrText xml:space="preserve"> PAGEREF _Toc114223224 \h </w:instrText>
            </w:r>
            <w:r>
              <w:rPr>
                <w:webHidden/>
              </w:rPr>
            </w:r>
            <w:r>
              <w:rPr>
                <w:webHidden/>
              </w:rPr>
              <w:fldChar w:fldCharType="separate"/>
            </w:r>
            <w:r>
              <w:rPr>
                <w:webHidden/>
              </w:rPr>
              <w:t>73</w:t>
            </w:r>
            <w:r>
              <w:rPr>
                <w:webHidden/>
              </w:rPr>
              <w:fldChar w:fldCharType="end"/>
            </w:r>
          </w:hyperlink>
        </w:p>
        <w:p w14:paraId="19CB907C" w14:textId="77777777" w:rsidR="008230BD" w:rsidRDefault="008230BD" w:rsidP="00D73ABB">
          <w:pPr>
            <w:pStyle w:val="Spistreci3"/>
          </w:pPr>
          <w:hyperlink w:anchor="_Toc114223225" w:history="1">
            <w:r w:rsidRPr="009956C9">
              <w:rPr>
                <w:rStyle w:val="Hipercze"/>
              </w:rPr>
              <w:t>2.3.2</w:t>
            </w:r>
            <w:r>
              <w:tab/>
            </w:r>
            <w:r w:rsidRPr="009956C9">
              <w:rPr>
                <w:rStyle w:val="Hipercze"/>
              </w:rPr>
              <w:t>Wymiana stolarki drzwiowej do węzła ciepła</w:t>
            </w:r>
            <w:r>
              <w:rPr>
                <w:webHidden/>
              </w:rPr>
              <w:tab/>
            </w:r>
            <w:r>
              <w:rPr>
                <w:webHidden/>
              </w:rPr>
              <w:fldChar w:fldCharType="begin"/>
            </w:r>
            <w:r>
              <w:rPr>
                <w:webHidden/>
              </w:rPr>
              <w:instrText xml:space="preserve"> PAGEREF _Toc114223225 \h </w:instrText>
            </w:r>
            <w:r>
              <w:rPr>
                <w:webHidden/>
              </w:rPr>
            </w:r>
            <w:r>
              <w:rPr>
                <w:webHidden/>
              </w:rPr>
              <w:fldChar w:fldCharType="separate"/>
            </w:r>
            <w:r>
              <w:rPr>
                <w:webHidden/>
              </w:rPr>
              <w:t>76</w:t>
            </w:r>
            <w:r>
              <w:rPr>
                <w:webHidden/>
              </w:rPr>
              <w:fldChar w:fldCharType="end"/>
            </w:r>
          </w:hyperlink>
        </w:p>
        <w:p w14:paraId="3172AACE" w14:textId="77777777" w:rsidR="008230BD" w:rsidRDefault="008230BD" w:rsidP="00D73ABB">
          <w:pPr>
            <w:pStyle w:val="Spistreci3"/>
          </w:pPr>
          <w:hyperlink w:anchor="_Toc114223226" w:history="1">
            <w:r w:rsidRPr="009956C9">
              <w:rPr>
                <w:rStyle w:val="Hipercze"/>
              </w:rPr>
              <w:t>2.3.3</w:t>
            </w:r>
            <w:r>
              <w:tab/>
            </w:r>
            <w:r w:rsidRPr="009956C9">
              <w:rPr>
                <w:rStyle w:val="Hipercze"/>
              </w:rPr>
              <w:t>Montaż instalacji PV</w:t>
            </w:r>
            <w:r>
              <w:rPr>
                <w:webHidden/>
              </w:rPr>
              <w:tab/>
            </w:r>
            <w:r>
              <w:rPr>
                <w:webHidden/>
              </w:rPr>
              <w:fldChar w:fldCharType="begin"/>
            </w:r>
            <w:r>
              <w:rPr>
                <w:webHidden/>
              </w:rPr>
              <w:instrText xml:space="preserve"> PAGEREF _Toc114223226 \h </w:instrText>
            </w:r>
            <w:r>
              <w:rPr>
                <w:webHidden/>
              </w:rPr>
            </w:r>
            <w:r>
              <w:rPr>
                <w:webHidden/>
              </w:rPr>
              <w:fldChar w:fldCharType="separate"/>
            </w:r>
            <w:r>
              <w:rPr>
                <w:webHidden/>
              </w:rPr>
              <w:t>76</w:t>
            </w:r>
            <w:r>
              <w:rPr>
                <w:webHidden/>
              </w:rPr>
              <w:fldChar w:fldCharType="end"/>
            </w:r>
          </w:hyperlink>
        </w:p>
        <w:p w14:paraId="170F7ECD" w14:textId="77777777" w:rsidR="008230BD" w:rsidRDefault="008230BD" w:rsidP="00D73ABB">
          <w:pPr>
            <w:pStyle w:val="Spistreci2"/>
          </w:pPr>
          <w:hyperlink w:anchor="_Toc114223227" w:history="1">
            <w:r w:rsidRPr="009956C9">
              <w:rPr>
                <w:rStyle w:val="Hipercze"/>
              </w:rPr>
              <w:t>2.4</w:t>
            </w:r>
            <w:r>
              <w:tab/>
            </w:r>
            <w:r w:rsidRPr="009956C9">
              <w:rPr>
                <w:rStyle w:val="Hipercze"/>
              </w:rPr>
              <w:t>Wymagania Zamawiającego dotyczące dokumentacji projektowej</w:t>
            </w:r>
            <w:r>
              <w:rPr>
                <w:webHidden/>
              </w:rPr>
              <w:tab/>
            </w:r>
            <w:r>
              <w:rPr>
                <w:webHidden/>
              </w:rPr>
              <w:fldChar w:fldCharType="begin"/>
            </w:r>
            <w:r>
              <w:rPr>
                <w:webHidden/>
              </w:rPr>
              <w:instrText xml:space="preserve"> PAGEREF _Toc114223227 \h </w:instrText>
            </w:r>
            <w:r>
              <w:rPr>
                <w:webHidden/>
              </w:rPr>
            </w:r>
            <w:r>
              <w:rPr>
                <w:webHidden/>
              </w:rPr>
              <w:fldChar w:fldCharType="separate"/>
            </w:r>
            <w:r>
              <w:rPr>
                <w:webHidden/>
              </w:rPr>
              <w:t>79</w:t>
            </w:r>
            <w:r>
              <w:rPr>
                <w:webHidden/>
              </w:rPr>
              <w:fldChar w:fldCharType="end"/>
            </w:r>
          </w:hyperlink>
        </w:p>
        <w:p w14:paraId="48802968" w14:textId="77777777" w:rsidR="008230BD" w:rsidRDefault="008230BD" w:rsidP="00D73ABB">
          <w:pPr>
            <w:pStyle w:val="Spistreci3"/>
          </w:pPr>
          <w:hyperlink w:anchor="_Toc114223228" w:history="1">
            <w:r w:rsidRPr="009956C9">
              <w:rPr>
                <w:rStyle w:val="Hipercze"/>
              </w:rPr>
              <w:t>2.4.1</w:t>
            </w:r>
            <w:r>
              <w:tab/>
            </w:r>
            <w:r w:rsidRPr="009956C9">
              <w:rPr>
                <w:rStyle w:val="Hipercze"/>
              </w:rPr>
              <w:t>Warunki wykonania prac projektowych</w:t>
            </w:r>
            <w:r>
              <w:rPr>
                <w:webHidden/>
              </w:rPr>
              <w:tab/>
            </w:r>
            <w:r>
              <w:rPr>
                <w:webHidden/>
              </w:rPr>
              <w:fldChar w:fldCharType="begin"/>
            </w:r>
            <w:r>
              <w:rPr>
                <w:webHidden/>
              </w:rPr>
              <w:instrText xml:space="preserve"> PAGEREF _Toc114223228 \h </w:instrText>
            </w:r>
            <w:r>
              <w:rPr>
                <w:webHidden/>
              </w:rPr>
            </w:r>
            <w:r>
              <w:rPr>
                <w:webHidden/>
              </w:rPr>
              <w:fldChar w:fldCharType="separate"/>
            </w:r>
            <w:r>
              <w:rPr>
                <w:webHidden/>
              </w:rPr>
              <w:t>79</w:t>
            </w:r>
            <w:r>
              <w:rPr>
                <w:webHidden/>
              </w:rPr>
              <w:fldChar w:fldCharType="end"/>
            </w:r>
          </w:hyperlink>
        </w:p>
        <w:p w14:paraId="77C157B0" w14:textId="77777777" w:rsidR="008230BD" w:rsidRDefault="008230BD" w:rsidP="00D73ABB">
          <w:pPr>
            <w:pStyle w:val="Spistreci3"/>
          </w:pPr>
          <w:hyperlink w:anchor="_Toc114223229" w:history="1">
            <w:r w:rsidRPr="009956C9">
              <w:rPr>
                <w:rStyle w:val="Hipercze"/>
              </w:rPr>
              <w:t>2.4.2</w:t>
            </w:r>
            <w:r>
              <w:tab/>
            </w:r>
            <w:r w:rsidRPr="009956C9">
              <w:rPr>
                <w:rStyle w:val="Hipercze"/>
              </w:rPr>
              <w:t>Warunki odbioru prac projektowych</w:t>
            </w:r>
            <w:r>
              <w:rPr>
                <w:webHidden/>
              </w:rPr>
              <w:tab/>
            </w:r>
            <w:r>
              <w:rPr>
                <w:webHidden/>
              </w:rPr>
              <w:fldChar w:fldCharType="begin"/>
            </w:r>
            <w:r>
              <w:rPr>
                <w:webHidden/>
              </w:rPr>
              <w:instrText xml:space="preserve"> PAGEREF _Toc114223229 \h </w:instrText>
            </w:r>
            <w:r>
              <w:rPr>
                <w:webHidden/>
              </w:rPr>
            </w:r>
            <w:r>
              <w:rPr>
                <w:webHidden/>
              </w:rPr>
              <w:fldChar w:fldCharType="separate"/>
            </w:r>
            <w:r>
              <w:rPr>
                <w:webHidden/>
              </w:rPr>
              <w:t>80</w:t>
            </w:r>
            <w:r>
              <w:rPr>
                <w:webHidden/>
              </w:rPr>
              <w:fldChar w:fldCharType="end"/>
            </w:r>
          </w:hyperlink>
        </w:p>
        <w:p w14:paraId="4F4E0421" w14:textId="77777777" w:rsidR="008230BD" w:rsidRDefault="008230BD" w:rsidP="00D73ABB">
          <w:pPr>
            <w:pStyle w:val="Spistreci3"/>
          </w:pPr>
          <w:hyperlink w:anchor="_Toc114223230" w:history="1">
            <w:r w:rsidRPr="009956C9">
              <w:rPr>
                <w:rStyle w:val="Hipercze"/>
              </w:rPr>
              <w:t>2.4.3</w:t>
            </w:r>
            <w:r>
              <w:tab/>
            </w:r>
            <w:r w:rsidRPr="009956C9">
              <w:rPr>
                <w:rStyle w:val="Hipercze"/>
              </w:rPr>
              <w:t>Specyfikacje techniczne wykonywania i odbioru robót</w:t>
            </w:r>
            <w:r>
              <w:rPr>
                <w:webHidden/>
              </w:rPr>
              <w:tab/>
            </w:r>
            <w:r>
              <w:rPr>
                <w:webHidden/>
              </w:rPr>
              <w:fldChar w:fldCharType="begin"/>
            </w:r>
            <w:r>
              <w:rPr>
                <w:webHidden/>
              </w:rPr>
              <w:instrText xml:space="preserve"> PAGEREF _Toc114223230 \h </w:instrText>
            </w:r>
            <w:r>
              <w:rPr>
                <w:webHidden/>
              </w:rPr>
            </w:r>
            <w:r>
              <w:rPr>
                <w:webHidden/>
              </w:rPr>
              <w:fldChar w:fldCharType="separate"/>
            </w:r>
            <w:r>
              <w:rPr>
                <w:webHidden/>
              </w:rPr>
              <w:t>81</w:t>
            </w:r>
            <w:r>
              <w:rPr>
                <w:webHidden/>
              </w:rPr>
              <w:fldChar w:fldCharType="end"/>
            </w:r>
          </w:hyperlink>
        </w:p>
        <w:p w14:paraId="7F01564D" w14:textId="77777777" w:rsidR="008230BD" w:rsidRDefault="008230BD" w:rsidP="00D73ABB">
          <w:pPr>
            <w:pStyle w:val="Spistreci3"/>
          </w:pPr>
          <w:hyperlink w:anchor="_Toc114223231" w:history="1">
            <w:r w:rsidRPr="009956C9">
              <w:rPr>
                <w:rStyle w:val="Hipercze"/>
              </w:rPr>
              <w:t>2.4.4</w:t>
            </w:r>
            <w:r>
              <w:tab/>
            </w:r>
            <w:r w:rsidRPr="009956C9">
              <w:rPr>
                <w:rStyle w:val="Hipercze"/>
              </w:rPr>
              <w:t>Harmonogram rzeczowo-finansowy</w:t>
            </w:r>
            <w:r>
              <w:rPr>
                <w:webHidden/>
              </w:rPr>
              <w:tab/>
            </w:r>
            <w:r>
              <w:rPr>
                <w:webHidden/>
              </w:rPr>
              <w:fldChar w:fldCharType="begin"/>
            </w:r>
            <w:r>
              <w:rPr>
                <w:webHidden/>
              </w:rPr>
              <w:instrText xml:space="preserve"> PAGEREF _Toc114223231 \h </w:instrText>
            </w:r>
            <w:r>
              <w:rPr>
                <w:webHidden/>
              </w:rPr>
            </w:r>
            <w:r>
              <w:rPr>
                <w:webHidden/>
              </w:rPr>
              <w:fldChar w:fldCharType="separate"/>
            </w:r>
            <w:r>
              <w:rPr>
                <w:webHidden/>
              </w:rPr>
              <w:t>81</w:t>
            </w:r>
            <w:r>
              <w:rPr>
                <w:webHidden/>
              </w:rPr>
              <w:fldChar w:fldCharType="end"/>
            </w:r>
          </w:hyperlink>
        </w:p>
        <w:p w14:paraId="7158D2E3" w14:textId="77777777" w:rsidR="008230BD" w:rsidRDefault="008230BD" w:rsidP="00D73ABB">
          <w:pPr>
            <w:pStyle w:val="Spistreci3"/>
          </w:pPr>
          <w:hyperlink w:anchor="_Toc114223232" w:history="1">
            <w:r w:rsidRPr="009956C9">
              <w:rPr>
                <w:rStyle w:val="Hipercze"/>
              </w:rPr>
              <w:t>2.4.5</w:t>
            </w:r>
            <w:r>
              <w:tab/>
            </w:r>
            <w:r w:rsidRPr="009956C9">
              <w:rPr>
                <w:rStyle w:val="Hipercze"/>
              </w:rPr>
              <w:t>Warunki wykonania robót budowlanych i dokumentacji powykonawczej:</w:t>
            </w:r>
            <w:r>
              <w:rPr>
                <w:webHidden/>
              </w:rPr>
              <w:tab/>
            </w:r>
            <w:r>
              <w:rPr>
                <w:webHidden/>
              </w:rPr>
              <w:fldChar w:fldCharType="begin"/>
            </w:r>
            <w:r>
              <w:rPr>
                <w:webHidden/>
              </w:rPr>
              <w:instrText xml:space="preserve"> PAGEREF _Toc114223232 \h </w:instrText>
            </w:r>
            <w:r>
              <w:rPr>
                <w:webHidden/>
              </w:rPr>
            </w:r>
            <w:r>
              <w:rPr>
                <w:webHidden/>
              </w:rPr>
              <w:fldChar w:fldCharType="separate"/>
            </w:r>
            <w:r>
              <w:rPr>
                <w:webHidden/>
              </w:rPr>
              <w:t>81</w:t>
            </w:r>
            <w:r>
              <w:rPr>
                <w:webHidden/>
              </w:rPr>
              <w:fldChar w:fldCharType="end"/>
            </w:r>
          </w:hyperlink>
        </w:p>
        <w:p w14:paraId="779F45AC" w14:textId="77777777" w:rsidR="008230BD" w:rsidRDefault="008230BD" w:rsidP="00D73ABB">
          <w:pPr>
            <w:pStyle w:val="Spistreci2"/>
          </w:pPr>
          <w:hyperlink w:anchor="_Toc114223233" w:history="1">
            <w:r w:rsidRPr="009956C9">
              <w:rPr>
                <w:rStyle w:val="Hipercze"/>
              </w:rPr>
              <w:t>2.5</w:t>
            </w:r>
            <w:r>
              <w:tab/>
            </w:r>
            <w:r w:rsidRPr="009956C9">
              <w:rPr>
                <w:rStyle w:val="Hipercze"/>
              </w:rPr>
              <w:t>Warunki wykonania i odbioru robót budowlanych odpowiadających zawartości specyfikacji technicznych wykonania i odbioru robót budowlanych</w:t>
            </w:r>
            <w:r>
              <w:rPr>
                <w:webHidden/>
              </w:rPr>
              <w:tab/>
            </w:r>
            <w:r>
              <w:rPr>
                <w:webHidden/>
              </w:rPr>
              <w:fldChar w:fldCharType="begin"/>
            </w:r>
            <w:r>
              <w:rPr>
                <w:webHidden/>
              </w:rPr>
              <w:instrText xml:space="preserve"> PAGEREF _Toc114223233 \h </w:instrText>
            </w:r>
            <w:r>
              <w:rPr>
                <w:webHidden/>
              </w:rPr>
            </w:r>
            <w:r>
              <w:rPr>
                <w:webHidden/>
              </w:rPr>
              <w:fldChar w:fldCharType="separate"/>
            </w:r>
            <w:r>
              <w:rPr>
                <w:webHidden/>
              </w:rPr>
              <w:t>83</w:t>
            </w:r>
            <w:r>
              <w:rPr>
                <w:webHidden/>
              </w:rPr>
              <w:fldChar w:fldCharType="end"/>
            </w:r>
          </w:hyperlink>
        </w:p>
        <w:p w14:paraId="3440D763" w14:textId="77777777" w:rsidR="008230BD" w:rsidRDefault="008230BD" w:rsidP="00D73ABB">
          <w:pPr>
            <w:pStyle w:val="Spistreci3"/>
          </w:pPr>
          <w:hyperlink w:anchor="_Toc114223234" w:history="1">
            <w:r w:rsidRPr="009956C9">
              <w:rPr>
                <w:rStyle w:val="Hipercze"/>
              </w:rPr>
              <w:t>2.5.1</w:t>
            </w:r>
            <w:r>
              <w:tab/>
            </w:r>
            <w:r w:rsidRPr="009956C9">
              <w:rPr>
                <w:rStyle w:val="Hipercze"/>
              </w:rPr>
              <w:t>Wymagania dotyczące właściwości materiałów i wyrobów budowlanych</w:t>
            </w:r>
            <w:r>
              <w:rPr>
                <w:webHidden/>
              </w:rPr>
              <w:tab/>
            </w:r>
            <w:r>
              <w:rPr>
                <w:webHidden/>
              </w:rPr>
              <w:fldChar w:fldCharType="begin"/>
            </w:r>
            <w:r>
              <w:rPr>
                <w:webHidden/>
              </w:rPr>
              <w:instrText xml:space="preserve"> PAGEREF _Toc114223234 \h </w:instrText>
            </w:r>
            <w:r>
              <w:rPr>
                <w:webHidden/>
              </w:rPr>
            </w:r>
            <w:r>
              <w:rPr>
                <w:webHidden/>
              </w:rPr>
              <w:fldChar w:fldCharType="separate"/>
            </w:r>
            <w:r>
              <w:rPr>
                <w:webHidden/>
              </w:rPr>
              <w:t>83</w:t>
            </w:r>
            <w:r>
              <w:rPr>
                <w:webHidden/>
              </w:rPr>
              <w:fldChar w:fldCharType="end"/>
            </w:r>
          </w:hyperlink>
        </w:p>
        <w:p w14:paraId="3693CD34" w14:textId="77777777" w:rsidR="008230BD" w:rsidRDefault="008230BD" w:rsidP="00D73ABB">
          <w:pPr>
            <w:pStyle w:val="Spistreci3"/>
          </w:pPr>
          <w:hyperlink w:anchor="_Toc114223235" w:history="1">
            <w:r w:rsidRPr="009956C9">
              <w:rPr>
                <w:rStyle w:val="Hipercze"/>
              </w:rPr>
              <w:t>2.5.2</w:t>
            </w:r>
            <w:r>
              <w:tab/>
            </w:r>
            <w:r w:rsidRPr="009956C9">
              <w:rPr>
                <w:rStyle w:val="Hipercze"/>
              </w:rPr>
              <w:t>Wymagania dotyczące sprzętu i maszyn niezbędnych lub zalecanych do wykonania robót</w:t>
            </w:r>
            <w:r>
              <w:rPr>
                <w:webHidden/>
              </w:rPr>
              <w:tab/>
            </w:r>
            <w:r>
              <w:rPr>
                <w:webHidden/>
              </w:rPr>
              <w:fldChar w:fldCharType="begin"/>
            </w:r>
            <w:r>
              <w:rPr>
                <w:webHidden/>
              </w:rPr>
              <w:instrText xml:space="preserve"> PAGEREF _Toc114223235 \h </w:instrText>
            </w:r>
            <w:r>
              <w:rPr>
                <w:webHidden/>
              </w:rPr>
            </w:r>
            <w:r>
              <w:rPr>
                <w:webHidden/>
              </w:rPr>
              <w:fldChar w:fldCharType="separate"/>
            </w:r>
            <w:r>
              <w:rPr>
                <w:webHidden/>
              </w:rPr>
              <w:t>84</w:t>
            </w:r>
            <w:r>
              <w:rPr>
                <w:webHidden/>
              </w:rPr>
              <w:fldChar w:fldCharType="end"/>
            </w:r>
          </w:hyperlink>
        </w:p>
        <w:p w14:paraId="5F340E5E" w14:textId="77777777" w:rsidR="008230BD" w:rsidRDefault="008230BD" w:rsidP="00D73ABB">
          <w:pPr>
            <w:pStyle w:val="Spistreci3"/>
          </w:pPr>
          <w:hyperlink w:anchor="_Toc114223236" w:history="1">
            <w:r w:rsidRPr="009956C9">
              <w:rPr>
                <w:rStyle w:val="Hipercze"/>
              </w:rPr>
              <w:t>2.5.3</w:t>
            </w:r>
            <w:r>
              <w:tab/>
            </w:r>
            <w:r w:rsidRPr="009956C9">
              <w:rPr>
                <w:rStyle w:val="Hipercze"/>
              </w:rPr>
              <w:t>Wymagania dotyczące środków transportu</w:t>
            </w:r>
            <w:r>
              <w:rPr>
                <w:webHidden/>
              </w:rPr>
              <w:tab/>
            </w:r>
            <w:r>
              <w:rPr>
                <w:webHidden/>
              </w:rPr>
              <w:fldChar w:fldCharType="begin"/>
            </w:r>
            <w:r>
              <w:rPr>
                <w:webHidden/>
              </w:rPr>
              <w:instrText xml:space="preserve"> PAGEREF _Toc114223236 \h </w:instrText>
            </w:r>
            <w:r>
              <w:rPr>
                <w:webHidden/>
              </w:rPr>
            </w:r>
            <w:r>
              <w:rPr>
                <w:webHidden/>
              </w:rPr>
              <w:fldChar w:fldCharType="separate"/>
            </w:r>
            <w:r>
              <w:rPr>
                <w:webHidden/>
              </w:rPr>
              <w:t>84</w:t>
            </w:r>
            <w:r>
              <w:rPr>
                <w:webHidden/>
              </w:rPr>
              <w:fldChar w:fldCharType="end"/>
            </w:r>
          </w:hyperlink>
        </w:p>
        <w:p w14:paraId="6B181B1D" w14:textId="77777777" w:rsidR="008230BD" w:rsidRDefault="008230BD" w:rsidP="00D73ABB">
          <w:pPr>
            <w:pStyle w:val="Spistreci3"/>
          </w:pPr>
          <w:hyperlink w:anchor="_Toc114223237" w:history="1">
            <w:r w:rsidRPr="009956C9">
              <w:rPr>
                <w:rStyle w:val="Hipercze"/>
              </w:rPr>
              <w:t>2.5.4</w:t>
            </w:r>
            <w:r>
              <w:tab/>
            </w:r>
            <w:r w:rsidRPr="009956C9">
              <w:rPr>
                <w:rStyle w:val="Hipercze"/>
              </w:rPr>
              <w:t>Wykonanie niezbędnych inwentaryzacji, uzgodnień i opinii wymaganych przepisami szczególnymi</w:t>
            </w:r>
            <w:r>
              <w:rPr>
                <w:webHidden/>
              </w:rPr>
              <w:tab/>
            </w:r>
            <w:r>
              <w:rPr>
                <w:webHidden/>
              </w:rPr>
              <w:fldChar w:fldCharType="begin"/>
            </w:r>
            <w:r>
              <w:rPr>
                <w:webHidden/>
              </w:rPr>
              <w:instrText xml:space="preserve"> PAGEREF _Toc114223237 \h </w:instrText>
            </w:r>
            <w:r>
              <w:rPr>
                <w:webHidden/>
              </w:rPr>
            </w:r>
            <w:r>
              <w:rPr>
                <w:webHidden/>
              </w:rPr>
              <w:fldChar w:fldCharType="separate"/>
            </w:r>
            <w:r>
              <w:rPr>
                <w:webHidden/>
              </w:rPr>
              <w:t>84</w:t>
            </w:r>
            <w:r>
              <w:rPr>
                <w:webHidden/>
              </w:rPr>
              <w:fldChar w:fldCharType="end"/>
            </w:r>
          </w:hyperlink>
        </w:p>
        <w:p w14:paraId="16D5281D" w14:textId="77777777" w:rsidR="008230BD" w:rsidRDefault="008230BD" w:rsidP="00D73ABB">
          <w:pPr>
            <w:pStyle w:val="Spistreci3"/>
          </w:pPr>
          <w:hyperlink w:anchor="_Toc114223238" w:history="1">
            <w:r w:rsidRPr="009956C9">
              <w:rPr>
                <w:rStyle w:val="Hipercze"/>
              </w:rPr>
              <w:t>2.5.5</w:t>
            </w:r>
            <w:r>
              <w:tab/>
            </w:r>
            <w:r w:rsidRPr="009956C9">
              <w:rPr>
                <w:rStyle w:val="Hipercze"/>
              </w:rPr>
              <w:t>Jednostki miary</w:t>
            </w:r>
            <w:r>
              <w:rPr>
                <w:webHidden/>
              </w:rPr>
              <w:tab/>
            </w:r>
            <w:r>
              <w:rPr>
                <w:webHidden/>
              </w:rPr>
              <w:fldChar w:fldCharType="begin"/>
            </w:r>
            <w:r>
              <w:rPr>
                <w:webHidden/>
              </w:rPr>
              <w:instrText xml:space="preserve"> PAGEREF _Toc114223238 \h </w:instrText>
            </w:r>
            <w:r>
              <w:rPr>
                <w:webHidden/>
              </w:rPr>
            </w:r>
            <w:r>
              <w:rPr>
                <w:webHidden/>
              </w:rPr>
              <w:fldChar w:fldCharType="separate"/>
            </w:r>
            <w:r>
              <w:rPr>
                <w:webHidden/>
              </w:rPr>
              <w:t>84</w:t>
            </w:r>
            <w:r>
              <w:rPr>
                <w:webHidden/>
              </w:rPr>
              <w:fldChar w:fldCharType="end"/>
            </w:r>
          </w:hyperlink>
        </w:p>
        <w:p w14:paraId="0A70AEB0" w14:textId="77777777" w:rsidR="008230BD" w:rsidRDefault="008230BD" w:rsidP="00D73ABB">
          <w:pPr>
            <w:pStyle w:val="Spistreci3"/>
          </w:pPr>
          <w:hyperlink w:anchor="_Toc114223239" w:history="1">
            <w:r w:rsidRPr="009956C9">
              <w:rPr>
                <w:rStyle w:val="Hipercze"/>
              </w:rPr>
              <w:t>2.5.6</w:t>
            </w:r>
            <w:r>
              <w:tab/>
            </w:r>
            <w:r w:rsidRPr="009956C9">
              <w:rPr>
                <w:rStyle w:val="Hipercze"/>
              </w:rPr>
              <w:t>Równoważność norm</w:t>
            </w:r>
            <w:r>
              <w:rPr>
                <w:webHidden/>
              </w:rPr>
              <w:tab/>
            </w:r>
            <w:r>
              <w:rPr>
                <w:webHidden/>
              </w:rPr>
              <w:fldChar w:fldCharType="begin"/>
            </w:r>
            <w:r>
              <w:rPr>
                <w:webHidden/>
              </w:rPr>
              <w:instrText xml:space="preserve"> PAGEREF _Toc114223239 \h </w:instrText>
            </w:r>
            <w:r>
              <w:rPr>
                <w:webHidden/>
              </w:rPr>
            </w:r>
            <w:r>
              <w:rPr>
                <w:webHidden/>
              </w:rPr>
              <w:fldChar w:fldCharType="separate"/>
            </w:r>
            <w:r>
              <w:rPr>
                <w:webHidden/>
              </w:rPr>
              <w:t>84</w:t>
            </w:r>
            <w:r>
              <w:rPr>
                <w:webHidden/>
              </w:rPr>
              <w:fldChar w:fldCharType="end"/>
            </w:r>
          </w:hyperlink>
        </w:p>
        <w:p w14:paraId="1FEA5AB9" w14:textId="77777777" w:rsidR="008230BD" w:rsidRDefault="008230BD" w:rsidP="00D73ABB">
          <w:pPr>
            <w:pStyle w:val="Spistreci3"/>
          </w:pPr>
          <w:hyperlink w:anchor="_Toc114223240" w:history="1">
            <w:r w:rsidRPr="009956C9">
              <w:rPr>
                <w:rStyle w:val="Hipercze"/>
              </w:rPr>
              <w:t>2.5.7</w:t>
            </w:r>
            <w:r>
              <w:tab/>
            </w:r>
            <w:r w:rsidRPr="009956C9">
              <w:rPr>
                <w:rStyle w:val="Hipercze"/>
              </w:rPr>
              <w:t>Dane dotyczące placu budowy</w:t>
            </w:r>
            <w:r>
              <w:rPr>
                <w:webHidden/>
              </w:rPr>
              <w:tab/>
            </w:r>
            <w:r>
              <w:rPr>
                <w:webHidden/>
              </w:rPr>
              <w:fldChar w:fldCharType="begin"/>
            </w:r>
            <w:r>
              <w:rPr>
                <w:webHidden/>
              </w:rPr>
              <w:instrText xml:space="preserve"> PAGEREF _Toc114223240 \h </w:instrText>
            </w:r>
            <w:r>
              <w:rPr>
                <w:webHidden/>
              </w:rPr>
            </w:r>
            <w:r>
              <w:rPr>
                <w:webHidden/>
              </w:rPr>
              <w:fldChar w:fldCharType="separate"/>
            </w:r>
            <w:r>
              <w:rPr>
                <w:webHidden/>
              </w:rPr>
              <w:t>85</w:t>
            </w:r>
            <w:r>
              <w:rPr>
                <w:webHidden/>
              </w:rPr>
              <w:fldChar w:fldCharType="end"/>
            </w:r>
          </w:hyperlink>
        </w:p>
        <w:p w14:paraId="7CA73B4D" w14:textId="77777777" w:rsidR="008230BD" w:rsidRDefault="008230BD" w:rsidP="00D73ABB">
          <w:pPr>
            <w:pStyle w:val="Spistreci3"/>
          </w:pPr>
          <w:hyperlink w:anchor="_Toc114223241" w:history="1">
            <w:r w:rsidRPr="009956C9">
              <w:rPr>
                <w:rStyle w:val="Hipercze"/>
              </w:rPr>
              <w:t>2.5.8</w:t>
            </w:r>
            <w:r>
              <w:tab/>
            </w:r>
            <w:r w:rsidRPr="009956C9">
              <w:rPr>
                <w:rStyle w:val="Hipercze"/>
              </w:rPr>
              <w:t>Zaplecze budowy</w:t>
            </w:r>
            <w:r>
              <w:rPr>
                <w:webHidden/>
              </w:rPr>
              <w:tab/>
            </w:r>
            <w:r>
              <w:rPr>
                <w:webHidden/>
              </w:rPr>
              <w:fldChar w:fldCharType="begin"/>
            </w:r>
            <w:r>
              <w:rPr>
                <w:webHidden/>
              </w:rPr>
              <w:instrText xml:space="preserve"> PAGEREF _Toc114223241 \h </w:instrText>
            </w:r>
            <w:r>
              <w:rPr>
                <w:webHidden/>
              </w:rPr>
            </w:r>
            <w:r>
              <w:rPr>
                <w:webHidden/>
              </w:rPr>
              <w:fldChar w:fldCharType="separate"/>
            </w:r>
            <w:r>
              <w:rPr>
                <w:webHidden/>
              </w:rPr>
              <w:t>85</w:t>
            </w:r>
            <w:r>
              <w:rPr>
                <w:webHidden/>
              </w:rPr>
              <w:fldChar w:fldCharType="end"/>
            </w:r>
          </w:hyperlink>
        </w:p>
        <w:p w14:paraId="369AFFD8" w14:textId="77777777" w:rsidR="008230BD" w:rsidRDefault="008230BD" w:rsidP="00D73ABB">
          <w:pPr>
            <w:pStyle w:val="Spistreci3"/>
          </w:pPr>
          <w:hyperlink w:anchor="_Toc114223242" w:history="1">
            <w:r w:rsidRPr="009956C9">
              <w:rPr>
                <w:rStyle w:val="Hipercze"/>
              </w:rPr>
              <w:t>2.5.9</w:t>
            </w:r>
            <w:r>
              <w:tab/>
            </w:r>
            <w:r w:rsidRPr="009956C9">
              <w:rPr>
                <w:rStyle w:val="Hipercze"/>
              </w:rPr>
              <w:t>Zasilanie elektryczne placu budowy</w:t>
            </w:r>
            <w:r>
              <w:rPr>
                <w:webHidden/>
              </w:rPr>
              <w:tab/>
            </w:r>
            <w:r>
              <w:rPr>
                <w:webHidden/>
              </w:rPr>
              <w:fldChar w:fldCharType="begin"/>
            </w:r>
            <w:r>
              <w:rPr>
                <w:webHidden/>
              </w:rPr>
              <w:instrText xml:space="preserve"> PAGEREF _Toc114223242 \h </w:instrText>
            </w:r>
            <w:r>
              <w:rPr>
                <w:webHidden/>
              </w:rPr>
            </w:r>
            <w:r>
              <w:rPr>
                <w:webHidden/>
              </w:rPr>
              <w:fldChar w:fldCharType="separate"/>
            </w:r>
            <w:r>
              <w:rPr>
                <w:webHidden/>
              </w:rPr>
              <w:t>85</w:t>
            </w:r>
            <w:r>
              <w:rPr>
                <w:webHidden/>
              </w:rPr>
              <w:fldChar w:fldCharType="end"/>
            </w:r>
          </w:hyperlink>
        </w:p>
        <w:p w14:paraId="7355D982" w14:textId="77777777" w:rsidR="008230BD" w:rsidRDefault="008230BD" w:rsidP="00D73ABB">
          <w:pPr>
            <w:pStyle w:val="Spistreci3"/>
          </w:pPr>
          <w:hyperlink w:anchor="_Toc114223243" w:history="1">
            <w:r w:rsidRPr="009956C9">
              <w:rPr>
                <w:rStyle w:val="Hipercze"/>
              </w:rPr>
              <w:t>2.5.10</w:t>
            </w:r>
            <w:r>
              <w:tab/>
            </w:r>
            <w:r w:rsidRPr="009956C9">
              <w:rPr>
                <w:rStyle w:val="Hipercze"/>
              </w:rPr>
              <w:t>Koordynacja prac na budowie</w:t>
            </w:r>
            <w:r>
              <w:rPr>
                <w:webHidden/>
              </w:rPr>
              <w:tab/>
            </w:r>
            <w:r>
              <w:rPr>
                <w:webHidden/>
              </w:rPr>
              <w:fldChar w:fldCharType="begin"/>
            </w:r>
            <w:r>
              <w:rPr>
                <w:webHidden/>
              </w:rPr>
              <w:instrText xml:space="preserve"> PAGEREF _Toc114223243 \h </w:instrText>
            </w:r>
            <w:r>
              <w:rPr>
                <w:webHidden/>
              </w:rPr>
            </w:r>
            <w:r>
              <w:rPr>
                <w:webHidden/>
              </w:rPr>
              <w:fldChar w:fldCharType="separate"/>
            </w:r>
            <w:r>
              <w:rPr>
                <w:webHidden/>
              </w:rPr>
              <w:t>86</w:t>
            </w:r>
            <w:r>
              <w:rPr>
                <w:webHidden/>
              </w:rPr>
              <w:fldChar w:fldCharType="end"/>
            </w:r>
          </w:hyperlink>
        </w:p>
        <w:p w14:paraId="3F863A7A" w14:textId="77777777" w:rsidR="008230BD" w:rsidRDefault="008230BD" w:rsidP="00D73ABB">
          <w:pPr>
            <w:pStyle w:val="Spistreci3"/>
          </w:pPr>
          <w:hyperlink w:anchor="_Toc114223244" w:history="1">
            <w:r w:rsidRPr="009956C9">
              <w:rPr>
                <w:rStyle w:val="Hipercze"/>
              </w:rPr>
              <w:t>2.5.11</w:t>
            </w:r>
            <w:r>
              <w:tab/>
            </w:r>
            <w:r w:rsidRPr="009956C9">
              <w:rPr>
                <w:rStyle w:val="Hipercze"/>
              </w:rPr>
              <w:t>Zabezpieczenie przed uszkodzeniami</w:t>
            </w:r>
            <w:r>
              <w:rPr>
                <w:webHidden/>
              </w:rPr>
              <w:tab/>
            </w:r>
            <w:r>
              <w:rPr>
                <w:webHidden/>
              </w:rPr>
              <w:fldChar w:fldCharType="begin"/>
            </w:r>
            <w:r>
              <w:rPr>
                <w:webHidden/>
              </w:rPr>
              <w:instrText xml:space="preserve"> PAGEREF _Toc114223244 \h </w:instrText>
            </w:r>
            <w:r>
              <w:rPr>
                <w:webHidden/>
              </w:rPr>
            </w:r>
            <w:r>
              <w:rPr>
                <w:webHidden/>
              </w:rPr>
              <w:fldChar w:fldCharType="separate"/>
            </w:r>
            <w:r>
              <w:rPr>
                <w:webHidden/>
              </w:rPr>
              <w:t>86</w:t>
            </w:r>
            <w:r>
              <w:rPr>
                <w:webHidden/>
              </w:rPr>
              <w:fldChar w:fldCharType="end"/>
            </w:r>
          </w:hyperlink>
        </w:p>
        <w:p w14:paraId="1B7E23AD" w14:textId="77777777" w:rsidR="008230BD" w:rsidRDefault="008230BD" w:rsidP="00D73ABB">
          <w:pPr>
            <w:pStyle w:val="Spistreci3"/>
          </w:pPr>
          <w:hyperlink w:anchor="_Toc114223245" w:history="1">
            <w:r w:rsidRPr="009956C9">
              <w:rPr>
                <w:rStyle w:val="Hipercze"/>
              </w:rPr>
              <w:t>2.5.12</w:t>
            </w:r>
            <w:r>
              <w:tab/>
            </w:r>
            <w:r w:rsidRPr="009956C9">
              <w:rPr>
                <w:rStyle w:val="Hipercze"/>
              </w:rPr>
              <w:t>Porządek na placu budowy</w:t>
            </w:r>
            <w:r>
              <w:rPr>
                <w:webHidden/>
              </w:rPr>
              <w:tab/>
            </w:r>
            <w:r>
              <w:rPr>
                <w:webHidden/>
              </w:rPr>
              <w:fldChar w:fldCharType="begin"/>
            </w:r>
            <w:r>
              <w:rPr>
                <w:webHidden/>
              </w:rPr>
              <w:instrText xml:space="preserve"> PAGEREF _Toc114223245 \h </w:instrText>
            </w:r>
            <w:r>
              <w:rPr>
                <w:webHidden/>
              </w:rPr>
            </w:r>
            <w:r>
              <w:rPr>
                <w:webHidden/>
              </w:rPr>
              <w:fldChar w:fldCharType="separate"/>
            </w:r>
            <w:r>
              <w:rPr>
                <w:webHidden/>
              </w:rPr>
              <w:t>86</w:t>
            </w:r>
            <w:r>
              <w:rPr>
                <w:webHidden/>
              </w:rPr>
              <w:fldChar w:fldCharType="end"/>
            </w:r>
          </w:hyperlink>
        </w:p>
        <w:p w14:paraId="512B7704" w14:textId="77777777" w:rsidR="008230BD" w:rsidRDefault="008230BD" w:rsidP="00D73ABB">
          <w:pPr>
            <w:pStyle w:val="Spistreci3"/>
          </w:pPr>
          <w:hyperlink w:anchor="_Toc114223246" w:history="1">
            <w:r w:rsidRPr="009956C9">
              <w:rPr>
                <w:rStyle w:val="Hipercze"/>
              </w:rPr>
              <w:t>2.5.13</w:t>
            </w:r>
            <w:r>
              <w:tab/>
            </w:r>
            <w:r w:rsidRPr="009956C9">
              <w:rPr>
                <w:rStyle w:val="Hipercze"/>
              </w:rPr>
              <w:t>Oczyszczanie placu budowy</w:t>
            </w:r>
            <w:r>
              <w:rPr>
                <w:webHidden/>
              </w:rPr>
              <w:tab/>
            </w:r>
            <w:r>
              <w:rPr>
                <w:webHidden/>
              </w:rPr>
              <w:fldChar w:fldCharType="begin"/>
            </w:r>
            <w:r>
              <w:rPr>
                <w:webHidden/>
              </w:rPr>
              <w:instrText xml:space="preserve"> PAGEREF _Toc114223246 \h </w:instrText>
            </w:r>
            <w:r>
              <w:rPr>
                <w:webHidden/>
              </w:rPr>
            </w:r>
            <w:r>
              <w:rPr>
                <w:webHidden/>
              </w:rPr>
              <w:fldChar w:fldCharType="separate"/>
            </w:r>
            <w:r>
              <w:rPr>
                <w:webHidden/>
              </w:rPr>
              <w:t>86</w:t>
            </w:r>
            <w:r>
              <w:rPr>
                <w:webHidden/>
              </w:rPr>
              <w:fldChar w:fldCharType="end"/>
            </w:r>
          </w:hyperlink>
        </w:p>
        <w:p w14:paraId="0B81C61F" w14:textId="77777777" w:rsidR="008230BD" w:rsidRDefault="008230BD" w:rsidP="00D73ABB">
          <w:pPr>
            <w:pStyle w:val="Spistreci3"/>
          </w:pPr>
          <w:hyperlink w:anchor="_Toc114223247" w:history="1">
            <w:r w:rsidRPr="009956C9">
              <w:rPr>
                <w:rStyle w:val="Hipercze"/>
              </w:rPr>
              <w:t>2.5.14</w:t>
            </w:r>
            <w:r>
              <w:tab/>
            </w:r>
            <w:r w:rsidRPr="009956C9">
              <w:rPr>
                <w:rStyle w:val="Hipercze"/>
              </w:rPr>
              <w:t>Końcowe uporządkowanie terenu</w:t>
            </w:r>
            <w:r>
              <w:rPr>
                <w:webHidden/>
              </w:rPr>
              <w:tab/>
            </w:r>
            <w:r>
              <w:rPr>
                <w:webHidden/>
              </w:rPr>
              <w:fldChar w:fldCharType="begin"/>
            </w:r>
            <w:r>
              <w:rPr>
                <w:webHidden/>
              </w:rPr>
              <w:instrText xml:space="preserve"> PAGEREF _Toc114223247 \h </w:instrText>
            </w:r>
            <w:r>
              <w:rPr>
                <w:webHidden/>
              </w:rPr>
            </w:r>
            <w:r>
              <w:rPr>
                <w:webHidden/>
              </w:rPr>
              <w:fldChar w:fldCharType="separate"/>
            </w:r>
            <w:r>
              <w:rPr>
                <w:webHidden/>
              </w:rPr>
              <w:t>87</w:t>
            </w:r>
            <w:r>
              <w:rPr>
                <w:webHidden/>
              </w:rPr>
              <w:fldChar w:fldCharType="end"/>
            </w:r>
          </w:hyperlink>
        </w:p>
        <w:p w14:paraId="0C9A5BCC" w14:textId="77777777" w:rsidR="008230BD" w:rsidRDefault="008230BD" w:rsidP="00D73ABB">
          <w:pPr>
            <w:pStyle w:val="Spistreci3"/>
          </w:pPr>
          <w:hyperlink w:anchor="_Toc114223248" w:history="1">
            <w:r w:rsidRPr="009956C9">
              <w:rPr>
                <w:rStyle w:val="Hipercze"/>
              </w:rPr>
              <w:t>2.5.15</w:t>
            </w:r>
            <w:r>
              <w:tab/>
            </w:r>
            <w:r w:rsidRPr="009956C9">
              <w:rPr>
                <w:rStyle w:val="Hipercze"/>
              </w:rPr>
              <w:t>Bezpieczeństwo i higiena pracy</w:t>
            </w:r>
            <w:r>
              <w:rPr>
                <w:webHidden/>
              </w:rPr>
              <w:tab/>
            </w:r>
            <w:r>
              <w:rPr>
                <w:webHidden/>
              </w:rPr>
              <w:fldChar w:fldCharType="begin"/>
            </w:r>
            <w:r>
              <w:rPr>
                <w:webHidden/>
              </w:rPr>
              <w:instrText xml:space="preserve"> PAGEREF _Toc114223248 \h </w:instrText>
            </w:r>
            <w:r>
              <w:rPr>
                <w:webHidden/>
              </w:rPr>
            </w:r>
            <w:r>
              <w:rPr>
                <w:webHidden/>
              </w:rPr>
              <w:fldChar w:fldCharType="separate"/>
            </w:r>
            <w:r>
              <w:rPr>
                <w:webHidden/>
              </w:rPr>
              <w:t>87</w:t>
            </w:r>
            <w:r>
              <w:rPr>
                <w:webHidden/>
              </w:rPr>
              <w:fldChar w:fldCharType="end"/>
            </w:r>
          </w:hyperlink>
        </w:p>
        <w:p w14:paraId="18C04DFF" w14:textId="77777777" w:rsidR="008230BD" w:rsidRDefault="008230BD" w:rsidP="00D73ABB">
          <w:pPr>
            <w:pStyle w:val="Spistreci3"/>
          </w:pPr>
          <w:hyperlink w:anchor="_Toc114223249" w:history="1">
            <w:r w:rsidRPr="009956C9">
              <w:rPr>
                <w:rStyle w:val="Hipercze"/>
              </w:rPr>
              <w:t>2.5.16</w:t>
            </w:r>
            <w:r>
              <w:tab/>
            </w:r>
            <w:r w:rsidRPr="009956C9">
              <w:rPr>
                <w:rStyle w:val="Hipercze"/>
              </w:rPr>
              <w:t>Wymagania dotyczące badań i odbioru robót budowlanych</w:t>
            </w:r>
            <w:r>
              <w:rPr>
                <w:webHidden/>
              </w:rPr>
              <w:tab/>
            </w:r>
            <w:r>
              <w:rPr>
                <w:webHidden/>
              </w:rPr>
              <w:fldChar w:fldCharType="begin"/>
            </w:r>
            <w:r>
              <w:rPr>
                <w:webHidden/>
              </w:rPr>
              <w:instrText xml:space="preserve"> PAGEREF _Toc114223249 \h </w:instrText>
            </w:r>
            <w:r>
              <w:rPr>
                <w:webHidden/>
              </w:rPr>
            </w:r>
            <w:r>
              <w:rPr>
                <w:webHidden/>
              </w:rPr>
              <w:fldChar w:fldCharType="separate"/>
            </w:r>
            <w:r>
              <w:rPr>
                <w:webHidden/>
              </w:rPr>
              <w:t>88</w:t>
            </w:r>
            <w:r>
              <w:rPr>
                <w:webHidden/>
              </w:rPr>
              <w:fldChar w:fldCharType="end"/>
            </w:r>
          </w:hyperlink>
        </w:p>
        <w:p w14:paraId="247CDB8C" w14:textId="77777777" w:rsidR="008230BD" w:rsidRDefault="008230BD" w:rsidP="00D73ABB">
          <w:pPr>
            <w:pStyle w:val="Spistreci3"/>
          </w:pPr>
          <w:hyperlink w:anchor="_Toc114223250" w:history="1">
            <w:r w:rsidRPr="009956C9">
              <w:rPr>
                <w:rStyle w:val="Hipercze"/>
              </w:rPr>
              <w:t>2.5.17</w:t>
            </w:r>
            <w:r>
              <w:tab/>
            </w:r>
            <w:r w:rsidRPr="009956C9">
              <w:rPr>
                <w:rStyle w:val="Hipercze"/>
              </w:rPr>
              <w:t>Tablica informacyjna projektu</w:t>
            </w:r>
            <w:r>
              <w:rPr>
                <w:webHidden/>
              </w:rPr>
              <w:tab/>
            </w:r>
            <w:r>
              <w:rPr>
                <w:webHidden/>
              </w:rPr>
              <w:fldChar w:fldCharType="begin"/>
            </w:r>
            <w:r>
              <w:rPr>
                <w:webHidden/>
              </w:rPr>
              <w:instrText xml:space="preserve"> PAGEREF _Toc114223250 \h </w:instrText>
            </w:r>
            <w:r>
              <w:rPr>
                <w:webHidden/>
              </w:rPr>
            </w:r>
            <w:r>
              <w:rPr>
                <w:webHidden/>
              </w:rPr>
              <w:fldChar w:fldCharType="separate"/>
            </w:r>
            <w:r>
              <w:rPr>
                <w:webHidden/>
              </w:rPr>
              <w:t>91</w:t>
            </w:r>
            <w:r>
              <w:rPr>
                <w:webHidden/>
              </w:rPr>
              <w:fldChar w:fldCharType="end"/>
            </w:r>
          </w:hyperlink>
        </w:p>
        <w:p w14:paraId="64FF4E44" w14:textId="77777777" w:rsidR="008230BD" w:rsidRDefault="008230BD" w:rsidP="00D73ABB">
          <w:pPr>
            <w:pStyle w:val="Spistreci1"/>
          </w:pPr>
          <w:hyperlink w:anchor="_Toc114223251" w:history="1">
            <w:r w:rsidRPr="009956C9">
              <w:rPr>
                <w:rStyle w:val="Hipercze"/>
              </w:rPr>
              <w:t>B. Część informacyjna</w:t>
            </w:r>
            <w:r>
              <w:rPr>
                <w:webHidden/>
              </w:rPr>
              <w:tab/>
            </w:r>
            <w:r>
              <w:rPr>
                <w:webHidden/>
              </w:rPr>
              <w:fldChar w:fldCharType="begin"/>
            </w:r>
            <w:r>
              <w:rPr>
                <w:webHidden/>
              </w:rPr>
              <w:instrText xml:space="preserve"> PAGEREF _Toc114223251 \h </w:instrText>
            </w:r>
            <w:r>
              <w:rPr>
                <w:webHidden/>
              </w:rPr>
            </w:r>
            <w:r>
              <w:rPr>
                <w:webHidden/>
              </w:rPr>
              <w:fldChar w:fldCharType="separate"/>
            </w:r>
            <w:r>
              <w:rPr>
                <w:webHidden/>
              </w:rPr>
              <w:t>92</w:t>
            </w:r>
            <w:r>
              <w:rPr>
                <w:webHidden/>
              </w:rPr>
              <w:fldChar w:fldCharType="end"/>
            </w:r>
          </w:hyperlink>
        </w:p>
        <w:p w14:paraId="316A80B0" w14:textId="77777777" w:rsidR="008230BD" w:rsidRDefault="008230BD" w:rsidP="00D73ABB">
          <w:pPr>
            <w:pStyle w:val="Spistreci1"/>
          </w:pPr>
          <w:hyperlink w:anchor="_Toc114223252" w:history="1">
            <w:r w:rsidRPr="009956C9">
              <w:rPr>
                <w:rStyle w:val="Hipercze"/>
              </w:rPr>
              <w:t>3. Dokumenty potwierdzające zgodność zamierzenia budowlanego  z wymaganiami wynikającymi z odrębnych przepisów</w:t>
            </w:r>
            <w:r>
              <w:rPr>
                <w:webHidden/>
              </w:rPr>
              <w:tab/>
            </w:r>
            <w:r>
              <w:rPr>
                <w:webHidden/>
              </w:rPr>
              <w:fldChar w:fldCharType="begin"/>
            </w:r>
            <w:r>
              <w:rPr>
                <w:webHidden/>
              </w:rPr>
              <w:instrText xml:space="preserve"> PAGEREF _Toc114223252 \h </w:instrText>
            </w:r>
            <w:r>
              <w:rPr>
                <w:webHidden/>
              </w:rPr>
            </w:r>
            <w:r>
              <w:rPr>
                <w:webHidden/>
              </w:rPr>
              <w:fldChar w:fldCharType="separate"/>
            </w:r>
            <w:r>
              <w:rPr>
                <w:webHidden/>
              </w:rPr>
              <w:t>92</w:t>
            </w:r>
            <w:r>
              <w:rPr>
                <w:webHidden/>
              </w:rPr>
              <w:fldChar w:fldCharType="end"/>
            </w:r>
          </w:hyperlink>
        </w:p>
        <w:p w14:paraId="5DD7AEB0" w14:textId="77777777" w:rsidR="008230BD" w:rsidRDefault="008230BD" w:rsidP="00D73ABB">
          <w:pPr>
            <w:pStyle w:val="Spistreci1"/>
          </w:pPr>
          <w:hyperlink w:anchor="_Toc114223253" w:history="1">
            <w:r w:rsidRPr="009956C9">
              <w:rPr>
                <w:rStyle w:val="Hipercze"/>
              </w:rPr>
              <w:t>4. Oświadczenia zamawiającego stwierdzające jego prawo do dysponowania nieruchomością na cele budowlane</w:t>
            </w:r>
            <w:r>
              <w:rPr>
                <w:webHidden/>
              </w:rPr>
              <w:tab/>
            </w:r>
            <w:r>
              <w:rPr>
                <w:webHidden/>
              </w:rPr>
              <w:fldChar w:fldCharType="begin"/>
            </w:r>
            <w:r>
              <w:rPr>
                <w:webHidden/>
              </w:rPr>
              <w:instrText xml:space="preserve"> PAGEREF _Toc114223253 \h </w:instrText>
            </w:r>
            <w:r>
              <w:rPr>
                <w:webHidden/>
              </w:rPr>
            </w:r>
            <w:r>
              <w:rPr>
                <w:webHidden/>
              </w:rPr>
              <w:fldChar w:fldCharType="separate"/>
            </w:r>
            <w:r>
              <w:rPr>
                <w:webHidden/>
              </w:rPr>
              <w:t>92</w:t>
            </w:r>
            <w:r>
              <w:rPr>
                <w:webHidden/>
              </w:rPr>
              <w:fldChar w:fldCharType="end"/>
            </w:r>
          </w:hyperlink>
        </w:p>
        <w:p w14:paraId="36556C1B" w14:textId="77777777" w:rsidR="008230BD" w:rsidRDefault="008230BD" w:rsidP="00D73ABB">
          <w:pPr>
            <w:pStyle w:val="Spistreci1"/>
          </w:pPr>
          <w:hyperlink w:anchor="_Toc114223254" w:history="1">
            <w:r w:rsidRPr="009956C9">
              <w:rPr>
                <w:rStyle w:val="Hipercze"/>
              </w:rPr>
              <w:t>5. Przepisy prawne i normy związane z projektowaniem i wykonaniem zamierzenia budowlanego</w:t>
            </w:r>
            <w:r>
              <w:rPr>
                <w:webHidden/>
              </w:rPr>
              <w:tab/>
            </w:r>
            <w:r>
              <w:rPr>
                <w:webHidden/>
              </w:rPr>
              <w:fldChar w:fldCharType="begin"/>
            </w:r>
            <w:r>
              <w:rPr>
                <w:webHidden/>
              </w:rPr>
              <w:instrText xml:space="preserve"> PAGEREF _Toc114223254 \h </w:instrText>
            </w:r>
            <w:r>
              <w:rPr>
                <w:webHidden/>
              </w:rPr>
            </w:r>
            <w:r>
              <w:rPr>
                <w:webHidden/>
              </w:rPr>
              <w:fldChar w:fldCharType="separate"/>
            </w:r>
            <w:r>
              <w:rPr>
                <w:webHidden/>
              </w:rPr>
              <w:t>92</w:t>
            </w:r>
            <w:r>
              <w:rPr>
                <w:webHidden/>
              </w:rPr>
              <w:fldChar w:fldCharType="end"/>
            </w:r>
          </w:hyperlink>
        </w:p>
        <w:p w14:paraId="474625F9" w14:textId="72FFE4F8" w:rsidR="002903D5" w:rsidRDefault="00590E27" w:rsidP="002903D5">
          <w:pPr>
            <w:spacing w:line="276" w:lineRule="auto"/>
            <w:ind w:firstLine="0"/>
          </w:pPr>
          <w:r w:rsidRPr="00E75E10">
            <w:fldChar w:fldCharType="end"/>
          </w:r>
        </w:p>
      </w:sdtContent>
    </w:sdt>
    <w:p w14:paraId="6FBCB36C" w14:textId="77777777" w:rsidR="00EC3D13" w:rsidRPr="002903D5" w:rsidRDefault="00EC3D13" w:rsidP="002903D5">
      <w:pPr>
        <w:spacing w:line="276" w:lineRule="auto"/>
        <w:ind w:firstLine="0"/>
      </w:pPr>
      <w:r w:rsidRPr="00E75E10">
        <w:rPr>
          <w:sz w:val="22"/>
          <w:szCs w:val="22"/>
        </w:rPr>
        <w:t>Załączniki:</w:t>
      </w:r>
    </w:p>
    <w:p w14:paraId="05357234" w14:textId="28F8AF5D" w:rsidR="001208B0" w:rsidRPr="00E75E10" w:rsidRDefault="001208B0" w:rsidP="00E96A36">
      <w:pPr>
        <w:spacing w:before="0" w:after="0" w:line="360" w:lineRule="auto"/>
        <w:ind w:firstLine="0"/>
        <w:jc w:val="left"/>
        <w:rPr>
          <w:sz w:val="22"/>
          <w:szCs w:val="22"/>
        </w:rPr>
      </w:pPr>
      <w:r w:rsidRPr="00E75E10">
        <w:rPr>
          <w:sz w:val="22"/>
          <w:szCs w:val="22"/>
        </w:rPr>
        <w:t>Zał</w:t>
      </w:r>
      <w:r w:rsidR="00B578D7" w:rsidRPr="00E75E10">
        <w:rPr>
          <w:sz w:val="22"/>
          <w:szCs w:val="22"/>
        </w:rPr>
        <w:t>. 1</w:t>
      </w:r>
      <w:r w:rsidR="00E50050" w:rsidRPr="00E75E10">
        <w:rPr>
          <w:sz w:val="22"/>
          <w:szCs w:val="22"/>
        </w:rPr>
        <w:t xml:space="preserve"> Rzut piwnicy ZSZ2</w:t>
      </w:r>
    </w:p>
    <w:p w14:paraId="4DC07888" w14:textId="6699C901" w:rsidR="00B578D7" w:rsidRPr="00E75E10" w:rsidRDefault="00B578D7" w:rsidP="00E96A36">
      <w:pPr>
        <w:spacing w:before="0" w:after="0" w:line="360" w:lineRule="auto"/>
        <w:ind w:firstLine="0"/>
        <w:jc w:val="left"/>
        <w:rPr>
          <w:sz w:val="22"/>
          <w:szCs w:val="22"/>
        </w:rPr>
      </w:pPr>
      <w:r w:rsidRPr="00E75E10">
        <w:rPr>
          <w:sz w:val="22"/>
          <w:szCs w:val="22"/>
        </w:rPr>
        <w:t>Zał. 2</w:t>
      </w:r>
      <w:r w:rsidR="00E50050" w:rsidRPr="00E75E10">
        <w:rPr>
          <w:sz w:val="22"/>
          <w:szCs w:val="22"/>
        </w:rPr>
        <w:t xml:space="preserve"> Rzut </w:t>
      </w:r>
      <w:r w:rsidR="00E16C45" w:rsidRPr="00E75E10">
        <w:rPr>
          <w:sz w:val="22"/>
          <w:szCs w:val="22"/>
        </w:rPr>
        <w:t xml:space="preserve">niskiego </w:t>
      </w:r>
      <w:r w:rsidR="00E50050" w:rsidRPr="00E75E10">
        <w:rPr>
          <w:sz w:val="22"/>
          <w:szCs w:val="22"/>
        </w:rPr>
        <w:t>parteru ZSZ2</w:t>
      </w:r>
    </w:p>
    <w:p w14:paraId="11425302" w14:textId="049FFADA" w:rsidR="00B578D7" w:rsidRPr="00E75E10" w:rsidRDefault="00B578D7" w:rsidP="00E96A36">
      <w:pPr>
        <w:spacing w:before="0" w:after="0" w:line="360" w:lineRule="auto"/>
        <w:ind w:firstLine="0"/>
        <w:jc w:val="left"/>
        <w:rPr>
          <w:sz w:val="22"/>
          <w:szCs w:val="22"/>
        </w:rPr>
      </w:pPr>
      <w:r w:rsidRPr="00E75E10">
        <w:rPr>
          <w:sz w:val="22"/>
          <w:szCs w:val="22"/>
        </w:rPr>
        <w:t>Zał. 3</w:t>
      </w:r>
      <w:r w:rsidR="00E50050" w:rsidRPr="00E75E10">
        <w:rPr>
          <w:sz w:val="22"/>
          <w:szCs w:val="22"/>
        </w:rPr>
        <w:t xml:space="preserve"> Rzut I piętra ZSZ2</w:t>
      </w:r>
    </w:p>
    <w:p w14:paraId="33B77E5D" w14:textId="18A5B305" w:rsidR="00B578D7" w:rsidRPr="00E75E10" w:rsidRDefault="00B578D7" w:rsidP="00E96A36">
      <w:pPr>
        <w:spacing w:before="0" w:after="0" w:line="360" w:lineRule="auto"/>
        <w:ind w:firstLine="0"/>
        <w:jc w:val="left"/>
        <w:rPr>
          <w:sz w:val="22"/>
          <w:szCs w:val="22"/>
        </w:rPr>
      </w:pPr>
      <w:r w:rsidRPr="00E75E10">
        <w:rPr>
          <w:sz w:val="22"/>
          <w:szCs w:val="22"/>
        </w:rPr>
        <w:t>Zał. 4</w:t>
      </w:r>
      <w:r w:rsidR="00E50050" w:rsidRPr="00E75E10">
        <w:rPr>
          <w:sz w:val="22"/>
          <w:szCs w:val="22"/>
        </w:rPr>
        <w:t xml:space="preserve"> Rzut II piętra ZSZ2</w:t>
      </w:r>
      <w:bookmarkStart w:id="2" w:name="_GoBack"/>
      <w:bookmarkEnd w:id="2"/>
    </w:p>
    <w:p w14:paraId="67945620" w14:textId="01318A34" w:rsidR="00CF4BAB" w:rsidRPr="00E75E10" w:rsidRDefault="00B578D7" w:rsidP="00E96A36">
      <w:pPr>
        <w:spacing w:before="0" w:after="0" w:line="360" w:lineRule="auto"/>
        <w:ind w:firstLine="0"/>
        <w:jc w:val="left"/>
        <w:rPr>
          <w:sz w:val="22"/>
          <w:szCs w:val="22"/>
        </w:rPr>
      </w:pPr>
      <w:r w:rsidRPr="00E75E10">
        <w:rPr>
          <w:sz w:val="22"/>
          <w:szCs w:val="22"/>
        </w:rPr>
        <w:t>Zał.</w:t>
      </w:r>
      <w:r w:rsidR="002B015B" w:rsidRPr="00E75E10">
        <w:rPr>
          <w:sz w:val="22"/>
          <w:szCs w:val="22"/>
        </w:rPr>
        <w:t xml:space="preserve"> </w:t>
      </w:r>
      <w:r w:rsidRPr="00E75E10">
        <w:rPr>
          <w:sz w:val="22"/>
          <w:szCs w:val="22"/>
        </w:rPr>
        <w:t>5</w:t>
      </w:r>
      <w:r w:rsidR="00E50050" w:rsidRPr="00E75E10">
        <w:rPr>
          <w:sz w:val="22"/>
          <w:szCs w:val="22"/>
        </w:rPr>
        <w:t xml:space="preserve"> Rzut </w:t>
      </w:r>
      <w:r w:rsidR="00E658BA" w:rsidRPr="00E75E10">
        <w:rPr>
          <w:sz w:val="22"/>
          <w:szCs w:val="22"/>
        </w:rPr>
        <w:t xml:space="preserve">parteru </w:t>
      </w:r>
      <w:r w:rsidR="00CF4BAB" w:rsidRPr="00E75E10">
        <w:rPr>
          <w:sz w:val="22"/>
          <w:szCs w:val="22"/>
        </w:rPr>
        <w:t>CK</w:t>
      </w:r>
      <w:r w:rsidR="007553CA">
        <w:rPr>
          <w:sz w:val="22"/>
          <w:szCs w:val="22"/>
        </w:rPr>
        <w:t>Z</w:t>
      </w:r>
      <w:r w:rsidR="00CF4BAB" w:rsidRPr="00E75E10">
        <w:rPr>
          <w:sz w:val="22"/>
          <w:szCs w:val="22"/>
        </w:rPr>
        <w:t xml:space="preserve"> Budowlana</w:t>
      </w:r>
    </w:p>
    <w:p w14:paraId="46699957" w14:textId="73EE547E" w:rsidR="002B015B" w:rsidRPr="00E75E10" w:rsidRDefault="002B015B" w:rsidP="00E96A36">
      <w:pPr>
        <w:spacing w:before="0" w:after="0" w:line="360" w:lineRule="auto"/>
        <w:ind w:firstLine="0"/>
        <w:jc w:val="left"/>
        <w:rPr>
          <w:sz w:val="22"/>
          <w:szCs w:val="22"/>
        </w:rPr>
      </w:pPr>
      <w:r w:rsidRPr="00E75E10">
        <w:rPr>
          <w:sz w:val="22"/>
          <w:szCs w:val="22"/>
        </w:rPr>
        <w:lastRenderedPageBreak/>
        <w:t>Zał. 6</w:t>
      </w:r>
      <w:r w:rsidR="00CF4BAB" w:rsidRPr="00E75E10">
        <w:rPr>
          <w:sz w:val="22"/>
          <w:szCs w:val="22"/>
        </w:rPr>
        <w:t xml:space="preserve"> Rzut parteru CK</w:t>
      </w:r>
      <w:r w:rsidR="007553CA">
        <w:rPr>
          <w:sz w:val="22"/>
          <w:szCs w:val="22"/>
        </w:rPr>
        <w:t>Z</w:t>
      </w:r>
      <w:r w:rsidR="00CF4BAB" w:rsidRPr="00E75E10">
        <w:rPr>
          <w:sz w:val="22"/>
          <w:szCs w:val="22"/>
        </w:rPr>
        <w:t xml:space="preserve"> Mechaniczna</w:t>
      </w:r>
    </w:p>
    <w:p w14:paraId="1F113A52" w14:textId="4177FC03" w:rsidR="00E96A36" w:rsidRPr="00E75E10" w:rsidRDefault="00E96A36">
      <w:pPr>
        <w:spacing w:before="0" w:line="259" w:lineRule="auto"/>
        <w:ind w:firstLine="0"/>
        <w:jc w:val="left"/>
      </w:pPr>
      <w:r w:rsidRPr="00E75E10">
        <w:br w:type="page"/>
      </w:r>
    </w:p>
    <w:p w14:paraId="692B9BE5" w14:textId="77777777" w:rsidR="006F0145" w:rsidRPr="00E75E10" w:rsidRDefault="006F0145" w:rsidP="003F2CC0">
      <w:pPr>
        <w:spacing w:before="0" w:after="0" w:line="360" w:lineRule="auto"/>
        <w:ind w:firstLine="0"/>
        <w:rPr>
          <w:rFonts w:asciiTheme="majorHAnsi" w:eastAsia="Calibri" w:hAnsiTheme="majorHAnsi" w:cstheme="majorHAnsi"/>
          <w:b/>
          <w:bCs/>
          <w:sz w:val="22"/>
          <w:szCs w:val="22"/>
        </w:rPr>
      </w:pPr>
      <w:r w:rsidRPr="00E75E10">
        <w:rPr>
          <w:rFonts w:asciiTheme="majorHAnsi" w:hAnsiTheme="majorHAnsi" w:cstheme="majorHAnsi"/>
          <w:b/>
          <w:bCs/>
          <w:sz w:val="22"/>
          <w:szCs w:val="22"/>
        </w:rPr>
        <w:lastRenderedPageBreak/>
        <w:t>Wykaz</w:t>
      </w:r>
      <w:r w:rsidRPr="00E75E10">
        <w:rPr>
          <w:rFonts w:asciiTheme="majorHAnsi" w:hAnsiTheme="majorHAnsi" w:cstheme="majorHAnsi"/>
          <w:b/>
          <w:bCs/>
          <w:spacing w:val="-9"/>
          <w:sz w:val="22"/>
          <w:szCs w:val="22"/>
        </w:rPr>
        <w:t xml:space="preserve"> </w:t>
      </w:r>
      <w:r w:rsidRPr="00E75E10">
        <w:rPr>
          <w:rFonts w:asciiTheme="majorHAnsi" w:hAnsiTheme="majorHAnsi" w:cstheme="majorHAnsi"/>
          <w:b/>
          <w:bCs/>
          <w:spacing w:val="-1"/>
          <w:sz w:val="22"/>
          <w:szCs w:val="22"/>
        </w:rPr>
        <w:t>skrótów</w:t>
      </w:r>
      <w:r w:rsidRPr="00E75E10">
        <w:rPr>
          <w:rFonts w:asciiTheme="majorHAnsi" w:hAnsiTheme="majorHAnsi" w:cstheme="majorHAnsi"/>
          <w:b/>
          <w:bCs/>
          <w:spacing w:val="-6"/>
          <w:sz w:val="22"/>
          <w:szCs w:val="22"/>
        </w:rPr>
        <w:t xml:space="preserve"> </w:t>
      </w:r>
      <w:r w:rsidRPr="00E75E10">
        <w:rPr>
          <w:rFonts w:asciiTheme="majorHAnsi" w:hAnsiTheme="majorHAnsi" w:cstheme="majorHAnsi"/>
          <w:b/>
          <w:bCs/>
          <w:sz w:val="22"/>
          <w:szCs w:val="22"/>
        </w:rPr>
        <w:t>i</w:t>
      </w:r>
      <w:r w:rsidRPr="00E75E10">
        <w:rPr>
          <w:rFonts w:asciiTheme="majorHAnsi" w:hAnsiTheme="majorHAnsi" w:cstheme="majorHAnsi"/>
          <w:b/>
          <w:bCs/>
          <w:spacing w:val="-10"/>
          <w:sz w:val="22"/>
          <w:szCs w:val="22"/>
        </w:rPr>
        <w:t xml:space="preserve"> </w:t>
      </w:r>
      <w:r w:rsidRPr="00E75E10">
        <w:rPr>
          <w:rFonts w:asciiTheme="majorHAnsi" w:hAnsiTheme="majorHAnsi" w:cstheme="majorHAnsi"/>
          <w:b/>
          <w:bCs/>
          <w:sz w:val="22"/>
          <w:szCs w:val="22"/>
        </w:rPr>
        <w:t>objaśnień</w:t>
      </w:r>
      <w:r w:rsidRPr="00E75E10">
        <w:rPr>
          <w:rFonts w:asciiTheme="majorHAnsi" w:hAnsiTheme="majorHAnsi" w:cstheme="majorHAnsi"/>
          <w:b/>
          <w:bCs/>
          <w:spacing w:val="-9"/>
          <w:sz w:val="22"/>
          <w:szCs w:val="22"/>
        </w:rPr>
        <w:t xml:space="preserve"> </w:t>
      </w:r>
      <w:r w:rsidRPr="00E75E10">
        <w:rPr>
          <w:rFonts w:asciiTheme="majorHAnsi" w:hAnsiTheme="majorHAnsi" w:cstheme="majorHAnsi"/>
          <w:b/>
          <w:bCs/>
          <w:sz w:val="22"/>
          <w:szCs w:val="22"/>
        </w:rPr>
        <w:t>pojęć</w:t>
      </w:r>
      <w:r w:rsidRPr="00E75E10">
        <w:rPr>
          <w:rFonts w:asciiTheme="majorHAnsi" w:hAnsiTheme="majorHAnsi" w:cstheme="majorHAnsi"/>
          <w:b/>
          <w:bCs/>
          <w:spacing w:val="-6"/>
          <w:sz w:val="22"/>
          <w:szCs w:val="22"/>
        </w:rPr>
        <w:t xml:space="preserve"> </w:t>
      </w:r>
      <w:r w:rsidRPr="00E75E10">
        <w:rPr>
          <w:rFonts w:asciiTheme="majorHAnsi" w:hAnsiTheme="majorHAnsi" w:cstheme="majorHAnsi"/>
          <w:b/>
          <w:bCs/>
          <w:sz w:val="22"/>
          <w:szCs w:val="22"/>
        </w:rPr>
        <w:t>użytych</w:t>
      </w:r>
      <w:r w:rsidRPr="00E75E10">
        <w:rPr>
          <w:rFonts w:asciiTheme="majorHAnsi" w:hAnsiTheme="majorHAnsi" w:cstheme="majorHAnsi"/>
          <w:b/>
          <w:bCs/>
          <w:spacing w:val="-6"/>
          <w:sz w:val="22"/>
          <w:szCs w:val="22"/>
        </w:rPr>
        <w:t xml:space="preserve"> </w:t>
      </w:r>
      <w:r w:rsidRPr="00E75E10">
        <w:rPr>
          <w:rFonts w:asciiTheme="majorHAnsi" w:hAnsiTheme="majorHAnsi" w:cstheme="majorHAnsi"/>
          <w:b/>
          <w:bCs/>
          <w:sz w:val="22"/>
          <w:szCs w:val="22"/>
        </w:rPr>
        <w:t>w</w:t>
      </w:r>
      <w:r w:rsidRPr="00E75E10">
        <w:rPr>
          <w:rFonts w:asciiTheme="majorHAnsi" w:hAnsiTheme="majorHAnsi" w:cstheme="majorHAnsi"/>
          <w:b/>
          <w:bCs/>
          <w:spacing w:val="-9"/>
          <w:sz w:val="22"/>
          <w:szCs w:val="22"/>
        </w:rPr>
        <w:t xml:space="preserve"> </w:t>
      </w:r>
      <w:r w:rsidRPr="00E75E10">
        <w:rPr>
          <w:rFonts w:asciiTheme="majorHAnsi" w:hAnsiTheme="majorHAnsi" w:cstheme="majorHAnsi"/>
          <w:b/>
          <w:bCs/>
          <w:spacing w:val="1"/>
          <w:sz w:val="22"/>
          <w:szCs w:val="22"/>
        </w:rPr>
        <w:t>tekście:</w:t>
      </w:r>
    </w:p>
    <w:p w14:paraId="4908833F" w14:textId="56E3478C" w:rsidR="006F0145" w:rsidRPr="00E75E10" w:rsidRDefault="006F0145" w:rsidP="000371E4">
      <w:pPr>
        <w:spacing w:before="0" w:after="0" w:line="360" w:lineRule="auto"/>
        <w:ind w:firstLine="0"/>
        <w:rPr>
          <w:rFonts w:asciiTheme="majorHAnsi" w:hAnsiTheme="majorHAnsi" w:cstheme="majorHAnsi"/>
          <w:sz w:val="22"/>
          <w:szCs w:val="22"/>
        </w:rPr>
      </w:pPr>
      <w:r w:rsidRPr="00E75E10">
        <w:rPr>
          <w:rFonts w:asciiTheme="majorHAnsi" w:hAnsiTheme="majorHAnsi" w:cstheme="majorHAnsi"/>
          <w:b/>
          <w:sz w:val="22"/>
          <w:szCs w:val="22"/>
        </w:rPr>
        <w:t>Zamawiający</w:t>
      </w:r>
      <w:r w:rsidRPr="00E75E10">
        <w:rPr>
          <w:rFonts w:asciiTheme="majorHAnsi" w:hAnsiTheme="majorHAnsi" w:cstheme="majorHAnsi"/>
          <w:bCs/>
          <w:spacing w:val="11"/>
          <w:sz w:val="22"/>
          <w:szCs w:val="22"/>
        </w:rPr>
        <w:t xml:space="preserve"> </w:t>
      </w:r>
      <w:r w:rsidRPr="00E75E10">
        <w:rPr>
          <w:rFonts w:asciiTheme="majorHAnsi" w:hAnsiTheme="majorHAnsi" w:cstheme="majorHAnsi"/>
          <w:sz w:val="22"/>
          <w:szCs w:val="22"/>
        </w:rPr>
        <w:t>–</w:t>
      </w:r>
      <w:r w:rsidR="00C904F1" w:rsidRPr="00E75E10">
        <w:rPr>
          <w:rFonts w:asciiTheme="majorHAnsi" w:hAnsiTheme="majorHAnsi" w:cstheme="majorHAnsi"/>
          <w:sz w:val="22"/>
          <w:szCs w:val="22"/>
        </w:rPr>
        <w:t xml:space="preserve"> </w:t>
      </w:r>
      <w:r w:rsidR="00D1508F" w:rsidRPr="00E75E10">
        <w:rPr>
          <w:rFonts w:asciiTheme="majorHAnsi" w:hAnsiTheme="majorHAnsi" w:cstheme="majorHAnsi"/>
          <w:spacing w:val="8"/>
          <w:sz w:val="22"/>
          <w:szCs w:val="22"/>
        </w:rPr>
        <w:t>Starostwo Powiatowe w Starachowicach, ul. Dr. Władysława Borkowskiego 4, 27-200 Starachowice.</w:t>
      </w:r>
    </w:p>
    <w:p w14:paraId="669FE6AB" w14:textId="77777777" w:rsidR="006F0145" w:rsidRPr="00E75E10" w:rsidRDefault="006F0145" w:rsidP="003F2CC0">
      <w:pPr>
        <w:spacing w:before="0" w:after="0" w:line="360" w:lineRule="auto"/>
        <w:ind w:firstLine="0"/>
        <w:rPr>
          <w:rFonts w:asciiTheme="majorHAnsi" w:hAnsiTheme="majorHAnsi" w:cstheme="majorHAnsi"/>
          <w:sz w:val="22"/>
          <w:szCs w:val="22"/>
        </w:rPr>
      </w:pPr>
      <w:r w:rsidRPr="00E75E10">
        <w:rPr>
          <w:rFonts w:asciiTheme="majorHAnsi" w:hAnsiTheme="majorHAnsi" w:cstheme="majorHAnsi"/>
          <w:b/>
          <w:sz w:val="22"/>
          <w:szCs w:val="22"/>
        </w:rPr>
        <w:t>Nadzór</w:t>
      </w:r>
      <w:r w:rsidRPr="00E75E10">
        <w:rPr>
          <w:rFonts w:asciiTheme="majorHAnsi" w:hAnsiTheme="majorHAnsi" w:cstheme="majorHAnsi"/>
          <w:b/>
          <w:spacing w:val="5"/>
          <w:sz w:val="22"/>
          <w:szCs w:val="22"/>
        </w:rPr>
        <w:t xml:space="preserve"> </w:t>
      </w:r>
      <w:r w:rsidRPr="00E75E10">
        <w:rPr>
          <w:rFonts w:asciiTheme="majorHAnsi" w:hAnsiTheme="majorHAnsi" w:cstheme="majorHAnsi"/>
          <w:b/>
          <w:sz w:val="22"/>
          <w:szCs w:val="22"/>
        </w:rPr>
        <w:t>Inwestorski</w:t>
      </w:r>
      <w:r w:rsidRPr="00E75E10">
        <w:rPr>
          <w:rFonts w:asciiTheme="majorHAnsi" w:hAnsiTheme="majorHAnsi" w:cstheme="majorHAnsi"/>
          <w:bCs/>
          <w:spacing w:val="5"/>
          <w:sz w:val="22"/>
          <w:szCs w:val="22"/>
        </w:rPr>
        <w:t xml:space="preserve"> </w:t>
      </w:r>
      <w:r w:rsidRPr="00E75E10">
        <w:rPr>
          <w:rFonts w:asciiTheme="majorHAnsi" w:hAnsiTheme="majorHAnsi" w:cstheme="majorHAnsi"/>
          <w:sz w:val="22"/>
          <w:szCs w:val="22"/>
        </w:rPr>
        <w:t>–</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osoby</w:t>
      </w:r>
      <w:r w:rsidRPr="00E75E10">
        <w:rPr>
          <w:rFonts w:asciiTheme="majorHAnsi" w:hAnsiTheme="majorHAnsi" w:cstheme="majorHAnsi"/>
          <w:spacing w:val="5"/>
          <w:sz w:val="22"/>
          <w:szCs w:val="22"/>
        </w:rPr>
        <w:t xml:space="preserve"> </w:t>
      </w:r>
      <w:r w:rsidRPr="00E75E10">
        <w:rPr>
          <w:rFonts w:asciiTheme="majorHAnsi" w:hAnsiTheme="majorHAnsi" w:cstheme="majorHAnsi"/>
          <w:sz w:val="22"/>
          <w:szCs w:val="22"/>
        </w:rPr>
        <w:t>fizyczne</w:t>
      </w:r>
      <w:r w:rsidRPr="00E75E10">
        <w:rPr>
          <w:rFonts w:asciiTheme="majorHAnsi" w:hAnsiTheme="majorHAnsi" w:cstheme="majorHAnsi"/>
          <w:spacing w:val="5"/>
          <w:sz w:val="22"/>
          <w:szCs w:val="22"/>
        </w:rPr>
        <w:t xml:space="preserve"> </w:t>
      </w:r>
      <w:r w:rsidRPr="00E75E10">
        <w:rPr>
          <w:rFonts w:asciiTheme="majorHAnsi" w:hAnsiTheme="majorHAnsi" w:cstheme="majorHAnsi"/>
          <w:spacing w:val="-2"/>
          <w:sz w:val="22"/>
          <w:szCs w:val="22"/>
        </w:rPr>
        <w:t>lub</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prawne</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upoważnione</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przez</w:t>
      </w:r>
      <w:r w:rsidRPr="00E75E10">
        <w:rPr>
          <w:rFonts w:asciiTheme="majorHAnsi" w:hAnsiTheme="majorHAnsi" w:cstheme="majorHAnsi"/>
          <w:spacing w:val="5"/>
          <w:sz w:val="22"/>
          <w:szCs w:val="22"/>
        </w:rPr>
        <w:t xml:space="preserve"> </w:t>
      </w:r>
      <w:r w:rsidRPr="00E75E10">
        <w:rPr>
          <w:rFonts w:asciiTheme="majorHAnsi" w:hAnsiTheme="majorHAnsi" w:cstheme="majorHAnsi"/>
          <w:sz w:val="22"/>
          <w:szCs w:val="22"/>
        </w:rPr>
        <w:t>Zamawiającego</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do</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kontroli</w:t>
      </w:r>
      <w:r w:rsidRPr="00E75E10">
        <w:rPr>
          <w:rFonts w:asciiTheme="majorHAnsi" w:hAnsiTheme="majorHAnsi" w:cstheme="majorHAnsi"/>
          <w:spacing w:val="51"/>
          <w:sz w:val="22"/>
          <w:szCs w:val="22"/>
        </w:rPr>
        <w:t xml:space="preserve"> </w:t>
      </w:r>
      <w:r w:rsidRPr="00E75E10">
        <w:rPr>
          <w:rFonts w:asciiTheme="majorHAnsi" w:hAnsiTheme="majorHAnsi" w:cstheme="majorHAnsi"/>
          <w:sz w:val="22"/>
          <w:szCs w:val="22"/>
        </w:rPr>
        <w:t>i odbierania dokumentacji oraz robót budowlanych, w zakresie wskazanym umową</w:t>
      </w:r>
      <w:r w:rsidRPr="00E75E10">
        <w:rPr>
          <w:rFonts w:asciiTheme="majorHAnsi" w:hAnsiTheme="majorHAnsi" w:cstheme="majorHAnsi"/>
          <w:spacing w:val="57"/>
          <w:sz w:val="22"/>
          <w:szCs w:val="22"/>
        </w:rPr>
        <w:t xml:space="preserve"> </w:t>
      </w:r>
      <w:r w:rsidRPr="00E75E10">
        <w:rPr>
          <w:rFonts w:asciiTheme="majorHAnsi" w:hAnsiTheme="majorHAnsi" w:cstheme="majorHAnsi"/>
          <w:sz w:val="22"/>
          <w:szCs w:val="22"/>
        </w:rPr>
        <w:t>z Zamawiającym.</w:t>
      </w:r>
    </w:p>
    <w:p w14:paraId="1F6125B5" w14:textId="77777777" w:rsidR="006F0145" w:rsidRPr="00E75E10" w:rsidRDefault="006F0145" w:rsidP="003F2CC0">
      <w:pPr>
        <w:spacing w:before="0" w:after="0" w:line="360" w:lineRule="auto"/>
        <w:ind w:firstLine="0"/>
        <w:rPr>
          <w:rFonts w:asciiTheme="majorHAnsi" w:hAnsiTheme="majorHAnsi" w:cstheme="majorHAnsi"/>
          <w:sz w:val="22"/>
          <w:szCs w:val="22"/>
        </w:rPr>
      </w:pPr>
      <w:r w:rsidRPr="00E75E10">
        <w:rPr>
          <w:rFonts w:asciiTheme="majorHAnsi" w:hAnsiTheme="majorHAnsi" w:cstheme="majorHAnsi"/>
          <w:b/>
          <w:bCs/>
          <w:sz w:val="22"/>
          <w:szCs w:val="22"/>
        </w:rPr>
        <w:t>Wykonawca</w:t>
      </w:r>
      <w:r w:rsidRPr="00E75E10">
        <w:rPr>
          <w:rFonts w:asciiTheme="majorHAnsi" w:hAnsiTheme="majorHAnsi" w:cstheme="majorHAnsi"/>
          <w:spacing w:val="29"/>
          <w:sz w:val="22"/>
          <w:szCs w:val="22"/>
        </w:rPr>
        <w:t xml:space="preserve"> </w:t>
      </w:r>
      <w:r w:rsidRPr="00E75E10">
        <w:rPr>
          <w:rFonts w:asciiTheme="majorHAnsi" w:hAnsiTheme="majorHAnsi" w:cstheme="majorHAnsi"/>
          <w:sz w:val="22"/>
          <w:szCs w:val="22"/>
        </w:rPr>
        <w:t>-</w:t>
      </w:r>
      <w:r w:rsidRPr="00E75E10">
        <w:rPr>
          <w:rFonts w:asciiTheme="majorHAnsi" w:hAnsiTheme="majorHAnsi" w:cstheme="majorHAnsi"/>
          <w:spacing w:val="26"/>
          <w:sz w:val="22"/>
          <w:szCs w:val="22"/>
        </w:rPr>
        <w:t xml:space="preserve"> </w:t>
      </w:r>
      <w:r w:rsidRPr="00E75E10">
        <w:rPr>
          <w:rFonts w:asciiTheme="majorHAnsi" w:hAnsiTheme="majorHAnsi" w:cstheme="majorHAnsi"/>
          <w:spacing w:val="-2"/>
          <w:sz w:val="22"/>
          <w:szCs w:val="22"/>
        </w:rPr>
        <w:t>podmiot</w:t>
      </w:r>
      <w:r w:rsidRPr="00E75E10">
        <w:rPr>
          <w:rFonts w:asciiTheme="majorHAnsi" w:hAnsiTheme="majorHAnsi" w:cstheme="majorHAnsi"/>
          <w:spacing w:val="26"/>
          <w:sz w:val="22"/>
          <w:szCs w:val="22"/>
        </w:rPr>
        <w:t xml:space="preserve"> </w:t>
      </w:r>
      <w:r w:rsidRPr="00E75E10">
        <w:rPr>
          <w:rFonts w:asciiTheme="majorHAnsi" w:hAnsiTheme="majorHAnsi" w:cstheme="majorHAnsi"/>
          <w:sz w:val="22"/>
          <w:szCs w:val="22"/>
        </w:rPr>
        <w:t>prawny,</w:t>
      </w:r>
      <w:r w:rsidRPr="00E75E10">
        <w:rPr>
          <w:rFonts w:asciiTheme="majorHAnsi" w:hAnsiTheme="majorHAnsi" w:cstheme="majorHAnsi"/>
          <w:spacing w:val="24"/>
          <w:sz w:val="22"/>
          <w:szCs w:val="22"/>
        </w:rPr>
        <w:t xml:space="preserve"> </w:t>
      </w:r>
      <w:r w:rsidRPr="00E75E10">
        <w:rPr>
          <w:rFonts w:asciiTheme="majorHAnsi" w:hAnsiTheme="majorHAnsi" w:cstheme="majorHAnsi"/>
          <w:sz w:val="22"/>
          <w:szCs w:val="22"/>
        </w:rPr>
        <w:t>wyłoniony</w:t>
      </w:r>
      <w:r w:rsidRPr="00E75E10">
        <w:rPr>
          <w:rFonts w:asciiTheme="majorHAnsi" w:hAnsiTheme="majorHAnsi" w:cstheme="majorHAnsi"/>
          <w:spacing w:val="28"/>
          <w:sz w:val="22"/>
          <w:szCs w:val="22"/>
        </w:rPr>
        <w:t xml:space="preserve"> </w:t>
      </w:r>
      <w:r w:rsidRPr="00E75E10">
        <w:rPr>
          <w:rFonts w:asciiTheme="majorHAnsi" w:hAnsiTheme="majorHAnsi" w:cstheme="majorHAnsi"/>
          <w:sz w:val="22"/>
          <w:szCs w:val="22"/>
        </w:rPr>
        <w:t>w</w:t>
      </w:r>
      <w:r w:rsidRPr="00E75E10">
        <w:rPr>
          <w:rFonts w:asciiTheme="majorHAnsi" w:hAnsiTheme="majorHAnsi" w:cstheme="majorHAnsi"/>
          <w:spacing w:val="26"/>
          <w:sz w:val="22"/>
          <w:szCs w:val="22"/>
        </w:rPr>
        <w:t xml:space="preserve"> </w:t>
      </w:r>
      <w:r w:rsidRPr="00E75E10">
        <w:rPr>
          <w:rFonts w:asciiTheme="majorHAnsi" w:hAnsiTheme="majorHAnsi" w:cstheme="majorHAnsi"/>
          <w:spacing w:val="-2"/>
          <w:sz w:val="22"/>
          <w:szCs w:val="22"/>
        </w:rPr>
        <w:t>wyniku</w:t>
      </w:r>
      <w:r w:rsidRPr="00E75E10">
        <w:rPr>
          <w:rFonts w:asciiTheme="majorHAnsi" w:hAnsiTheme="majorHAnsi" w:cstheme="majorHAnsi"/>
          <w:spacing w:val="25"/>
          <w:sz w:val="22"/>
          <w:szCs w:val="22"/>
        </w:rPr>
        <w:t xml:space="preserve"> </w:t>
      </w:r>
      <w:r w:rsidRPr="00E75E10">
        <w:rPr>
          <w:rFonts w:asciiTheme="majorHAnsi" w:hAnsiTheme="majorHAnsi" w:cstheme="majorHAnsi"/>
          <w:sz w:val="22"/>
          <w:szCs w:val="22"/>
        </w:rPr>
        <w:t>postępowania</w:t>
      </w:r>
      <w:r w:rsidRPr="00E75E10">
        <w:rPr>
          <w:rFonts w:asciiTheme="majorHAnsi" w:hAnsiTheme="majorHAnsi" w:cstheme="majorHAnsi"/>
          <w:spacing w:val="26"/>
          <w:sz w:val="22"/>
          <w:szCs w:val="22"/>
        </w:rPr>
        <w:t xml:space="preserve"> </w:t>
      </w:r>
      <w:r w:rsidRPr="00E75E10">
        <w:rPr>
          <w:rFonts w:asciiTheme="majorHAnsi" w:hAnsiTheme="majorHAnsi" w:cstheme="majorHAnsi"/>
          <w:sz w:val="22"/>
          <w:szCs w:val="22"/>
        </w:rPr>
        <w:t>przetargowego</w:t>
      </w:r>
      <w:r w:rsidRPr="00E75E10">
        <w:rPr>
          <w:rFonts w:asciiTheme="majorHAnsi" w:hAnsiTheme="majorHAnsi" w:cstheme="majorHAnsi"/>
          <w:spacing w:val="25"/>
          <w:sz w:val="22"/>
          <w:szCs w:val="22"/>
        </w:rPr>
        <w:t xml:space="preserve"> </w:t>
      </w:r>
      <w:r w:rsidRPr="00E75E10">
        <w:rPr>
          <w:rFonts w:asciiTheme="majorHAnsi" w:hAnsiTheme="majorHAnsi" w:cstheme="majorHAnsi"/>
          <w:sz w:val="22"/>
          <w:szCs w:val="22"/>
        </w:rPr>
        <w:t>w oparciu</w:t>
      </w:r>
      <w:r w:rsidRPr="00E75E10">
        <w:rPr>
          <w:rFonts w:asciiTheme="majorHAnsi" w:hAnsiTheme="majorHAnsi" w:cstheme="majorHAnsi"/>
          <w:spacing w:val="69"/>
          <w:sz w:val="22"/>
          <w:szCs w:val="22"/>
        </w:rPr>
        <w:t xml:space="preserve"> </w:t>
      </w:r>
      <w:r w:rsidRPr="00E75E10">
        <w:rPr>
          <w:rFonts w:asciiTheme="majorHAnsi" w:hAnsiTheme="majorHAnsi" w:cstheme="majorHAnsi"/>
          <w:sz w:val="22"/>
          <w:szCs w:val="22"/>
        </w:rPr>
        <w:t>o ustawę</w:t>
      </w:r>
      <w:r w:rsidRPr="00E75E10">
        <w:rPr>
          <w:rFonts w:asciiTheme="majorHAnsi" w:hAnsiTheme="majorHAnsi" w:cstheme="majorHAnsi"/>
          <w:spacing w:val="32"/>
          <w:sz w:val="22"/>
          <w:szCs w:val="22"/>
        </w:rPr>
        <w:t xml:space="preserve"> </w:t>
      </w:r>
      <w:r w:rsidRPr="00E75E10">
        <w:rPr>
          <w:rFonts w:asciiTheme="majorHAnsi" w:hAnsiTheme="majorHAnsi" w:cstheme="majorHAnsi"/>
          <w:sz w:val="22"/>
          <w:szCs w:val="22"/>
        </w:rPr>
        <w:t>Prawo</w:t>
      </w:r>
      <w:r w:rsidRPr="00E75E10">
        <w:rPr>
          <w:rFonts w:asciiTheme="majorHAnsi" w:hAnsiTheme="majorHAnsi" w:cstheme="majorHAnsi"/>
          <w:spacing w:val="30"/>
          <w:sz w:val="22"/>
          <w:szCs w:val="22"/>
        </w:rPr>
        <w:t xml:space="preserve"> </w:t>
      </w:r>
      <w:r w:rsidRPr="00E75E10">
        <w:rPr>
          <w:rFonts w:asciiTheme="majorHAnsi" w:hAnsiTheme="majorHAnsi" w:cstheme="majorHAnsi"/>
          <w:sz w:val="22"/>
          <w:szCs w:val="22"/>
        </w:rPr>
        <w:t>zamówień</w:t>
      </w:r>
      <w:r w:rsidRPr="00E75E10">
        <w:rPr>
          <w:rFonts w:asciiTheme="majorHAnsi" w:hAnsiTheme="majorHAnsi" w:cstheme="majorHAnsi"/>
          <w:spacing w:val="30"/>
          <w:sz w:val="22"/>
          <w:szCs w:val="22"/>
        </w:rPr>
        <w:t xml:space="preserve"> </w:t>
      </w:r>
      <w:r w:rsidRPr="00E75E10">
        <w:rPr>
          <w:rFonts w:asciiTheme="majorHAnsi" w:hAnsiTheme="majorHAnsi" w:cstheme="majorHAnsi"/>
          <w:sz w:val="22"/>
          <w:szCs w:val="22"/>
        </w:rPr>
        <w:t>publicznych.</w:t>
      </w:r>
      <w:r w:rsidRPr="00E75E10">
        <w:rPr>
          <w:rFonts w:asciiTheme="majorHAnsi" w:hAnsiTheme="majorHAnsi" w:cstheme="majorHAnsi"/>
          <w:spacing w:val="33"/>
          <w:sz w:val="22"/>
          <w:szCs w:val="22"/>
        </w:rPr>
        <w:t xml:space="preserve"> </w:t>
      </w:r>
      <w:r w:rsidRPr="00E75E10">
        <w:rPr>
          <w:rFonts w:asciiTheme="majorHAnsi" w:hAnsiTheme="majorHAnsi" w:cstheme="majorHAnsi"/>
          <w:sz w:val="22"/>
          <w:szCs w:val="22"/>
        </w:rPr>
        <w:t>Na</w:t>
      </w:r>
      <w:r w:rsidRPr="00E75E10">
        <w:rPr>
          <w:rFonts w:asciiTheme="majorHAnsi" w:hAnsiTheme="majorHAnsi" w:cstheme="majorHAnsi"/>
          <w:spacing w:val="32"/>
          <w:sz w:val="22"/>
          <w:szCs w:val="22"/>
        </w:rPr>
        <w:t xml:space="preserve"> </w:t>
      </w:r>
      <w:r w:rsidRPr="00E75E10">
        <w:rPr>
          <w:rFonts w:asciiTheme="majorHAnsi" w:hAnsiTheme="majorHAnsi" w:cstheme="majorHAnsi"/>
          <w:sz w:val="22"/>
          <w:szCs w:val="22"/>
        </w:rPr>
        <w:t>etapie</w:t>
      </w:r>
      <w:r w:rsidRPr="00E75E10">
        <w:rPr>
          <w:rFonts w:asciiTheme="majorHAnsi" w:hAnsiTheme="majorHAnsi" w:cstheme="majorHAnsi"/>
          <w:spacing w:val="32"/>
          <w:sz w:val="22"/>
          <w:szCs w:val="22"/>
        </w:rPr>
        <w:t xml:space="preserve"> </w:t>
      </w:r>
      <w:r w:rsidRPr="00E75E10">
        <w:rPr>
          <w:rFonts w:asciiTheme="majorHAnsi" w:hAnsiTheme="majorHAnsi" w:cstheme="majorHAnsi"/>
          <w:sz w:val="22"/>
          <w:szCs w:val="22"/>
        </w:rPr>
        <w:t>początkowym</w:t>
      </w:r>
      <w:r w:rsidRPr="00E75E10">
        <w:rPr>
          <w:rFonts w:asciiTheme="majorHAnsi" w:hAnsiTheme="majorHAnsi" w:cstheme="majorHAnsi"/>
          <w:spacing w:val="31"/>
          <w:sz w:val="22"/>
          <w:szCs w:val="22"/>
        </w:rPr>
        <w:t xml:space="preserve"> </w:t>
      </w:r>
      <w:r w:rsidRPr="00E75E10">
        <w:rPr>
          <w:rFonts w:asciiTheme="majorHAnsi" w:hAnsiTheme="majorHAnsi" w:cstheme="majorHAnsi"/>
          <w:sz w:val="22"/>
          <w:szCs w:val="22"/>
        </w:rPr>
        <w:t>Wykonawca</w:t>
      </w:r>
      <w:r w:rsidRPr="00E75E10">
        <w:rPr>
          <w:rFonts w:asciiTheme="majorHAnsi" w:hAnsiTheme="majorHAnsi" w:cstheme="majorHAnsi"/>
          <w:spacing w:val="31"/>
          <w:sz w:val="22"/>
          <w:szCs w:val="22"/>
        </w:rPr>
        <w:t xml:space="preserve"> </w:t>
      </w:r>
      <w:r w:rsidRPr="00E75E10">
        <w:rPr>
          <w:rFonts w:asciiTheme="majorHAnsi" w:hAnsiTheme="majorHAnsi" w:cstheme="majorHAnsi"/>
          <w:spacing w:val="-2"/>
          <w:sz w:val="22"/>
          <w:szCs w:val="22"/>
        </w:rPr>
        <w:t>zrealizuje</w:t>
      </w:r>
      <w:r w:rsidRPr="00E75E10">
        <w:rPr>
          <w:rFonts w:asciiTheme="majorHAnsi" w:hAnsiTheme="majorHAnsi" w:cstheme="majorHAnsi"/>
          <w:spacing w:val="33"/>
          <w:sz w:val="22"/>
          <w:szCs w:val="22"/>
        </w:rPr>
        <w:t xml:space="preserve"> </w:t>
      </w:r>
      <w:r w:rsidRPr="00E75E10">
        <w:rPr>
          <w:rFonts w:asciiTheme="majorHAnsi" w:hAnsiTheme="majorHAnsi" w:cstheme="majorHAnsi"/>
          <w:sz w:val="22"/>
          <w:szCs w:val="22"/>
        </w:rPr>
        <w:t>prace</w:t>
      </w:r>
      <w:r w:rsidRPr="00E75E10">
        <w:rPr>
          <w:rFonts w:asciiTheme="majorHAnsi" w:hAnsiTheme="majorHAnsi" w:cstheme="majorHAnsi"/>
          <w:spacing w:val="57"/>
          <w:sz w:val="22"/>
          <w:szCs w:val="22"/>
        </w:rPr>
        <w:t xml:space="preserve"> </w:t>
      </w:r>
      <w:r w:rsidRPr="00E75E10">
        <w:rPr>
          <w:rFonts w:asciiTheme="majorHAnsi" w:hAnsiTheme="majorHAnsi" w:cstheme="majorHAnsi"/>
          <w:sz w:val="22"/>
          <w:szCs w:val="22"/>
        </w:rPr>
        <w:t>projektowe,</w:t>
      </w:r>
      <w:r w:rsidRPr="00E75E10">
        <w:rPr>
          <w:rFonts w:asciiTheme="majorHAnsi" w:hAnsiTheme="majorHAnsi" w:cstheme="majorHAnsi"/>
          <w:spacing w:val="52"/>
          <w:sz w:val="22"/>
          <w:szCs w:val="22"/>
        </w:rPr>
        <w:t xml:space="preserve"> </w:t>
      </w:r>
      <w:r w:rsidRPr="00E75E10">
        <w:rPr>
          <w:rFonts w:asciiTheme="majorHAnsi" w:hAnsiTheme="majorHAnsi" w:cstheme="majorHAnsi"/>
          <w:sz w:val="22"/>
          <w:szCs w:val="22"/>
        </w:rPr>
        <w:t>następnie zajmie się ich wykonaniem.</w:t>
      </w:r>
    </w:p>
    <w:p w14:paraId="6CF066B2" w14:textId="77777777" w:rsidR="006F0145" w:rsidRPr="00E75E10" w:rsidRDefault="006F0145" w:rsidP="003F2CC0">
      <w:pPr>
        <w:spacing w:before="0" w:after="0" w:line="360" w:lineRule="auto"/>
        <w:ind w:firstLine="0"/>
        <w:rPr>
          <w:rFonts w:asciiTheme="majorHAnsi" w:hAnsiTheme="majorHAnsi" w:cstheme="majorHAnsi"/>
          <w:sz w:val="22"/>
          <w:szCs w:val="22"/>
        </w:rPr>
      </w:pPr>
      <w:r w:rsidRPr="00E75E10">
        <w:rPr>
          <w:rFonts w:asciiTheme="majorHAnsi" w:hAnsiTheme="majorHAnsi" w:cstheme="majorHAnsi"/>
          <w:b/>
          <w:sz w:val="22"/>
          <w:szCs w:val="22"/>
        </w:rPr>
        <w:t>Umowa</w:t>
      </w:r>
      <w:r w:rsidRPr="00E75E10">
        <w:rPr>
          <w:rFonts w:asciiTheme="majorHAnsi" w:hAnsiTheme="majorHAnsi" w:cstheme="majorHAnsi"/>
          <w:bCs/>
          <w:sz w:val="22"/>
          <w:szCs w:val="22"/>
        </w:rPr>
        <w:t xml:space="preserve"> </w:t>
      </w:r>
      <w:r w:rsidRPr="00E75E10">
        <w:rPr>
          <w:rFonts w:asciiTheme="majorHAnsi" w:hAnsiTheme="majorHAnsi" w:cstheme="majorHAnsi"/>
          <w:sz w:val="22"/>
          <w:szCs w:val="22"/>
        </w:rPr>
        <w:t>–</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umowa</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zawarta</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pomiędzy Zamawiającym</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a</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Wykonawcą.</w:t>
      </w:r>
    </w:p>
    <w:p w14:paraId="5DA0A19D" w14:textId="2276FD81" w:rsidR="006F0145" w:rsidRPr="00E75E10" w:rsidRDefault="006F0145" w:rsidP="003F2CC0">
      <w:pPr>
        <w:spacing w:before="0" w:after="0" w:line="360" w:lineRule="auto"/>
        <w:ind w:firstLine="0"/>
        <w:rPr>
          <w:rFonts w:asciiTheme="majorHAnsi" w:hAnsiTheme="majorHAnsi" w:cstheme="majorHAnsi"/>
          <w:sz w:val="22"/>
          <w:szCs w:val="22"/>
        </w:rPr>
      </w:pPr>
      <w:r w:rsidRPr="00E75E10">
        <w:rPr>
          <w:rFonts w:asciiTheme="majorHAnsi" w:hAnsiTheme="majorHAnsi" w:cstheme="majorHAnsi"/>
          <w:b/>
          <w:sz w:val="22"/>
          <w:szCs w:val="22"/>
        </w:rPr>
        <w:t>Użytkownik</w:t>
      </w:r>
      <w:r w:rsidRPr="00E75E10">
        <w:rPr>
          <w:rFonts w:asciiTheme="majorHAnsi" w:hAnsiTheme="majorHAnsi" w:cstheme="majorHAnsi"/>
          <w:bCs/>
          <w:sz w:val="22"/>
          <w:szCs w:val="22"/>
        </w:rPr>
        <w:t xml:space="preserve"> </w:t>
      </w:r>
      <w:r w:rsidRPr="00E75E10">
        <w:rPr>
          <w:rFonts w:asciiTheme="majorHAnsi" w:hAnsiTheme="majorHAnsi" w:cstheme="majorHAnsi"/>
          <w:sz w:val="22"/>
          <w:szCs w:val="22"/>
        </w:rPr>
        <w:t>– podmioty korzystające w sposób</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bezpośredni z przedmiotu</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zamówienia.</w:t>
      </w:r>
    </w:p>
    <w:p w14:paraId="7664F40D" w14:textId="77777777" w:rsidR="006F0145" w:rsidRPr="00E75E10" w:rsidRDefault="006F0145" w:rsidP="003F2CC0">
      <w:pPr>
        <w:spacing w:before="0" w:after="0" w:line="360" w:lineRule="auto"/>
        <w:ind w:firstLine="0"/>
        <w:rPr>
          <w:rFonts w:asciiTheme="majorHAnsi" w:hAnsiTheme="majorHAnsi" w:cstheme="majorHAnsi"/>
          <w:sz w:val="22"/>
          <w:szCs w:val="22"/>
        </w:rPr>
      </w:pPr>
      <w:r w:rsidRPr="00E75E10">
        <w:rPr>
          <w:rFonts w:asciiTheme="majorHAnsi" w:hAnsiTheme="majorHAnsi" w:cstheme="majorHAnsi"/>
          <w:b/>
          <w:sz w:val="22"/>
          <w:szCs w:val="22"/>
        </w:rPr>
        <w:t>Komisja</w:t>
      </w:r>
      <w:r w:rsidRPr="00E75E10">
        <w:rPr>
          <w:rFonts w:asciiTheme="majorHAnsi" w:hAnsiTheme="majorHAnsi" w:cstheme="majorHAnsi"/>
          <w:b/>
          <w:spacing w:val="-3"/>
          <w:sz w:val="22"/>
          <w:szCs w:val="22"/>
        </w:rPr>
        <w:t xml:space="preserve"> </w:t>
      </w:r>
      <w:r w:rsidRPr="00E75E10">
        <w:rPr>
          <w:rFonts w:asciiTheme="majorHAnsi" w:hAnsiTheme="majorHAnsi" w:cstheme="majorHAnsi"/>
          <w:b/>
          <w:sz w:val="22"/>
          <w:szCs w:val="22"/>
        </w:rPr>
        <w:t>odbiorowa</w:t>
      </w:r>
      <w:r w:rsidRPr="00E75E10">
        <w:rPr>
          <w:rFonts w:asciiTheme="majorHAnsi" w:hAnsiTheme="majorHAnsi" w:cstheme="majorHAnsi"/>
          <w:bCs/>
          <w:spacing w:val="1"/>
          <w:sz w:val="22"/>
          <w:szCs w:val="22"/>
        </w:rPr>
        <w:t xml:space="preserve"> </w:t>
      </w:r>
      <w:r w:rsidRPr="00E75E10">
        <w:rPr>
          <w:rFonts w:asciiTheme="majorHAnsi" w:hAnsiTheme="majorHAnsi" w:cstheme="majorHAnsi"/>
          <w:sz w:val="22"/>
          <w:szCs w:val="22"/>
        </w:rPr>
        <w:t>–</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zespół</w:t>
      </w:r>
      <w:r w:rsidRPr="00E75E10">
        <w:rPr>
          <w:rFonts w:asciiTheme="majorHAnsi" w:hAnsiTheme="majorHAnsi" w:cstheme="majorHAnsi"/>
          <w:spacing w:val="-5"/>
          <w:sz w:val="22"/>
          <w:szCs w:val="22"/>
        </w:rPr>
        <w:t xml:space="preserve"> </w:t>
      </w:r>
      <w:r w:rsidRPr="00E75E10">
        <w:rPr>
          <w:rFonts w:asciiTheme="majorHAnsi" w:hAnsiTheme="majorHAnsi" w:cstheme="majorHAnsi"/>
          <w:sz w:val="22"/>
          <w:szCs w:val="22"/>
        </w:rPr>
        <w:t>odbierający</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roboty wyznaczony</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przez Zamawiającego.</w:t>
      </w:r>
    </w:p>
    <w:p w14:paraId="19F385C5" w14:textId="77777777" w:rsidR="006F0145" w:rsidRPr="00E75E10" w:rsidRDefault="006F0145" w:rsidP="00FB2983">
      <w:pPr>
        <w:spacing w:before="0" w:after="0" w:line="360" w:lineRule="auto"/>
        <w:jc w:val="left"/>
        <w:rPr>
          <w:rFonts w:asciiTheme="majorHAnsi" w:hAnsiTheme="majorHAnsi" w:cstheme="majorHAnsi"/>
          <w:sz w:val="22"/>
          <w:szCs w:val="22"/>
        </w:rPr>
      </w:pPr>
      <w:r w:rsidRPr="00E75E10">
        <w:rPr>
          <w:rFonts w:asciiTheme="majorHAnsi" w:hAnsiTheme="majorHAnsi" w:cstheme="majorHAnsi"/>
          <w:sz w:val="22"/>
          <w:szCs w:val="22"/>
        </w:rPr>
        <w:br w:type="page"/>
      </w:r>
    </w:p>
    <w:p w14:paraId="2E5F9189" w14:textId="377C6843" w:rsidR="006F0145" w:rsidRPr="00E75E10" w:rsidRDefault="00161550" w:rsidP="00161550">
      <w:pPr>
        <w:pStyle w:val="Nagwek1"/>
        <w:ind w:firstLine="0"/>
      </w:pPr>
      <w:bookmarkStart w:id="3" w:name="_Toc107578273"/>
      <w:bookmarkStart w:id="4" w:name="_Toc114223163"/>
      <w:r w:rsidRPr="00E75E10">
        <w:lastRenderedPageBreak/>
        <w:t xml:space="preserve">A. </w:t>
      </w:r>
      <w:r w:rsidR="006F0145" w:rsidRPr="00E75E10">
        <w:t>Część opisowa</w:t>
      </w:r>
      <w:bookmarkEnd w:id="3"/>
      <w:bookmarkEnd w:id="4"/>
    </w:p>
    <w:p w14:paraId="797A65F8" w14:textId="7E4509BF" w:rsidR="00AB527D" w:rsidRPr="00E75E10" w:rsidRDefault="004D60AB" w:rsidP="00C27435">
      <w:pPr>
        <w:pStyle w:val="Nagwek1"/>
        <w:spacing w:before="240" w:after="240" w:line="276" w:lineRule="auto"/>
        <w:ind w:firstLine="0"/>
        <w:rPr>
          <w:sz w:val="28"/>
          <w:szCs w:val="28"/>
        </w:rPr>
      </w:pPr>
      <w:bookmarkStart w:id="5" w:name="_Toc107578274"/>
      <w:bookmarkStart w:id="6" w:name="_Toc114223164"/>
      <w:r w:rsidRPr="00E75E10">
        <w:rPr>
          <w:sz w:val="28"/>
          <w:szCs w:val="28"/>
        </w:rPr>
        <w:t xml:space="preserve">1. </w:t>
      </w:r>
      <w:r w:rsidR="008746D8" w:rsidRPr="00E75E10">
        <w:rPr>
          <w:sz w:val="28"/>
          <w:szCs w:val="28"/>
        </w:rPr>
        <w:t>Ogólny opis przedmiotu Zamówienia</w:t>
      </w:r>
      <w:bookmarkEnd w:id="5"/>
      <w:bookmarkEnd w:id="6"/>
    </w:p>
    <w:p w14:paraId="656C481D" w14:textId="5633AF1B" w:rsidR="00AC4EBB" w:rsidRPr="00E75E10" w:rsidRDefault="008746D8" w:rsidP="008746D8">
      <w:pPr>
        <w:spacing w:before="0" w:after="0" w:line="360" w:lineRule="auto"/>
        <w:ind w:firstLine="0"/>
        <w:rPr>
          <w:rFonts w:asciiTheme="majorHAnsi" w:hAnsiTheme="majorHAnsi" w:cstheme="majorHAnsi"/>
          <w:sz w:val="22"/>
          <w:szCs w:val="22"/>
        </w:rPr>
      </w:pPr>
      <w:r w:rsidRPr="00E75E10">
        <w:rPr>
          <w:rFonts w:cstheme="minorHAnsi"/>
          <w:sz w:val="22"/>
          <w:szCs w:val="22"/>
        </w:rPr>
        <w:t xml:space="preserve">Przedmiotem niniejszego Programu funkcjonalno-użytkowego </w:t>
      </w:r>
      <w:r w:rsidRPr="00E75E10">
        <w:rPr>
          <w:rFonts w:asciiTheme="majorHAnsi" w:hAnsiTheme="majorHAnsi" w:cstheme="majorHAnsi"/>
          <w:sz w:val="22"/>
          <w:szCs w:val="22"/>
        </w:rPr>
        <w:t xml:space="preserve">jest wykonanie dokumentacji projektowej, a następnie wykonanie robót budowlanych na podstawie projektów, </w:t>
      </w:r>
      <w:r w:rsidR="002511C1" w:rsidRPr="00E75E10">
        <w:rPr>
          <w:rFonts w:asciiTheme="majorHAnsi" w:hAnsiTheme="majorHAnsi" w:cstheme="majorHAnsi"/>
          <w:sz w:val="22"/>
          <w:szCs w:val="22"/>
        </w:rPr>
        <w:t xml:space="preserve">dla zadania inwestycyjnego pod nazwą </w:t>
      </w:r>
      <w:r w:rsidR="003A3D04">
        <w:rPr>
          <w:rFonts w:asciiTheme="majorHAnsi" w:hAnsiTheme="majorHAnsi" w:cstheme="majorHAnsi"/>
          <w:sz w:val="22"/>
          <w:szCs w:val="22"/>
        </w:rPr>
        <w:t>„</w:t>
      </w:r>
      <w:r w:rsidR="003A3D04" w:rsidRPr="003A3D04">
        <w:rPr>
          <w:rFonts w:asciiTheme="majorHAnsi" w:hAnsiTheme="majorHAnsi" w:cstheme="majorHAnsi"/>
          <w:i/>
          <w:iCs/>
          <w:sz w:val="22"/>
          <w:szCs w:val="22"/>
        </w:rPr>
        <w:t>Poprawa efektywności energetycznej budynków użyteczności publicznej w Powiecie Starachowickim</w:t>
      </w:r>
      <w:r w:rsidR="00CD602B">
        <w:rPr>
          <w:rFonts w:asciiTheme="majorHAnsi" w:hAnsiTheme="majorHAnsi" w:cstheme="majorHAnsi"/>
          <w:sz w:val="22"/>
          <w:szCs w:val="22"/>
        </w:rPr>
        <w:t>”.</w:t>
      </w:r>
    </w:p>
    <w:p w14:paraId="3E7BF50E" w14:textId="12F5D707" w:rsidR="00F02222" w:rsidRPr="00E75E10" w:rsidRDefault="00F02222" w:rsidP="004D60AB">
      <w:pPr>
        <w:pStyle w:val="Nagwek2"/>
      </w:pPr>
      <w:bookmarkStart w:id="7" w:name="_Toc107578275"/>
      <w:bookmarkStart w:id="8" w:name="_Toc114223165"/>
      <w:r w:rsidRPr="00E75E10">
        <w:t>Lokalizacja inwestycji</w:t>
      </w:r>
      <w:bookmarkEnd w:id="7"/>
      <w:bookmarkEnd w:id="8"/>
    </w:p>
    <w:p w14:paraId="02EC8E91" w14:textId="77777777" w:rsidR="009A1385" w:rsidRPr="00E75E10" w:rsidRDefault="009A1385" w:rsidP="009A1385">
      <w:pPr>
        <w:spacing w:before="120" w:after="0" w:line="360" w:lineRule="auto"/>
        <w:ind w:firstLine="0"/>
        <w:rPr>
          <w:rFonts w:asciiTheme="majorHAnsi" w:hAnsiTheme="majorHAnsi" w:cstheme="majorHAnsi"/>
          <w:b/>
          <w:bCs/>
          <w:sz w:val="22"/>
          <w:szCs w:val="22"/>
        </w:rPr>
      </w:pPr>
      <w:r w:rsidRPr="00E75E10">
        <w:rPr>
          <w:rFonts w:asciiTheme="majorHAnsi" w:hAnsiTheme="majorHAnsi" w:cstheme="majorHAnsi"/>
          <w:b/>
          <w:bCs/>
          <w:sz w:val="22"/>
          <w:szCs w:val="22"/>
        </w:rPr>
        <w:t xml:space="preserve">ZSZ nr 2 </w:t>
      </w:r>
    </w:p>
    <w:p w14:paraId="4825F145" w14:textId="77777777" w:rsidR="009A1385" w:rsidRPr="00E75E10" w:rsidRDefault="009A1385" w:rsidP="009A1385">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Przedmiotowy budynek znajduje się na działce nr 740/6 obręb: 0001; j. ew. 261101_1; woj. Świętokrzyskie; pow. Starachowicki; gm. Starachowice; Starachowice.</w:t>
      </w:r>
    </w:p>
    <w:p w14:paraId="69691C07" w14:textId="417C88B6" w:rsidR="008E7720" w:rsidRPr="00E75E10" w:rsidRDefault="008E7720" w:rsidP="008E7720">
      <w:pPr>
        <w:spacing w:before="120" w:after="0" w:line="360" w:lineRule="auto"/>
        <w:ind w:firstLine="0"/>
        <w:rPr>
          <w:rFonts w:asciiTheme="majorHAnsi" w:hAnsiTheme="majorHAnsi" w:cstheme="majorHAnsi"/>
          <w:b/>
          <w:bCs/>
          <w:sz w:val="22"/>
          <w:szCs w:val="22"/>
        </w:rPr>
      </w:pPr>
      <w:r w:rsidRPr="00E75E10">
        <w:rPr>
          <w:rFonts w:asciiTheme="majorHAnsi" w:hAnsiTheme="majorHAnsi" w:cstheme="majorHAnsi"/>
          <w:b/>
          <w:bCs/>
          <w:sz w:val="22"/>
          <w:szCs w:val="22"/>
        </w:rPr>
        <w:t>Pracownia Budowlana CK</w:t>
      </w:r>
      <w:r w:rsidR="003A3D04">
        <w:rPr>
          <w:rFonts w:asciiTheme="majorHAnsi" w:hAnsiTheme="majorHAnsi" w:cstheme="majorHAnsi"/>
          <w:b/>
          <w:bCs/>
          <w:sz w:val="22"/>
          <w:szCs w:val="22"/>
        </w:rPr>
        <w:t>Z</w:t>
      </w:r>
    </w:p>
    <w:p w14:paraId="00651E3A" w14:textId="77777777" w:rsidR="008E7720" w:rsidRPr="00E75E10" w:rsidRDefault="008E7720" w:rsidP="008E7720">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Przedmiotowy budynek znajduje się na działce nr 740/1 obręb: 0001; j. ew. 261101_1; woj. Świętokrzyskie; pow. Starachowicki; gm. Starachowice; Starachowice.</w:t>
      </w:r>
    </w:p>
    <w:p w14:paraId="47DEBB4E" w14:textId="41CCA552" w:rsidR="00842153" w:rsidRPr="00E75E10" w:rsidRDefault="00842153" w:rsidP="00842153">
      <w:pPr>
        <w:spacing w:before="120" w:after="0" w:line="360" w:lineRule="auto"/>
        <w:ind w:firstLine="0"/>
        <w:rPr>
          <w:rFonts w:asciiTheme="majorHAnsi" w:hAnsiTheme="majorHAnsi" w:cstheme="majorHAnsi"/>
          <w:b/>
          <w:bCs/>
          <w:sz w:val="22"/>
          <w:szCs w:val="22"/>
        </w:rPr>
      </w:pPr>
      <w:r w:rsidRPr="00E75E10">
        <w:rPr>
          <w:rFonts w:asciiTheme="majorHAnsi" w:hAnsiTheme="majorHAnsi" w:cstheme="majorHAnsi"/>
          <w:b/>
          <w:bCs/>
          <w:sz w:val="22"/>
          <w:szCs w:val="22"/>
        </w:rPr>
        <w:t>Pracownia Mechaniczna CK</w:t>
      </w:r>
      <w:r w:rsidR="003A3D04">
        <w:rPr>
          <w:rFonts w:asciiTheme="majorHAnsi" w:hAnsiTheme="majorHAnsi" w:cstheme="majorHAnsi"/>
          <w:b/>
          <w:bCs/>
          <w:sz w:val="22"/>
          <w:szCs w:val="22"/>
        </w:rPr>
        <w:t>Z</w:t>
      </w:r>
    </w:p>
    <w:p w14:paraId="46C47847" w14:textId="77777777" w:rsidR="00842153" w:rsidRPr="00E75E10" w:rsidRDefault="00842153" w:rsidP="00842153">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Przedmiotowy budynek znajduje się na działce nr 740/2 obręb: 0001; j. ew. 261101_1; woj. Świętokrzyskie; pow. Starachowicki; gm. Starachowice; Starachowice.</w:t>
      </w:r>
    </w:p>
    <w:p w14:paraId="0D7DD0CF" w14:textId="4695C328" w:rsidR="008E7720" w:rsidRPr="00E75E10" w:rsidRDefault="00654006" w:rsidP="002C498A">
      <w:pPr>
        <w:spacing w:before="0" w:after="0" w:line="360" w:lineRule="auto"/>
        <w:ind w:firstLine="0"/>
        <w:jc w:val="center"/>
        <w:rPr>
          <w:rFonts w:asciiTheme="majorHAnsi" w:hAnsiTheme="majorHAnsi" w:cstheme="majorHAnsi"/>
          <w:sz w:val="22"/>
          <w:szCs w:val="22"/>
        </w:rPr>
      </w:pPr>
      <w:r w:rsidRPr="00E75E10">
        <w:rPr>
          <w:noProof/>
          <w:lang w:eastAsia="pl-PL"/>
        </w:rPr>
        <mc:AlternateContent>
          <mc:Choice Requires="wps">
            <w:drawing>
              <wp:anchor distT="0" distB="0" distL="114300" distR="114300" simplePos="0" relativeHeight="251658244" behindDoc="0" locked="0" layoutInCell="1" allowOverlap="1" wp14:anchorId="22A0792F" wp14:editId="4278EB57">
                <wp:simplePos x="0" y="0"/>
                <wp:positionH relativeFrom="column">
                  <wp:posOffset>976630</wp:posOffset>
                </wp:positionH>
                <wp:positionV relativeFrom="paragraph">
                  <wp:posOffset>774700</wp:posOffset>
                </wp:positionV>
                <wp:extent cx="381000" cy="504825"/>
                <wp:effectExtent l="0" t="0" r="76200" b="47625"/>
                <wp:wrapNone/>
                <wp:docPr id="6" name="Łącznik prosty ze strzałką 6"/>
                <wp:cNvGraphicFramePr/>
                <a:graphic xmlns:a="http://schemas.openxmlformats.org/drawingml/2006/main">
                  <a:graphicData uri="http://schemas.microsoft.com/office/word/2010/wordprocessingShape">
                    <wps:wsp>
                      <wps:cNvCnPr/>
                      <wps:spPr>
                        <a:xfrm>
                          <a:off x="0" y="0"/>
                          <a:ext cx="381000"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3BD64B" id="_x0000_t32" coordsize="21600,21600" o:spt="32" o:oned="t" path="m,l21600,21600e" filled="f">
                <v:path arrowok="t" fillok="f" o:connecttype="none"/>
                <o:lock v:ext="edit" shapetype="t"/>
              </v:shapetype>
              <v:shape id="Łącznik prosty ze strzałką 6" o:spid="_x0000_s1026" type="#_x0000_t32" style="position:absolute;margin-left:76.9pt;margin-top:61pt;width:30pt;height:3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" strokecolor="black [3213]" strokeweight=".5pt">
                <v:stroke endarrow="block" joinstyle="miter"/>
              </v:shape>
            </w:pict>
          </mc:Fallback>
        </mc:AlternateContent>
      </w:r>
      <w:r w:rsidRPr="00E75E10">
        <w:rPr>
          <w:noProof/>
          <w:lang w:eastAsia="pl-PL"/>
        </w:rPr>
        <mc:AlternateContent>
          <mc:Choice Requires="wps">
            <w:drawing>
              <wp:anchor distT="0" distB="0" distL="114300" distR="114300" simplePos="0" relativeHeight="251658242" behindDoc="0" locked="0" layoutInCell="1" allowOverlap="1" wp14:anchorId="3CBFC821" wp14:editId="5972E8A8">
                <wp:simplePos x="0" y="0"/>
                <wp:positionH relativeFrom="margin">
                  <wp:posOffset>471170</wp:posOffset>
                </wp:positionH>
                <wp:positionV relativeFrom="paragraph">
                  <wp:posOffset>403860</wp:posOffset>
                </wp:positionV>
                <wp:extent cx="981075" cy="381000"/>
                <wp:effectExtent l="0" t="0" r="28575" b="19050"/>
                <wp:wrapNone/>
                <wp:docPr id="4" name="Pole tekstowe 4"/>
                <wp:cNvGraphicFramePr/>
                <a:graphic xmlns:a="http://schemas.openxmlformats.org/drawingml/2006/main">
                  <a:graphicData uri="http://schemas.microsoft.com/office/word/2010/wordprocessingShape">
                    <wps:wsp>
                      <wps:cNvSpPr txBox="1"/>
                      <wps:spPr>
                        <a:xfrm>
                          <a:off x="0" y="0"/>
                          <a:ext cx="981075" cy="381000"/>
                        </a:xfrm>
                        <a:prstGeom prst="rect">
                          <a:avLst/>
                        </a:prstGeom>
                        <a:solidFill>
                          <a:schemeClr val="lt1"/>
                        </a:solidFill>
                        <a:ln w="6350">
                          <a:solidFill>
                            <a:prstClr val="black"/>
                          </a:solidFill>
                        </a:ln>
                      </wps:spPr>
                      <wps:txbx>
                        <w:txbxContent>
                          <w:p w14:paraId="6464E54B" w14:textId="2E1BFFF8" w:rsidR="00571371" w:rsidRPr="00D65E7B" w:rsidRDefault="00571371" w:rsidP="00E334ED">
                            <w:pPr>
                              <w:spacing w:before="0" w:after="0"/>
                              <w:ind w:firstLine="0"/>
                              <w:jc w:val="center"/>
                              <w:rPr>
                                <w:rFonts w:ascii="Arial" w:hAnsi="Arial"/>
                                <w:sz w:val="20"/>
                              </w:rPr>
                            </w:pPr>
                            <w:r w:rsidRPr="00D65E7B">
                              <w:rPr>
                                <w:rFonts w:ascii="Arial" w:hAnsi="Arial"/>
                                <w:position w:val="6"/>
                                <w:sz w:val="20"/>
                              </w:rPr>
                              <w:t>Pracownia</w:t>
                            </w:r>
                            <w:r w:rsidRPr="00D65E7B">
                              <w:rPr>
                                <w:rFonts w:ascii="Arial" w:hAnsi="Arial"/>
                                <w:sz w:val="20"/>
                              </w:rPr>
                              <w:t xml:space="preserve"> </w:t>
                            </w:r>
                            <w:r>
                              <w:rPr>
                                <w:rFonts w:ascii="Arial" w:hAnsi="Arial"/>
                                <w:sz w:val="20"/>
                              </w:rPr>
                              <w:t>Mechaniczna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 o:spid="_x0000_s1026" type="#_x0000_t202" style="position:absolute;left:0;text-align:left;margin-left:37.1pt;margin-top:31.8pt;width:77.25pt;height:30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" fillcolor="white [3201]" strokeweight=".5pt">
                <v:textbox>
                  <w:txbxContent>
                    <w:p w14:paraId="6464E54B" w14:textId="2E1BFFF8" w:rsidR="00571371" w:rsidRPr="00D65E7B" w:rsidRDefault="00571371" w:rsidP="00E334ED">
                      <w:pPr>
                        <w:spacing w:before="0" w:after="0"/>
                        <w:ind w:firstLine="0"/>
                        <w:jc w:val="center"/>
                        <w:rPr>
                          <w:rFonts w:ascii="Arial" w:hAnsi="Arial"/>
                          <w:sz w:val="20"/>
                        </w:rPr>
                      </w:pPr>
                      <w:r w:rsidRPr="00D65E7B">
                        <w:rPr>
                          <w:rFonts w:ascii="Arial" w:hAnsi="Arial"/>
                          <w:position w:val="6"/>
                          <w:sz w:val="20"/>
                        </w:rPr>
                        <w:t>Pracownia</w:t>
                      </w:r>
                      <w:r w:rsidRPr="00D65E7B">
                        <w:rPr>
                          <w:rFonts w:ascii="Arial" w:hAnsi="Arial"/>
                          <w:sz w:val="20"/>
                        </w:rPr>
                        <w:t xml:space="preserve"> </w:t>
                      </w:r>
                      <w:r>
                        <w:rPr>
                          <w:rFonts w:ascii="Arial" w:hAnsi="Arial"/>
                          <w:sz w:val="20"/>
                        </w:rPr>
                        <w:t>Mechaniczna</w:t>
                      </w:r>
                    </w:p>
                  </w:txbxContent>
                </v:textbox>
                <w10:wrap anchorx="margin"/>
              </v:shape>
            </w:pict>
          </mc:Fallback>
        </mc:AlternateContent>
      </w:r>
      <w:r w:rsidR="00AD5CC2" w:rsidRPr="00E75E10">
        <w:rPr>
          <w:noProof/>
          <w:lang w:eastAsia="pl-PL"/>
        </w:rPr>
        <mc:AlternateContent>
          <mc:Choice Requires="wps">
            <w:drawing>
              <wp:anchor distT="0" distB="0" distL="114300" distR="114300" simplePos="0" relativeHeight="251658245" behindDoc="0" locked="0" layoutInCell="1" allowOverlap="1" wp14:anchorId="4419BBD7" wp14:editId="24F8CB42">
                <wp:simplePos x="0" y="0"/>
                <wp:positionH relativeFrom="column">
                  <wp:posOffset>1005205</wp:posOffset>
                </wp:positionH>
                <wp:positionV relativeFrom="paragraph">
                  <wp:posOffset>2632710</wp:posOffset>
                </wp:positionV>
                <wp:extent cx="552450" cy="628650"/>
                <wp:effectExtent l="0" t="38100" r="57150" b="19050"/>
                <wp:wrapNone/>
                <wp:docPr id="7" name="Łącznik prosty ze strzałką 7"/>
                <wp:cNvGraphicFramePr/>
                <a:graphic xmlns:a="http://schemas.openxmlformats.org/drawingml/2006/main">
                  <a:graphicData uri="http://schemas.microsoft.com/office/word/2010/wordprocessingShape">
                    <wps:wsp>
                      <wps:cNvCnPr/>
                      <wps:spPr>
                        <a:xfrm flipV="1">
                          <a:off x="0" y="0"/>
                          <a:ext cx="552450" cy="628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33DE7" id="Łącznik prosty ze strzałką 7" o:spid="_x0000_s1026" type="#_x0000_t32" style="position:absolute;margin-left:79.15pt;margin-top:207.3pt;width:43.5pt;height:49.5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" strokecolor="black [3213]" strokeweight=".5pt">
                <v:stroke endarrow="block" joinstyle="miter"/>
              </v:shape>
            </w:pict>
          </mc:Fallback>
        </mc:AlternateContent>
      </w:r>
      <w:r w:rsidR="00AD5CC2" w:rsidRPr="00E75E10">
        <w:rPr>
          <w:noProof/>
          <w:lang w:eastAsia="pl-PL"/>
        </w:rPr>
        <mc:AlternateContent>
          <mc:Choice Requires="wps">
            <w:drawing>
              <wp:anchor distT="0" distB="0" distL="114300" distR="114300" simplePos="0" relativeHeight="251658243" behindDoc="0" locked="0" layoutInCell="1" allowOverlap="1" wp14:anchorId="618F2E85" wp14:editId="4C5B6B21">
                <wp:simplePos x="0" y="0"/>
                <wp:positionH relativeFrom="margin">
                  <wp:posOffset>300355</wp:posOffset>
                </wp:positionH>
                <wp:positionV relativeFrom="paragraph">
                  <wp:posOffset>3118485</wp:posOffset>
                </wp:positionV>
                <wp:extent cx="704850" cy="276225"/>
                <wp:effectExtent l="0" t="0" r="19050" b="28575"/>
                <wp:wrapNone/>
                <wp:docPr id="5" name="Pole tekstowe 5"/>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solidFill>
                            <a:prstClr val="black"/>
                          </a:solidFill>
                        </a:ln>
                      </wps:spPr>
                      <wps:txbx>
                        <w:txbxContent>
                          <w:p w14:paraId="0BE41DE5" w14:textId="3D628DAD" w:rsidR="00571371" w:rsidRPr="00D65E7B" w:rsidRDefault="00571371" w:rsidP="00E334ED">
                            <w:pPr>
                              <w:spacing w:before="0" w:after="0"/>
                              <w:ind w:firstLine="0"/>
                              <w:jc w:val="center"/>
                              <w:rPr>
                                <w:rFonts w:ascii="Arial" w:hAnsi="Arial"/>
                                <w:sz w:val="20"/>
                              </w:rPr>
                            </w:pPr>
                            <w:r>
                              <w:rPr>
                                <w:rFonts w:ascii="Arial" w:hAnsi="Arial"/>
                                <w:position w:val="6"/>
                                <w:sz w:val="20"/>
                              </w:rPr>
                              <w:t>ZSZ nr 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 o:spid="_x0000_s1027" type="#_x0000_t202" style="position:absolute;left:0;text-align:left;margin-left:23.65pt;margin-top:245.55pt;width:55.5pt;height:21.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" fillcolor="white [3201]" strokeweight=".5pt">
                <v:textbox>
                  <w:txbxContent>
                    <w:p w14:paraId="0BE41DE5" w14:textId="3D628DAD" w:rsidR="00571371" w:rsidRPr="00D65E7B" w:rsidRDefault="00571371" w:rsidP="00E334ED">
                      <w:pPr>
                        <w:spacing w:before="0" w:after="0"/>
                        <w:ind w:firstLine="0"/>
                        <w:jc w:val="center"/>
                        <w:rPr>
                          <w:rFonts w:ascii="Arial" w:hAnsi="Arial"/>
                          <w:sz w:val="20"/>
                        </w:rPr>
                      </w:pPr>
                      <w:r>
                        <w:rPr>
                          <w:rFonts w:ascii="Arial" w:hAnsi="Arial"/>
                          <w:position w:val="6"/>
                          <w:sz w:val="20"/>
                        </w:rPr>
                        <w:t>ZSZ nr 2</w:t>
                      </w:r>
                    </w:p>
                  </w:txbxContent>
                </v:textbox>
                <w10:wrap anchorx="margin"/>
              </v:shape>
            </w:pict>
          </mc:Fallback>
        </mc:AlternateContent>
      </w:r>
      <w:r w:rsidR="00AD5CC2" w:rsidRPr="00E75E10">
        <w:rPr>
          <w:noProof/>
          <w:lang w:eastAsia="pl-PL"/>
        </w:rPr>
        <mc:AlternateContent>
          <mc:Choice Requires="wps">
            <w:drawing>
              <wp:anchor distT="0" distB="0" distL="114300" distR="114300" simplePos="0" relativeHeight="251658246" behindDoc="0" locked="0" layoutInCell="1" allowOverlap="1" wp14:anchorId="1047BF66" wp14:editId="638D31D7">
                <wp:simplePos x="0" y="0"/>
                <wp:positionH relativeFrom="column">
                  <wp:posOffset>3185795</wp:posOffset>
                </wp:positionH>
                <wp:positionV relativeFrom="paragraph">
                  <wp:posOffset>2318385</wp:posOffset>
                </wp:positionV>
                <wp:extent cx="685800" cy="590550"/>
                <wp:effectExtent l="38100" t="38100" r="19050" b="19050"/>
                <wp:wrapNone/>
                <wp:docPr id="8" name="Łącznik prosty ze strzałką 8"/>
                <wp:cNvGraphicFramePr/>
                <a:graphic xmlns:a="http://schemas.openxmlformats.org/drawingml/2006/main">
                  <a:graphicData uri="http://schemas.microsoft.com/office/word/2010/wordprocessingShape">
                    <wps:wsp>
                      <wps:cNvCnPr/>
                      <wps:spPr>
                        <a:xfrm flipH="1" flipV="1">
                          <a:off x="0" y="0"/>
                          <a:ext cx="685800" cy="590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B2420" id="Łącznik prosty ze strzałką 8" o:spid="_x0000_s1026" type="#_x0000_t32" style="position:absolute;margin-left:250.85pt;margin-top:182.55pt;width:54pt;height:46.5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" strokecolor="black [3213]" strokeweight=".5pt">
                <v:stroke endarrow="block" joinstyle="miter"/>
              </v:shape>
            </w:pict>
          </mc:Fallback>
        </mc:AlternateContent>
      </w:r>
      <w:r w:rsidR="00AD5CC2" w:rsidRPr="00E75E10">
        <w:rPr>
          <w:noProof/>
          <w:lang w:eastAsia="pl-PL"/>
        </w:rPr>
        <mc:AlternateContent>
          <mc:Choice Requires="wps">
            <w:drawing>
              <wp:anchor distT="0" distB="0" distL="114300" distR="114300" simplePos="0" relativeHeight="251658241" behindDoc="0" locked="0" layoutInCell="1" allowOverlap="1" wp14:anchorId="27A5CCBB" wp14:editId="4EF8AD67">
                <wp:simplePos x="0" y="0"/>
                <wp:positionH relativeFrom="margin">
                  <wp:posOffset>3472180</wp:posOffset>
                </wp:positionH>
                <wp:positionV relativeFrom="paragraph">
                  <wp:posOffset>2918460</wp:posOffset>
                </wp:positionV>
                <wp:extent cx="876300" cy="381000"/>
                <wp:effectExtent l="0" t="0" r="19050" b="19050"/>
                <wp:wrapNone/>
                <wp:docPr id="3" name="Pole tekstowe 3"/>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chemeClr val="lt1"/>
                        </a:solidFill>
                        <a:ln w="6350">
                          <a:solidFill>
                            <a:prstClr val="black"/>
                          </a:solidFill>
                        </a:ln>
                      </wps:spPr>
                      <wps:txbx>
                        <w:txbxContent>
                          <w:p w14:paraId="7772B470" w14:textId="43D23683" w:rsidR="00571371" w:rsidRPr="00D65E7B" w:rsidRDefault="00571371" w:rsidP="00D65E7B">
                            <w:pPr>
                              <w:spacing w:before="0" w:after="0"/>
                              <w:ind w:firstLine="0"/>
                              <w:jc w:val="center"/>
                              <w:rPr>
                                <w:rFonts w:ascii="Arial" w:hAnsi="Arial"/>
                                <w:sz w:val="20"/>
                              </w:rPr>
                            </w:pPr>
                            <w:r w:rsidRPr="00D65E7B">
                              <w:rPr>
                                <w:rFonts w:ascii="Arial" w:hAnsi="Arial"/>
                                <w:position w:val="6"/>
                                <w:sz w:val="20"/>
                              </w:rPr>
                              <w:t>Pracownia</w:t>
                            </w:r>
                            <w:r w:rsidRPr="00D65E7B">
                              <w:rPr>
                                <w:rFonts w:ascii="Arial" w:hAnsi="Arial"/>
                                <w:sz w:val="20"/>
                              </w:rPr>
                              <w:t xml:space="preserve"> Budowlana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 o:spid="_x0000_s1028" type="#_x0000_t202" style="position:absolute;left:0;text-align:left;margin-left:273.4pt;margin-top:229.8pt;width:69pt;height:3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" fillcolor="white [3201]" strokeweight=".5pt">
                <v:textbox>
                  <w:txbxContent>
                    <w:p w14:paraId="7772B470" w14:textId="43D23683" w:rsidR="00571371" w:rsidRPr="00D65E7B" w:rsidRDefault="00571371" w:rsidP="00D65E7B">
                      <w:pPr>
                        <w:spacing w:before="0" w:after="0"/>
                        <w:ind w:firstLine="0"/>
                        <w:jc w:val="center"/>
                        <w:rPr>
                          <w:rFonts w:ascii="Arial" w:hAnsi="Arial"/>
                          <w:sz w:val="20"/>
                        </w:rPr>
                      </w:pPr>
                      <w:r w:rsidRPr="00D65E7B">
                        <w:rPr>
                          <w:rFonts w:ascii="Arial" w:hAnsi="Arial"/>
                          <w:position w:val="6"/>
                          <w:sz w:val="20"/>
                        </w:rPr>
                        <w:t>Pracownia</w:t>
                      </w:r>
                      <w:r w:rsidRPr="00D65E7B">
                        <w:rPr>
                          <w:rFonts w:ascii="Arial" w:hAnsi="Arial"/>
                          <w:sz w:val="20"/>
                        </w:rPr>
                        <w:t xml:space="preserve"> Budowlana</w:t>
                      </w:r>
                    </w:p>
                  </w:txbxContent>
                </v:textbox>
                <w10:wrap anchorx="margin"/>
              </v:shape>
            </w:pict>
          </mc:Fallback>
        </mc:AlternateContent>
      </w:r>
      <w:r w:rsidR="002C498A" w:rsidRPr="00E75E10">
        <w:rPr>
          <w:noProof/>
          <w:lang w:eastAsia="pl-PL"/>
        </w:rPr>
        <w:drawing>
          <wp:inline distT="0" distB="0" distL="0" distR="0" wp14:anchorId="603C1905" wp14:editId="051BF5B7">
            <wp:extent cx="5572125" cy="3619500"/>
            <wp:effectExtent l="0" t="0" r="9525" b="0"/>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rotWithShape="1">
                    <a:blip r:embed="rId19"/>
                    <a:srcRect l="2149" t="10940" r="1126" b="10623"/>
                    <a:stretch/>
                  </pic:blipFill>
                  <pic:spPr bwMode="auto">
                    <a:xfrm>
                      <a:off x="0" y="0"/>
                      <a:ext cx="5572125" cy="3619500"/>
                    </a:xfrm>
                    <a:prstGeom prst="rect">
                      <a:avLst/>
                    </a:prstGeom>
                    <a:ln>
                      <a:noFill/>
                    </a:ln>
                    <a:extLst>
                      <a:ext uri="{53640926-AAD7-44D8-BBD7-CCE9431645EC}">
                        <a14:shadowObscured xmlns:a14="http://schemas.microsoft.com/office/drawing/2010/main"/>
                      </a:ext>
                    </a:extLst>
                  </pic:spPr>
                </pic:pic>
              </a:graphicData>
            </a:graphic>
          </wp:inline>
        </w:drawing>
      </w:r>
    </w:p>
    <w:p w14:paraId="7AAC4BD1" w14:textId="3E31F0A2" w:rsidR="00F02222" w:rsidRPr="00E75E10" w:rsidRDefault="00610E4A" w:rsidP="004D60AB">
      <w:pPr>
        <w:pStyle w:val="Nagwek2"/>
      </w:pPr>
      <w:bookmarkStart w:id="9" w:name="_Toc107578276"/>
      <w:bookmarkStart w:id="10" w:name="_Toc114223166"/>
      <w:r w:rsidRPr="00E75E10">
        <w:lastRenderedPageBreak/>
        <w:t>Stan istniejący</w:t>
      </w:r>
      <w:bookmarkEnd w:id="9"/>
      <w:bookmarkEnd w:id="10"/>
    </w:p>
    <w:p w14:paraId="5015ABC3" w14:textId="77777777" w:rsidR="00492E1B" w:rsidRPr="00E75E10" w:rsidRDefault="00492E1B" w:rsidP="00492E1B">
      <w:pPr>
        <w:spacing w:before="120" w:after="0" w:line="360" w:lineRule="auto"/>
        <w:ind w:firstLine="0"/>
        <w:rPr>
          <w:rFonts w:cs="Calibri Light"/>
          <w:b/>
          <w:bCs/>
          <w:sz w:val="22"/>
          <w:szCs w:val="22"/>
        </w:rPr>
      </w:pPr>
      <w:r w:rsidRPr="00E75E10">
        <w:rPr>
          <w:rFonts w:cs="Calibri Light"/>
          <w:b/>
          <w:bCs/>
          <w:sz w:val="22"/>
          <w:szCs w:val="22"/>
        </w:rPr>
        <w:t xml:space="preserve">ZSZ nr 2 </w:t>
      </w:r>
    </w:p>
    <w:p w14:paraId="6A6B405D" w14:textId="08390F05" w:rsidR="00492E1B" w:rsidRPr="00144E73" w:rsidRDefault="00492E1B" w:rsidP="00492E1B">
      <w:pPr>
        <w:spacing w:before="0" w:after="0" w:line="360" w:lineRule="auto"/>
        <w:ind w:firstLine="0"/>
        <w:rPr>
          <w:rFonts w:cs="Calibri Light"/>
          <w:b/>
          <w:sz w:val="22"/>
          <w:szCs w:val="22"/>
        </w:rPr>
      </w:pPr>
      <w:r w:rsidRPr="00E75E10">
        <w:rPr>
          <w:rFonts w:cs="Calibri Light"/>
          <w:sz w:val="22"/>
          <w:szCs w:val="22"/>
        </w:rPr>
        <w:t>Budynek użyteczności publicznej składa się z dwóch przylegających do siebie obiektów: budynku szkoły i budynku sali gimnastycznej. Szkoła posiada trzy kondygnacje naziemne oraz jedną podziemną. Część niższa jednokondygnacyjna, niepodpiwniczona. Budynek wykonany w technologii tradycyjnej. Ściany zewnętrzne murowane z cegły pełnej, ocieplone warstwą styropianu grubości 15 cm, ściany piwnic ocieplone styropianem grubości 8cm. Ławy fundamentowe żelbetonowe. Konstrukcja dachu z płyt żelbetowych ułożonych na ściankach ażurowych ocieplone wełną mineralną w szkole, a styropianem w sali gimnastycznej, kryty papą. Źródłem ciepła budynku na potrzeby ogrzewania</w:t>
      </w:r>
      <w:r w:rsidR="00FE6A60">
        <w:rPr>
          <w:rFonts w:cs="Calibri Light"/>
          <w:sz w:val="22"/>
          <w:szCs w:val="22"/>
        </w:rPr>
        <w:t xml:space="preserve"> </w:t>
      </w:r>
      <w:r w:rsidRPr="00E75E10">
        <w:rPr>
          <w:rFonts w:cs="Calibri Light"/>
          <w:sz w:val="22"/>
          <w:szCs w:val="22"/>
        </w:rPr>
        <w:t xml:space="preserve">jest kompaktowy węzeł cieplny zasilany z </w:t>
      </w:r>
      <w:r w:rsidRPr="00144E73">
        <w:rPr>
          <w:rFonts w:cs="Calibri Light"/>
          <w:sz w:val="22"/>
          <w:szCs w:val="22"/>
        </w:rPr>
        <w:t>miejskiej sieci ciepłowniczej.</w:t>
      </w:r>
      <w:r w:rsidR="00FE6A60" w:rsidRPr="00144E73">
        <w:rPr>
          <w:rFonts w:cs="Calibri Light"/>
          <w:sz w:val="22"/>
          <w:szCs w:val="22"/>
        </w:rPr>
        <w:t xml:space="preserve"> </w:t>
      </w:r>
      <w:r w:rsidR="00932757" w:rsidRPr="00144E73">
        <w:rPr>
          <w:rFonts w:cs="Calibri Light"/>
          <w:sz w:val="22"/>
          <w:szCs w:val="22"/>
        </w:rPr>
        <w:t xml:space="preserve">Źródłem ciepłej wody użytkowej są </w:t>
      </w:r>
      <w:r w:rsidR="00144E73" w:rsidRPr="00144E73">
        <w:rPr>
          <w:rFonts w:cs="Calibri Light"/>
          <w:sz w:val="22"/>
          <w:szCs w:val="22"/>
        </w:rPr>
        <w:t>podgrzewacze wody elektryczne.</w:t>
      </w:r>
    </w:p>
    <w:p w14:paraId="00D29F05" w14:textId="095611E5" w:rsidR="00E229F8" w:rsidRPr="00144E73" w:rsidRDefault="00E229F8" w:rsidP="00E229F8">
      <w:pPr>
        <w:spacing w:before="120" w:after="0" w:line="360" w:lineRule="auto"/>
        <w:ind w:firstLine="0"/>
        <w:rPr>
          <w:rFonts w:cs="Calibri Light"/>
          <w:b/>
          <w:sz w:val="22"/>
          <w:szCs w:val="22"/>
        </w:rPr>
      </w:pPr>
      <w:r w:rsidRPr="00144E73">
        <w:rPr>
          <w:rFonts w:cs="Calibri Light"/>
          <w:b/>
          <w:sz w:val="22"/>
          <w:szCs w:val="22"/>
        </w:rPr>
        <w:t>Pracownia Budowlana CK</w:t>
      </w:r>
      <w:r w:rsidR="003A3D04" w:rsidRPr="00144E73">
        <w:rPr>
          <w:rFonts w:cs="Calibri Light"/>
          <w:b/>
          <w:sz w:val="22"/>
          <w:szCs w:val="22"/>
        </w:rPr>
        <w:t>Z</w:t>
      </w:r>
    </w:p>
    <w:p w14:paraId="2B2B359F" w14:textId="77777777" w:rsidR="00E229F8" w:rsidRPr="00E75E10" w:rsidRDefault="00E229F8" w:rsidP="00E229F8">
      <w:pPr>
        <w:spacing w:before="0" w:after="0" w:line="360" w:lineRule="auto"/>
        <w:ind w:firstLine="0"/>
        <w:rPr>
          <w:rFonts w:cs="Calibri Light"/>
          <w:b/>
          <w:sz w:val="22"/>
          <w:szCs w:val="22"/>
        </w:rPr>
      </w:pPr>
      <w:r w:rsidRPr="00E75E10">
        <w:rPr>
          <w:rFonts w:cs="Calibri Light"/>
          <w:sz w:val="22"/>
          <w:szCs w:val="22"/>
        </w:rPr>
        <w:t>Budynek pracowni budowlanej to obiekt parterowy, niepodpiwniczony, wykonany w technologii szkieletowej. Ściany z cegły wapienno-piaskowej, nieocieplone, fundamenty betonowe, Dach o konstrukcji stalowo-żelbetowej, kryty papą, nieocieplony, świetlik dachowy został zlikwidowany i pokryty płytą warstwową. Źródłem ciepła budynku na potrzeby ogrzewania jest węzeł cieplny zlokalizowany w sąsiednim budynku.</w:t>
      </w:r>
    </w:p>
    <w:p w14:paraId="34201642" w14:textId="067FC171" w:rsidR="00802AC5" w:rsidRPr="00E75E10" w:rsidRDefault="00802AC5" w:rsidP="00802AC5">
      <w:pPr>
        <w:spacing w:before="120" w:after="0" w:line="360" w:lineRule="auto"/>
        <w:ind w:firstLine="0"/>
        <w:rPr>
          <w:rFonts w:cs="Calibri Light"/>
          <w:b/>
          <w:bCs/>
          <w:sz w:val="22"/>
          <w:szCs w:val="22"/>
        </w:rPr>
      </w:pPr>
      <w:r w:rsidRPr="00E75E10">
        <w:rPr>
          <w:rFonts w:cs="Calibri Light"/>
          <w:b/>
          <w:bCs/>
          <w:sz w:val="22"/>
          <w:szCs w:val="22"/>
        </w:rPr>
        <w:t>Pracownia Mechaniczna CK</w:t>
      </w:r>
      <w:r w:rsidR="003A3D04">
        <w:rPr>
          <w:rFonts w:cs="Calibri Light"/>
          <w:b/>
          <w:bCs/>
          <w:sz w:val="22"/>
          <w:szCs w:val="22"/>
        </w:rPr>
        <w:t>Z</w:t>
      </w:r>
    </w:p>
    <w:p w14:paraId="128EAD45" w14:textId="3459F184" w:rsidR="00636ADB" w:rsidRPr="00E75E10" w:rsidRDefault="00802AC5" w:rsidP="00802AC5">
      <w:pPr>
        <w:spacing w:before="0" w:after="0" w:line="360" w:lineRule="auto"/>
        <w:ind w:firstLine="0"/>
        <w:rPr>
          <w:rFonts w:cs="Calibri Light"/>
          <w:sz w:val="22"/>
          <w:szCs w:val="22"/>
        </w:rPr>
      </w:pPr>
      <w:r w:rsidRPr="00E75E10">
        <w:rPr>
          <w:rFonts w:cs="Calibri Light"/>
          <w:sz w:val="22"/>
          <w:szCs w:val="22"/>
        </w:rPr>
        <w:t>Budynek pracowni mechanicznej to obiekt parterowy, niepodpiwniczony, wykonany w technologii tradycyjnej murowanej. Ściany z cegły wapienno-piaskowej, nieocieplone, fundamenty betonowe. Dach z płyt warstwowych został wykonany w roku 2019. Źródłem ciepła budynku na potrzeby ogrzewania jest węzeł cieplny, który został zmodernizowany w 2019 roku.</w:t>
      </w:r>
    </w:p>
    <w:p w14:paraId="508B2727" w14:textId="233CD97E" w:rsidR="00D93C9B" w:rsidRPr="00E75E10" w:rsidRDefault="00D93C9B" w:rsidP="00802AC5">
      <w:pPr>
        <w:pStyle w:val="Nagwek2"/>
        <w:spacing w:line="276" w:lineRule="auto"/>
      </w:pPr>
      <w:bookmarkStart w:id="11" w:name="_Toc107578277"/>
      <w:bookmarkStart w:id="12" w:name="_Toc114223167"/>
      <w:r w:rsidRPr="00E75E10">
        <w:t xml:space="preserve">Charakterystyczne parametry </w:t>
      </w:r>
      <w:r w:rsidR="006035A1" w:rsidRPr="00E75E10">
        <w:t>określające zakres robót budowlanych</w:t>
      </w:r>
      <w:bookmarkEnd w:id="11"/>
      <w:bookmarkEnd w:id="12"/>
    </w:p>
    <w:p w14:paraId="67BBA1F4" w14:textId="764C7518" w:rsidR="00AC4EBB" w:rsidRPr="00E75E10" w:rsidRDefault="00AC4EBB" w:rsidP="00AC4EBB">
      <w:pPr>
        <w:pStyle w:val="Nagwek3"/>
      </w:pPr>
      <w:bookmarkStart w:id="13" w:name="_Toc107578278"/>
      <w:bookmarkStart w:id="14" w:name="_Toc114223168"/>
      <w:r w:rsidRPr="00E75E10">
        <w:t>Cel i zakres opracowania</w:t>
      </w:r>
      <w:bookmarkEnd w:id="13"/>
      <w:bookmarkEnd w:id="14"/>
    </w:p>
    <w:p w14:paraId="3768C1DC" w14:textId="2F215C99" w:rsidR="00B47B87" w:rsidRPr="00E75E10" w:rsidRDefault="00AC4EBB" w:rsidP="00B47B87">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Celem opracowania jest </w:t>
      </w:r>
      <w:r w:rsidR="00253670" w:rsidRPr="00E75E10">
        <w:rPr>
          <w:rFonts w:asciiTheme="majorHAnsi" w:hAnsiTheme="majorHAnsi" w:cstheme="majorHAnsi"/>
          <w:sz w:val="22"/>
          <w:szCs w:val="22"/>
        </w:rPr>
        <w:t xml:space="preserve">wykonanie </w:t>
      </w:r>
      <w:r w:rsidR="00B47B87" w:rsidRPr="00E75E10">
        <w:rPr>
          <w:rFonts w:asciiTheme="majorHAnsi" w:hAnsiTheme="majorHAnsi" w:cstheme="majorHAnsi"/>
          <w:sz w:val="22"/>
          <w:szCs w:val="22"/>
        </w:rPr>
        <w:t>modernizacji, które poprawią efektywność energetyczną budynków oświatowych na terenie Powiatu Starachowic</w:t>
      </w:r>
      <w:r w:rsidR="00826B80" w:rsidRPr="00E75E10">
        <w:rPr>
          <w:rFonts w:asciiTheme="majorHAnsi" w:hAnsiTheme="majorHAnsi" w:cstheme="majorHAnsi"/>
          <w:sz w:val="22"/>
          <w:szCs w:val="22"/>
        </w:rPr>
        <w:t>kiego</w:t>
      </w:r>
      <w:r w:rsidR="00B47B87" w:rsidRPr="00E75E10">
        <w:rPr>
          <w:rFonts w:asciiTheme="majorHAnsi" w:hAnsiTheme="majorHAnsi" w:cstheme="majorHAnsi"/>
          <w:sz w:val="22"/>
          <w:szCs w:val="22"/>
        </w:rPr>
        <w:t xml:space="preserve">. </w:t>
      </w:r>
    </w:p>
    <w:p w14:paraId="6D93E0B8" w14:textId="77777777" w:rsidR="00162989" w:rsidRPr="00E75E10" w:rsidRDefault="00162989" w:rsidP="00162989">
      <w:pPr>
        <w:spacing w:before="120" w:after="0" w:line="360" w:lineRule="auto"/>
        <w:ind w:firstLine="0"/>
        <w:rPr>
          <w:rFonts w:asciiTheme="majorHAnsi" w:hAnsiTheme="majorHAnsi" w:cstheme="majorHAnsi"/>
          <w:b/>
          <w:bCs/>
          <w:sz w:val="22"/>
          <w:szCs w:val="22"/>
        </w:rPr>
      </w:pPr>
      <w:r w:rsidRPr="00E75E10">
        <w:rPr>
          <w:rFonts w:asciiTheme="majorHAnsi" w:hAnsiTheme="majorHAnsi" w:cstheme="majorHAnsi"/>
          <w:b/>
          <w:bCs/>
          <w:sz w:val="22"/>
          <w:szCs w:val="22"/>
        </w:rPr>
        <w:t>Zespół Szkół Zawodowych nr 2</w:t>
      </w:r>
    </w:p>
    <w:p w14:paraId="5D20D84C"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Ocieplenie ścian piwnic,</w:t>
      </w:r>
    </w:p>
    <w:p w14:paraId="1AB91699" w14:textId="4397BB0E" w:rsidR="795798EA" w:rsidRPr="00E75E10" w:rsidRDefault="795798EA" w:rsidP="795798EA">
      <w:pPr>
        <w:pStyle w:val="Akapitzlist"/>
        <w:numPr>
          <w:ilvl w:val="0"/>
          <w:numId w:val="18"/>
        </w:numPr>
      </w:pPr>
      <w:r w:rsidRPr="00E75E10">
        <w:rPr>
          <w:rFonts w:asciiTheme="majorHAnsi" w:eastAsia="Arial" w:hAnsiTheme="majorHAnsi" w:cstheme="majorBidi"/>
        </w:rPr>
        <w:t>Odwodnienie terenu wokół szkoły</w:t>
      </w:r>
    </w:p>
    <w:p w14:paraId="5016B35A"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Wymiana stolarki okiennej,</w:t>
      </w:r>
    </w:p>
    <w:p w14:paraId="11EB5213"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Wymiana stolarki drzwiowej,</w:t>
      </w:r>
    </w:p>
    <w:p w14:paraId="0BB8563B"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Modernizacja instalacji c.o.,</w:t>
      </w:r>
    </w:p>
    <w:p w14:paraId="39D0D92B"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lastRenderedPageBreak/>
        <w:t>Modernizacja instalacji c.w.u.,</w:t>
      </w:r>
    </w:p>
    <w:p w14:paraId="1C282841"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Montaż powietrznej pompy ciepła,</w:t>
      </w:r>
    </w:p>
    <w:p w14:paraId="3EB20B66" w14:textId="4945A4E6" w:rsidR="00CF4BAB" w:rsidRPr="00E75E10" w:rsidRDefault="00B2202A" w:rsidP="795798EA">
      <w:pPr>
        <w:pStyle w:val="Akapitzlist"/>
        <w:numPr>
          <w:ilvl w:val="0"/>
          <w:numId w:val="18"/>
        </w:numPr>
        <w:rPr>
          <w:rFonts w:asciiTheme="majorHAnsi" w:hAnsiTheme="majorHAnsi" w:cstheme="majorBidi"/>
        </w:rPr>
      </w:pPr>
      <w:r w:rsidRPr="00E75E10">
        <w:rPr>
          <w:rFonts w:asciiTheme="majorHAnsi" w:hAnsiTheme="majorHAnsi" w:cstheme="majorBidi"/>
        </w:rPr>
        <w:t xml:space="preserve">Wentylacja </w:t>
      </w:r>
      <w:r w:rsidR="00D77F6F" w:rsidRPr="00E75E10">
        <w:rPr>
          <w:rFonts w:asciiTheme="majorHAnsi" w:hAnsiTheme="majorHAnsi" w:cstheme="majorBidi"/>
        </w:rPr>
        <w:t>sali gimnastycznej oraz siłowni</w:t>
      </w:r>
      <w:r w:rsidR="00D02536" w:rsidRPr="00E75E10">
        <w:rPr>
          <w:rFonts w:asciiTheme="majorHAnsi" w:hAnsiTheme="majorHAnsi" w:cstheme="majorBidi"/>
        </w:rPr>
        <w:t>,</w:t>
      </w:r>
    </w:p>
    <w:p w14:paraId="4B9D1317"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Wymiana oświetlenia na LED,</w:t>
      </w:r>
    </w:p>
    <w:p w14:paraId="63F22C26" w14:textId="7EA8DA11"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Montaż instalacji PV</w:t>
      </w:r>
      <w:r w:rsidR="00622C5A" w:rsidRPr="00E75E10">
        <w:rPr>
          <w:rFonts w:asciiTheme="majorHAnsi" w:hAnsiTheme="majorHAnsi" w:cstheme="majorBidi"/>
        </w:rPr>
        <w:t>,</w:t>
      </w:r>
    </w:p>
    <w:p w14:paraId="7EB290B4" w14:textId="6028AB4D" w:rsidR="00622C5A" w:rsidRPr="00E75E10" w:rsidRDefault="00622C5A" w:rsidP="795798EA">
      <w:pPr>
        <w:pStyle w:val="Akapitzlist"/>
        <w:numPr>
          <w:ilvl w:val="0"/>
          <w:numId w:val="18"/>
        </w:numPr>
        <w:rPr>
          <w:rFonts w:asciiTheme="majorHAnsi" w:hAnsiTheme="majorHAnsi" w:cstheme="majorBidi"/>
        </w:rPr>
      </w:pPr>
      <w:r w:rsidRPr="00E75E10">
        <w:rPr>
          <w:rFonts w:asciiTheme="majorHAnsi" w:hAnsiTheme="majorHAnsi" w:cstheme="majorBidi"/>
        </w:rPr>
        <w:t xml:space="preserve">Wymiana instalacji </w:t>
      </w:r>
      <w:proofErr w:type="spellStart"/>
      <w:r w:rsidRPr="00E75E10">
        <w:rPr>
          <w:rFonts w:asciiTheme="majorHAnsi" w:hAnsiTheme="majorHAnsi" w:cstheme="majorBidi"/>
        </w:rPr>
        <w:t>z.w</w:t>
      </w:r>
      <w:proofErr w:type="spellEnd"/>
      <w:r w:rsidRPr="00E75E10">
        <w:rPr>
          <w:rFonts w:asciiTheme="majorHAnsi" w:hAnsiTheme="majorHAnsi" w:cstheme="majorBidi"/>
        </w:rPr>
        <w:t xml:space="preserve">. </w:t>
      </w:r>
      <w:r w:rsidR="00E9468E" w:rsidRPr="00E75E10">
        <w:rPr>
          <w:rFonts w:asciiTheme="majorHAnsi" w:hAnsiTheme="majorHAnsi" w:cstheme="majorBidi"/>
        </w:rPr>
        <w:t xml:space="preserve">bytowej </w:t>
      </w:r>
      <w:r w:rsidRPr="00E75E10">
        <w:rPr>
          <w:rFonts w:asciiTheme="majorHAnsi" w:hAnsiTheme="majorHAnsi" w:cstheme="majorBidi"/>
        </w:rPr>
        <w:t>i hydrantowej</w:t>
      </w:r>
      <w:r w:rsidR="00531203" w:rsidRPr="00E75E10">
        <w:rPr>
          <w:rFonts w:asciiTheme="majorHAnsi" w:hAnsiTheme="majorHAnsi" w:cstheme="majorBidi"/>
        </w:rPr>
        <w:t>,</w:t>
      </w:r>
    </w:p>
    <w:p w14:paraId="34C4390F" w14:textId="25DA12CA" w:rsidR="00622C5A" w:rsidRPr="00E75E10" w:rsidRDefault="000E010C" w:rsidP="795798EA">
      <w:pPr>
        <w:pStyle w:val="Akapitzlist"/>
        <w:numPr>
          <w:ilvl w:val="0"/>
          <w:numId w:val="18"/>
        </w:numPr>
        <w:rPr>
          <w:rFonts w:asciiTheme="majorHAnsi" w:hAnsiTheme="majorHAnsi" w:cstheme="majorBidi"/>
        </w:rPr>
      </w:pPr>
      <w:r w:rsidRPr="00E75E10">
        <w:rPr>
          <w:rFonts w:asciiTheme="majorHAnsi" w:hAnsiTheme="majorHAnsi" w:cstheme="majorBidi"/>
        </w:rPr>
        <w:t>Wymiana instalacji kanalizacji,</w:t>
      </w:r>
    </w:p>
    <w:p w14:paraId="00EDF129" w14:textId="69A8C82F" w:rsidR="000E010C" w:rsidRPr="00E75E10" w:rsidRDefault="006954E8" w:rsidP="795798EA">
      <w:pPr>
        <w:pStyle w:val="Akapitzlist"/>
        <w:numPr>
          <w:ilvl w:val="0"/>
          <w:numId w:val="18"/>
        </w:numPr>
        <w:rPr>
          <w:rFonts w:asciiTheme="majorHAnsi" w:hAnsiTheme="majorHAnsi" w:cstheme="majorBidi"/>
        </w:rPr>
      </w:pPr>
      <w:r w:rsidRPr="00E75E10">
        <w:rPr>
          <w:rFonts w:asciiTheme="majorHAnsi" w:hAnsiTheme="majorHAnsi" w:cstheme="majorBidi"/>
        </w:rPr>
        <w:t>Remont pomieszczeń toalet,</w:t>
      </w:r>
    </w:p>
    <w:p w14:paraId="2F4C14B9" w14:textId="701B5D75" w:rsidR="006954E8" w:rsidRPr="00E75E10" w:rsidRDefault="001C0C50" w:rsidP="795798EA">
      <w:pPr>
        <w:pStyle w:val="Akapitzlist"/>
        <w:numPr>
          <w:ilvl w:val="0"/>
          <w:numId w:val="18"/>
        </w:numPr>
        <w:rPr>
          <w:rFonts w:asciiTheme="majorHAnsi" w:hAnsiTheme="majorHAnsi" w:cstheme="majorBidi"/>
        </w:rPr>
      </w:pPr>
      <w:r w:rsidRPr="00E75E10">
        <w:rPr>
          <w:rFonts w:asciiTheme="majorHAnsi" w:hAnsiTheme="majorHAnsi" w:cstheme="majorBidi"/>
        </w:rPr>
        <w:t>Prace remontowe i wykończeniowe,</w:t>
      </w:r>
    </w:p>
    <w:p w14:paraId="36B1F7D5" w14:textId="4E932F37" w:rsidR="00A47278" w:rsidRPr="00E75E10" w:rsidRDefault="00A47278" w:rsidP="795798EA">
      <w:pPr>
        <w:pStyle w:val="Akapitzlist"/>
        <w:numPr>
          <w:ilvl w:val="0"/>
          <w:numId w:val="18"/>
        </w:numPr>
        <w:rPr>
          <w:rFonts w:asciiTheme="majorHAnsi" w:hAnsiTheme="majorHAnsi" w:cstheme="majorBidi"/>
        </w:rPr>
      </w:pPr>
      <w:r w:rsidRPr="00E75E10">
        <w:rPr>
          <w:rFonts w:asciiTheme="majorHAnsi" w:hAnsiTheme="majorHAnsi" w:cstheme="majorBidi"/>
        </w:rPr>
        <w:t>Toaleta dla niepełnosprawnych,</w:t>
      </w:r>
    </w:p>
    <w:p w14:paraId="505637CA" w14:textId="79DA8A15" w:rsidR="00DB7FF2" w:rsidRPr="00E75E10" w:rsidRDefault="00DB7FF2" w:rsidP="795798EA">
      <w:pPr>
        <w:pStyle w:val="Akapitzlist"/>
        <w:numPr>
          <w:ilvl w:val="0"/>
          <w:numId w:val="18"/>
        </w:numPr>
        <w:rPr>
          <w:rFonts w:asciiTheme="majorHAnsi" w:hAnsiTheme="majorHAnsi" w:cstheme="majorBidi"/>
        </w:rPr>
      </w:pPr>
      <w:r w:rsidRPr="00E75E10">
        <w:rPr>
          <w:rFonts w:asciiTheme="majorHAnsi" w:hAnsiTheme="majorHAnsi" w:cstheme="majorBidi"/>
        </w:rPr>
        <w:t>Wymiana instalacji elektrycznych</w:t>
      </w:r>
      <w:r w:rsidR="00B013CE" w:rsidRPr="00E75E10">
        <w:rPr>
          <w:rFonts w:asciiTheme="majorHAnsi" w:hAnsiTheme="majorHAnsi" w:cstheme="majorBidi"/>
        </w:rPr>
        <w:t>,</w:t>
      </w:r>
    </w:p>
    <w:p w14:paraId="15A7CB5A" w14:textId="5FA2C9DE" w:rsidR="007A561C" w:rsidRPr="00E75E10" w:rsidRDefault="007A561C" w:rsidP="795798EA">
      <w:pPr>
        <w:pStyle w:val="Akapitzlist"/>
        <w:numPr>
          <w:ilvl w:val="0"/>
          <w:numId w:val="18"/>
        </w:numPr>
        <w:rPr>
          <w:rFonts w:asciiTheme="majorHAnsi" w:hAnsiTheme="majorHAnsi" w:cstheme="majorBidi"/>
        </w:rPr>
      </w:pPr>
      <w:r w:rsidRPr="00E75E10">
        <w:rPr>
          <w:rFonts w:asciiTheme="majorHAnsi" w:hAnsiTheme="majorHAnsi" w:cstheme="majorBidi"/>
        </w:rPr>
        <w:t>Wymiana osprzętu elektrycznego,</w:t>
      </w:r>
    </w:p>
    <w:p w14:paraId="6B40E65B" w14:textId="6807C3F7" w:rsidR="00A94B26" w:rsidRPr="00E75E10" w:rsidRDefault="00A94B26" w:rsidP="795798EA">
      <w:pPr>
        <w:pStyle w:val="Akapitzlist"/>
        <w:numPr>
          <w:ilvl w:val="0"/>
          <w:numId w:val="18"/>
        </w:numPr>
        <w:rPr>
          <w:rFonts w:asciiTheme="majorHAnsi" w:hAnsiTheme="majorHAnsi" w:cstheme="majorBidi"/>
        </w:rPr>
      </w:pPr>
      <w:r w:rsidRPr="00E75E10">
        <w:rPr>
          <w:rFonts w:asciiTheme="majorHAnsi" w:hAnsiTheme="majorHAnsi" w:cstheme="majorBidi"/>
        </w:rPr>
        <w:t>Oświetlenie awaryjne i ewakuacyjne,</w:t>
      </w:r>
    </w:p>
    <w:p w14:paraId="684D5C76" w14:textId="77777777" w:rsidR="00D94767" w:rsidRPr="00E75E10" w:rsidRDefault="00B013CE" w:rsidP="795798EA">
      <w:pPr>
        <w:pStyle w:val="Akapitzlist"/>
        <w:numPr>
          <w:ilvl w:val="0"/>
          <w:numId w:val="18"/>
        </w:numPr>
        <w:rPr>
          <w:rFonts w:asciiTheme="majorHAnsi" w:hAnsiTheme="majorHAnsi" w:cstheme="majorBidi"/>
        </w:rPr>
      </w:pPr>
      <w:r w:rsidRPr="00E75E10">
        <w:rPr>
          <w:rFonts w:asciiTheme="majorHAnsi" w:hAnsiTheme="majorHAnsi" w:cstheme="majorBidi"/>
        </w:rPr>
        <w:t>Instalacja monitoringu wizyjnego CCTV</w:t>
      </w:r>
      <w:r w:rsidR="00D94767" w:rsidRPr="00E75E10">
        <w:rPr>
          <w:rFonts w:asciiTheme="majorHAnsi" w:hAnsiTheme="majorHAnsi" w:cstheme="majorBidi"/>
        </w:rPr>
        <w:t>,</w:t>
      </w:r>
    </w:p>
    <w:p w14:paraId="131266B8" w14:textId="77777777" w:rsidR="00D94767" w:rsidRPr="00E75E10" w:rsidRDefault="00D94767" w:rsidP="795798EA">
      <w:pPr>
        <w:pStyle w:val="Akapitzlist"/>
        <w:numPr>
          <w:ilvl w:val="0"/>
          <w:numId w:val="18"/>
        </w:numPr>
        <w:rPr>
          <w:rFonts w:asciiTheme="majorHAnsi" w:hAnsiTheme="majorHAnsi" w:cstheme="majorBidi"/>
        </w:rPr>
      </w:pPr>
      <w:r w:rsidRPr="00E75E10">
        <w:rPr>
          <w:rFonts w:asciiTheme="majorHAnsi" w:hAnsiTheme="majorHAnsi" w:cstheme="majorBidi"/>
        </w:rPr>
        <w:t>Instalacja połączeń wyrównawczych,</w:t>
      </w:r>
    </w:p>
    <w:p w14:paraId="68C17A0C" w14:textId="77777777" w:rsidR="00547250" w:rsidRPr="00E75E10" w:rsidRDefault="00547250" w:rsidP="795798EA">
      <w:pPr>
        <w:pStyle w:val="Akapitzlist"/>
        <w:numPr>
          <w:ilvl w:val="0"/>
          <w:numId w:val="18"/>
        </w:numPr>
        <w:rPr>
          <w:rFonts w:asciiTheme="majorHAnsi" w:hAnsiTheme="majorHAnsi" w:cstheme="majorBidi"/>
        </w:rPr>
      </w:pPr>
      <w:r w:rsidRPr="00E75E10">
        <w:rPr>
          <w:rFonts w:asciiTheme="majorHAnsi" w:hAnsiTheme="majorHAnsi" w:cstheme="majorBidi"/>
        </w:rPr>
        <w:t>Instalacja przeciwporażeniowa,</w:t>
      </w:r>
    </w:p>
    <w:p w14:paraId="214F40EF" w14:textId="77777777" w:rsidR="00547250" w:rsidRPr="00E75E10" w:rsidRDefault="00547250" w:rsidP="795798EA">
      <w:pPr>
        <w:pStyle w:val="Akapitzlist"/>
        <w:numPr>
          <w:ilvl w:val="0"/>
          <w:numId w:val="18"/>
        </w:numPr>
        <w:rPr>
          <w:rFonts w:asciiTheme="majorHAnsi" w:hAnsiTheme="majorHAnsi" w:cstheme="majorBidi"/>
        </w:rPr>
      </w:pPr>
      <w:r w:rsidRPr="00E75E10">
        <w:rPr>
          <w:rFonts w:asciiTheme="majorHAnsi" w:hAnsiTheme="majorHAnsi" w:cstheme="majorBidi"/>
        </w:rPr>
        <w:t>Instalacja przeciwprzepięciowa,</w:t>
      </w:r>
    </w:p>
    <w:p w14:paraId="4DB62282" w14:textId="64DFB6C2" w:rsidR="00B013CE" w:rsidRPr="00E75E10" w:rsidRDefault="00AA0D70" w:rsidP="795798EA">
      <w:pPr>
        <w:pStyle w:val="Akapitzlist"/>
        <w:numPr>
          <w:ilvl w:val="0"/>
          <w:numId w:val="18"/>
        </w:numPr>
        <w:rPr>
          <w:rFonts w:asciiTheme="majorHAnsi" w:hAnsiTheme="majorHAnsi" w:cstheme="majorBidi"/>
        </w:rPr>
      </w:pPr>
      <w:r w:rsidRPr="00E75E10">
        <w:rPr>
          <w:rFonts w:asciiTheme="majorHAnsi" w:hAnsiTheme="majorHAnsi" w:cstheme="majorBidi"/>
        </w:rPr>
        <w:t>Instalacja odgromowa i uziemiająca</w:t>
      </w:r>
      <w:r w:rsidR="00F41566" w:rsidRPr="00E75E10">
        <w:rPr>
          <w:rFonts w:asciiTheme="majorHAnsi" w:hAnsiTheme="majorHAnsi" w:cstheme="majorBidi"/>
        </w:rPr>
        <w:t>.</w:t>
      </w:r>
    </w:p>
    <w:p w14:paraId="5C94A2FE" w14:textId="5471D852" w:rsidR="00162989" w:rsidRPr="00E75E10" w:rsidRDefault="00162989" w:rsidP="00162989">
      <w:pPr>
        <w:spacing w:before="120" w:after="0" w:line="360" w:lineRule="auto"/>
        <w:ind w:firstLine="0"/>
        <w:rPr>
          <w:rFonts w:asciiTheme="majorHAnsi" w:hAnsiTheme="majorHAnsi" w:cstheme="majorHAnsi"/>
          <w:b/>
          <w:bCs/>
          <w:sz w:val="22"/>
          <w:szCs w:val="22"/>
        </w:rPr>
      </w:pPr>
      <w:r w:rsidRPr="00E75E10">
        <w:rPr>
          <w:rFonts w:asciiTheme="majorHAnsi" w:hAnsiTheme="majorHAnsi" w:cstheme="majorHAnsi"/>
          <w:b/>
          <w:bCs/>
          <w:sz w:val="22"/>
          <w:szCs w:val="22"/>
        </w:rPr>
        <w:t xml:space="preserve">Pracownia Budowlana Centrum Kształcenia </w:t>
      </w:r>
      <w:r w:rsidR="007553CA">
        <w:rPr>
          <w:rFonts w:asciiTheme="majorHAnsi" w:hAnsiTheme="majorHAnsi" w:cstheme="majorHAnsi"/>
          <w:b/>
          <w:bCs/>
          <w:sz w:val="22"/>
          <w:szCs w:val="22"/>
        </w:rPr>
        <w:t>Zawadowego</w:t>
      </w:r>
    </w:p>
    <w:p w14:paraId="4D3DC769"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Ocieplenie ścian zewnętrznych,</w:t>
      </w:r>
    </w:p>
    <w:p w14:paraId="5617D884" w14:textId="09C1B8D3"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Ocieplenie dachu i</w:t>
      </w:r>
    </w:p>
    <w:p w14:paraId="6BDA23D5"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Wymiana stolarki okiennej,</w:t>
      </w:r>
    </w:p>
    <w:p w14:paraId="2A9D8117"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Wymiana stolarki drzwiowej,</w:t>
      </w:r>
    </w:p>
    <w:p w14:paraId="776E199B"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Modernizacja instalacji c.o.,</w:t>
      </w:r>
    </w:p>
    <w:p w14:paraId="55D94FBC"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Modernizacja oświetlenia na LED,</w:t>
      </w:r>
    </w:p>
    <w:p w14:paraId="0CD4C607" w14:textId="39CB7DE3"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Montaż instalacji PV</w:t>
      </w:r>
      <w:r w:rsidR="00916F5E" w:rsidRPr="00E75E10">
        <w:rPr>
          <w:rFonts w:asciiTheme="majorHAnsi" w:hAnsiTheme="majorHAnsi" w:cstheme="majorBidi"/>
        </w:rPr>
        <w:t>,</w:t>
      </w:r>
    </w:p>
    <w:p w14:paraId="5015A204" w14:textId="378208C5" w:rsidR="00916F5E" w:rsidRPr="00E75E10" w:rsidRDefault="004D011F" w:rsidP="795798EA">
      <w:pPr>
        <w:pStyle w:val="Akapitzlist"/>
        <w:numPr>
          <w:ilvl w:val="0"/>
          <w:numId w:val="18"/>
        </w:numPr>
        <w:rPr>
          <w:rFonts w:asciiTheme="majorHAnsi" w:hAnsiTheme="majorHAnsi" w:cstheme="majorBidi"/>
        </w:rPr>
      </w:pPr>
      <w:r w:rsidRPr="00E75E10">
        <w:rPr>
          <w:rFonts w:asciiTheme="majorHAnsi" w:hAnsiTheme="majorHAnsi" w:cstheme="majorBidi"/>
        </w:rPr>
        <w:t xml:space="preserve">Wymiana instalacji </w:t>
      </w:r>
      <w:proofErr w:type="spellStart"/>
      <w:r w:rsidRPr="00E75E10">
        <w:rPr>
          <w:rFonts w:asciiTheme="majorHAnsi" w:hAnsiTheme="majorHAnsi" w:cstheme="majorBidi"/>
        </w:rPr>
        <w:t>c.w</w:t>
      </w:r>
      <w:proofErr w:type="spellEnd"/>
      <w:r w:rsidRPr="00E75E10">
        <w:rPr>
          <w:rFonts w:asciiTheme="majorHAnsi" w:hAnsiTheme="majorHAnsi" w:cstheme="majorBidi"/>
        </w:rPr>
        <w:t xml:space="preserve">., </w:t>
      </w:r>
      <w:proofErr w:type="spellStart"/>
      <w:r w:rsidRPr="00E75E10">
        <w:rPr>
          <w:rFonts w:asciiTheme="majorHAnsi" w:hAnsiTheme="majorHAnsi" w:cstheme="majorBidi"/>
        </w:rPr>
        <w:t>z.w</w:t>
      </w:r>
      <w:proofErr w:type="spellEnd"/>
      <w:r w:rsidRPr="00E75E10">
        <w:rPr>
          <w:rFonts w:asciiTheme="majorHAnsi" w:hAnsiTheme="majorHAnsi" w:cstheme="majorBidi"/>
        </w:rPr>
        <w:t>. i kanalizacji,</w:t>
      </w:r>
    </w:p>
    <w:p w14:paraId="4F6D6008" w14:textId="46CC639F" w:rsidR="004D011F" w:rsidRPr="00E75E10" w:rsidRDefault="004D011F" w:rsidP="795798EA">
      <w:pPr>
        <w:pStyle w:val="Akapitzlist"/>
        <w:numPr>
          <w:ilvl w:val="0"/>
          <w:numId w:val="18"/>
        </w:numPr>
        <w:rPr>
          <w:rFonts w:asciiTheme="majorHAnsi" w:hAnsiTheme="majorHAnsi" w:cstheme="majorBidi"/>
        </w:rPr>
      </w:pPr>
      <w:r w:rsidRPr="00E75E10">
        <w:rPr>
          <w:rFonts w:asciiTheme="majorHAnsi" w:hAnsiTheme="majorHAnsi" w:cstheme="majorBidi"/>
        </w:rPr>
        <w:t xml:space="preserve">Remont pomieszczeń </w:t>
      </w:r>
      <w:r w:rsidR="00B8143C" w:rsidRPr="00E75E10">
        <w:rPr>
          <w:rFonts w:asciiTheme="majorHAnsi" w:hAnsiTheme="majorHAnsi" w:cstheme="majorBidi"/>
        </w:rPr>
        <w:t>toalet,</w:t>
      </w:r>
    </w:p>
    <w:p w14:paraId="44AF3759" w14:textId="544F0BBE" w:rsidR="00B8143C" w:rsidRPr="00E75E10" w:rsidRDefault="00B8143C" w:rsidP="795798EA">
      <w:pPr>
        <w:pStyle w:val="Akapitzlist"/>
        <w:numPr>
          <w:ilvl w:val="0"/>
          <w:numId w:val="18"/>
        </w:numPr>
        <w:rPr>
          <w:rFonts w:asciiTheme="majorHAnsi" w:hAnsiTheme="majorHAnsi" w:cstheme="majorBidi"/>
        </w:rPr>
      </w:pPr>
      <w:r w:rsidRPr="00E75E10">
        <w:rPr>
          <w:rFonts w:asciiTheme="majorHAnsi" w:hAnsiTheme="majorHAnsi" w:cstheme="majorBidi"/>
        </w:rPr>
        <w:t>Prace remontowe i wykończeniowe,</w:t>
      </w:r>
    </w:p>
    <w:p w14:paraId="2279B973" w14:textId="31C9604F" w:rsidR="5E6678DE" w:rsidRPr="00E75E10" w:rsidRDefault="5E6678DE" w:rsidP="5E6678DE">
      <w:pPr>
        <w:pStyle w:val="Akapitzlist"/>
        <w:numPr>
          <w:ilvl w:val="0"/>
          <w:numId w:val="18"/>
        </w:numPr>
      </w:pPr>
      <w:r w:rsidRPr="00E75E10">
        <w:rPr>
          <w:rFonts w:asciiTheme="majorHAnsi" w:eastAsia="Arial" w:hAnsiTheme="majorHAnsi" w:cstheme="majorBidi"/>
        </w:rPr>
        <w:t>Wymiana instalacji elektrycznych</w:t>
      </w:r>
    </w:p>
    <w:p w14:paraId="5CF4E58C" w14:textId="4611306D" w:rsidR="00162989" w:rsidRPr="00E75E10" w:rsidRDefault="00162989" w:rsidP="007553CA">
      <w:pPr>
        <w:spacing w:before="120" w:after="0" w:line="360" w:lineRule="auto"/>
        <w:ind w:firstLine="0"/>
        <w:rPr>
          <w:rFonts w:asciiTheme="majorHAnsi" w:hAnsiTheme="majorHAnsi" w:cstheme="majorBidi"/>
        </w:rPr>
      </w:pPr>
      <w:r w:rsidRPr="00E75E10">
        <w:rPr>
          <w:rFonts w:asciiTheme="majorHAnsi" w:hAnsiTheme="majorHAnsi" w:cstheme="majorHAnsi"/>
          <w:b/>
          <w:bCs/>
          <w:sz w:val="22"/>
          <w:szCs w:val="22"/>
        </w:rPr>
        <w:t xml:space="preserve">Pracownia Mechaniczna Centrum Kształcenia </w:t>
      </w:r>
      <w:r w:rsidR="007553CA">
        <w:rPr>
          <w:rFonts w:asciiTheme="majorHAnsi" w:hAnsiTheme="majorHAnsi" w:cstheme="majorHAnsi"/>
          <w:b/>
          <w:bCs/>
          <w:sz w:val="22"/>
          <w:szCs w:val="22"/>
        </w:rPr>
        <w:t>Zawodowego</w:t>
      </w:r>
    </w:p>
    <w:p w14:paraId="3199ACB1" w14:textId="77777777"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Wymiana stolarki drzwiowej,</w:t>
      </w:r>
    </w:p>
    <w:p w14:paraId="02E69B94" w14:textId="6F82D279" w:rsidR="00162989" w:rsidRPr="00E75E10" w:rsidRDefault="00162989" w:rsidP="795798EA">
      <w:pPr>
        <w:pStyle w:val="Akapitzlist"/>
        <w:numPr>
          <w:ilvl w:val="0"/>
          <w:numId w:val="18"/>
        </w:numPr>
        <w:rPr>
          <w:rFonts w:asciiTheme="majorHAnsi" w:hAnsiTheme="majorHAnsi" w:cstheme="majorBidi"/>
        </w:rPr>
      </w:pPr>
      <w:r w:rsidRPr="00E75E10">
        <w:rPr>
          <w:rFonts w:asciiTheme="majorHAnsi" w:hAnsiTheme="majorHAnsi" w:cstheme="majorBidi"/>
        </w:rPr>
        <w:t>Montaż instalacji PV.</w:t>
      </w:r>
    </w:p>
    <w:p w14:paraId="27F4B03C" w14:textId="7680D0AB" w:rsidR="00242F5F" w:rsidRPr="00E75E10" w:rsidRDefault="00242F5F" w:rsidP="00242F5F">
      <w:pPr>
        <w:pStyle w:val="Nagwek3"/>
      </w:pPr>
      <w:bookmarkStart w:id="15" w:name="_Toc107578279"/>
      <w:bookmarkStart w:id="16" w:name="_Toc114223169"/>
      <w:r w:rsidRPr="00E75E10">
        <w:lastRenderedPageBreak/>
        <w:t>Postawa opracowania programu funkcjonalno-użytkowego</w:t>
      </w:r>
      <w:bookmarkEnd w:id="15"/>
      <w:bookmarkEnd w:id="16"/>
    </w:p>
    <w:p w14:paraId="2221F64F" w14:textId="386D61AA" w:rsidR="00242F5F" w:rsidRPr="00E75E10" w:rsidRDefault="00242F5F" w:rsidP="00242F5F">
      <w:pPr>
        <w:autoSpaceDE w:val="0"/>
        <w:autoSpaceDN w:val="0"/>
        <w:adjustRightInd w:val="0"/>
        <w:spacing w:before="0" w:after="0" w:line="360" w:lineRule="auto"/>
        <w:ind w:firstLine="0"/>
        <w:rPr>
          <w:rFonts w:cstheme="minorHAnsi"/>
          <w:color w:val="000000"/>
          <w:sz w:val="22"/>
          <w:szCs w:val="22"/>
        </w:rPr>
      </w:pPr>
      <w:r w:rsidRPr="00E75E10">
        <w:rPr>
          <w:rFonts w:cstheme="minorHAnsi"/>
          <w:color w:val="000000"/>
          <w:sz w:val="22"/>
          <w:szCs w:val="22"/>
        </w:rPr>
        <w:t xml:space="preserve">Program Funkcjonalno-Użytkowy opracowano na podstawie umowy zawartej </w:t>
      </w:r>
      <w:r w:rsidR="00AD229C" w:rsidRPr="00E75E10">
        <w:rPr>
          <w:rFonts w:cstheme="minorHAnsi"/>
          <w:color w:val="000000"/>
          <w:sz w:val="22"/>
          <w:szCs w:val="22"/>
        </w:rPr>
        <w:t>ze Starostwem Powiatowym w Starachowicach</w:t>
      </w:r>
      <w:r w:rsidRPr="00E75E10">
        <w:rPr>
          <w:rFonts w:cstheme="minorHAnsi"/>
          <w:color w:val="000000"/>
          <w:sz w:val="22"/>
          <w:szCs w:val="22"/>
        </w:rPr>
        <w:t>. Program powstał na podstawie materiałów dostarczonych przez Inwestora, aktualnych norm i przepisów prawnych</w:t>
      </w:r>
      <w:r w:rsidR="00274AD5" w:rsidRPr="00E75E10">
        <w:rPr>
          <w:rFonts w:cstheme="minorHAnsi"/>
          <w:color w:val="000000"/>
          <w:sz w:val="22"/>
          <w:szCs w:val="22"/>
        </w:rPr>
        <w:t>,</w:t>
      </w:r>
      <w:r w:rsidRPr="00E75E10">
        <w:rPr>
          <w:rFonts w:cstheme="minorHAnsi"/>
          <w:color w:val="000000"/>
          <w:sz w:val="22"/>
          <w:szCs w:val="22"/>
        </w:rPr>
        <w:t xml:space="preserve"> a także wykonanych wizji lokalnych.</w:t>
      </w:r>
    </w:p>
    <w:p w14:paraId="2E51F8D0" w14:textId="745285A9" w:rsidR="0094100F" w:rsidRPr="00E75E10" w:rsidRDefault="00153097" w:rsidP="0094100F">
      <w:pPr>
        <w:pStyle w:val="Nagwek3"/>
      </w:pPr>
      <w:bookmarkStart w:id="17" w:name="_Toc107578280"/>
      <w:bookmarkStart w:id="18" w:name="_Toc114223170"/>
      <w:r w:rsidRPr="00E75E10">
        <w:t>Zakres planowanych robót</w:t>
      </w:r>
      <w:bookmarkEnd w:id="17"/>
      <w:bookmarkEnd w:id="18"/>
    </w:p>
    <w:p w14:paraId="4E9320B6" w14:textId="77777777" w:rsidR="00922E98" w:rsidRPr="00E75E10" w:rsidRDefault="00922E98" w:rsidP="00922E98">
      <w:pPr>
        <w:spacing w:before="0" w:after="0" w:line="360" w:lineRule="auto"/>
        <w:ind w:firstLine="0"/>
        <w:rPr>
          <w:rFonts w:cstheme="minorHAnsi"/>
          <w:sz w:val="22"/>
          <w:szCs w:val="22"/>
          <w:u w:val="single"/>
        </w:rPr>
      </w:pPr>
      <w:bookmarkStart w:id="19" w:name="_Toc90545281"/>
      <w:bookmarkEnd w:id="19"/>
      <w:r w:rsidRPr="00E75E10">
        <w:rPr>
          <w:rFonts w:cstheme="minorHAnsi"/>
          <w:sz w:val="22"/>
          <w:szCs w:val="22"/>
          <w:u w:val="single"/>
        </w:rPr>
        <w:t>Zakres projektowy obejmować będzie:</w:t>
      </w:r>
    </w:p>
    <w:p w14:paraId="7D5ABBFC" w14:textId="77777777" w:rsidR="00922E98" w:rsidRPr="00E75E10" w:rsidRDefault="00922E98" w:rsidP="00983C17">
      <w:pPr>
        <w:pStyle w:val="Akapitzlist"/>
        <w:numPr>
          <w:ilvl w:val="0"/>
          <w:numId w:val="7"/>
        </w:numPr>
        <w:ind w:left="709"/>
      </w:pPr>
      <w:r w:rsidRPr="00E75E10">
        <w:t>inwentaryzacje, uzgodnienia i opinie w zakresie niezbędnym</w:t>
      </w:r>
      <w:r w:rsidRPr="00E75E10">
        <w:rPr>
          <w:spacing w:val="-2"/>
        </w:rPr>
        <w:t xml:space="preserve"> </w:t>
      </w:r>
      <w:r w:rsidRPr="00E75E10">
        <w:t>do</w:t>
      </w:r>
      <w:r w:rsidRPr="00E75E10">
        <w:rPr>
          <w:spacing w:val="-4"/>
        </w:rPr>
        <w:t xml:space="preserve"> </w:t>
      </w:r>
      <w:r w:rsidRPr="00E75E10">
        <w:t>wykonania</w:t>
      </w:r>
      <w:r w:rsidRPr="00E75E10">
        <w:rPr>
          <w:spacing w:val="-2"/>
        </w:rPr>
        <w:t xml:space="preserve"> </w:t>
      </w:r>
      <w:r w:rsidRPr="00E75E10">
        <w:t>projektu,</w:t>
      </w:r>
    </w:p>
    <w:p w14:paraId="1CEAA989" w14:textId="77777777" w:rsidR="00922E98" w:rsidRPr="00E75E10" w:rsidRDefault="00922E98" w:rsidP="00983C17">
      <w:pPr>
        <w:pStyle w:val="Akapitzlist"/>
        <w:numPr>
          <w:ilvl w:val="0"/>
          <w:numId w:val="7"/>
        </w:numPr>
        <w:ind w:left="709"/>
      </w:pPr>
      <w:r w:rsidRPr="00E75E10">
        <w:t>koncepcję rozwiązania</w:t>
      </w:r>
      <w:r w:rsidRPr="00E75E10">
        <w:rPr>
          <w:spacing w:val="3"/>
        </w:rPr>
        <w:t xml:space="preserve"> </w:t>
      </w:r>
      <w:r w:rsidRPr="00E75E10">
        <w:t>projektowego, przedłożoną</w:t>
      </w:r>
      <w:r w:rsidRPr="00E75E10">
        <w:rPr>
          <w:spacing w:val="-2"/>
        </w:rPr>
        <w:t xml:space="preserve"> </w:t>
      </w:r>
      <w:r w:rsidRPr="00E75E10">
        <w:t>Zamawiającemu</w:t>
      </w:r>
      <w:r w:rsidRPr="00E75E10">
        <w:rPr>
          <w:spacing w:val="-2"/>
        </w:rPr>
        <w:t xml:space="preserve"> </w:t>
      </w:r>
      <w:r w:rsidRPr="00E75E10">
        <w:rPr>
          <w:spacing w:val="1"/>
        </w:rPr>
        <w:t>do</w:t>
      </w:r>
      <w:r w:rsidRPr="00E75E10">
        <w:rPr>
          <w:spacing w:val="-4"/>
        </w:rPr>
        <w:t xml:space="preserve"> </w:t>
      </w:r>
      <w:r w:rsidRPr="00E75E10">
        <w:t>zatwierdzenia,</w:t>
      </w:r>
    </w:p>
    <w:p w14:paraId="7176B154" w14:textId="77777777" w:rsidR="00922E98" w:rsidRPr="00E75E10" w:rsidRDefault="00922E98" w:rsidP="00983C17">
      <w:pPr>
        <w:pStyle w:val="Akapitzlist"/>
        <w:numPr>
          <w:ilvl w:val="0"/>
          <w:numId w:val="7"/>
        </w:numPr>
        <w:ind w:left="709"/>
      </w:pPr>
      <w:r w:rsidRPr="00E75E10">
        <w:t>projekt</w:t>
      </w:r>
      <w:r w:rsidRPr="00E75E10">
        <w:rPr>
          <w:spacing w:val="-2"/>
        </w:rPr>
        <w:t xml:space="preserve"> </w:t>
      </w:r>
      <w:r w:rsidRPr="00E75E10">
        <w:t>budowlany odpowiadający zakresem i formą brzmieniu przepisów Prawa budowlanego – o ile wymagany,</w:t>
      </w:r>
    </w:p>
    <w:p w14:paraId="717DC512" w14:textId="77777777" w:rsidR="00922E98" w:rsidRPr="00E75E10" w:rsidRDefault="00922E98" w:rsidP="00983C17">
      <w:pPr>
        <w:pStyle w:val="Akapitzlist"/>
        <w:numPr>
          <w:ilvl w:val="0"/>
          <w:numId w:val="7"/>
        </w:numPr>
        <w:ind w:left="709"/>
      </w:pPr>
      <w:r w:rsidRPr="00E75E10">
        <w:t>projekt</w:t>
      </w:r>
      <w:r w:rsidRPr="00E75E10">
        <w:rPr>
          <w:spacing w:val="-4"/>
        </w:rPr>
        <w:t xml:space="preserve"> </w:t>
      </w:r>
      <w:r w:rsidRPr="00E75E10">
        <w:t>budowlany</w:t>
      </w:r>
      <w:r w:rsidRPr="00E75E10">
        <w:rPr>
          <w:spacing w:val="-2"/>
        </w:rPr>
        <w:t xml:space="preserve"> </w:t>
      </w:r>
      <w:r w:rsidRPr="00E75E10">
        <w:t>przekazany</w:t>
      </w:r>
      <w:r w:rsidRPr="00E75E10">
        <w:rPr>
          <w:spacing w:val="-3"/>
        </w:rPr>
        <w:t xml:space="preserve"> </w:t>
      </w:r>
      <w:r w:rsidRPr="00E75E10">
        <w:t>w </w:t>
      </w:r>
      <w:r w:rsidRPr="00E75E10">
        <w:rPr>
          <w:spacing w:val="-2"/>
        </w:rPr>
        <w:t>formie</w:t>
      </w:r>
      <w:r w:rsidRPr="00E75E10">
        <w:rPr>
          <w:spacing w:val="61"/>
          <w:w w:val="99"/>
        </w:rPr>
        <w:t xml:space="preserve"> </w:t>
      </w:r>
      <w:r w:rsidRPr="00E75E10">
        <w:t>papierowej</w:t>
      </w:r>
      <w:r w:rsidRPr="00E75E10">
        <w:rPr>
          <w:spacing w:val="-4"/>
        </w:rPr>
        <w:t xml:space="preserve"> </w:t>
      </w:r>
      <w:r w:rsidRPr="00E75E10">
        <w:rPr>
          <w:spacing w:val="-2"/>
        </w:rPr>
        <w:t>oraz</w:t>
      </w:r>
      <w:r w:rsidRPr="00E75E10">
        <w:rPr>
          <w:spacing w:val="-3"/>
        </w:rPr>
        <w:t xml:space="preserve"> </w:t>
      </w:r>
      <w:r w:rsidRPr="00E75E10">
        <w:t>w</w:t>
      </w:r>
      <w:r w:rsidRPr="00E75E10">
        <w:rPr>
          <w:spacing w:val="1"/>
        </w:rPr>
        <w:t xml:space="preserve"> </w:t>
      </w:r>
      <w:r w:rsidRPr="00E75E10">
        <w:t>formie</w:t>
      </w:r>
      <w:r w:rsidRPr="00E75E10">
        <w:rPr>
          <w:spacing w:val="-3"/>
        </w:rPr>
        <w:t xml:space="preserve"> </w:t>
      </w:r>
      <w:r w:rsidRPr="00E75E10">
        <w:t>elektronicznej</w:t>
      </w:r>
      <w:r w:rsidRPr="00E75E10">
        <w:rPr>
          <w:spacing w:val="1"/>
        </w:rPr>
        <w:t xml:space="preserve"> </w:t>
      </w:r>
      <w:r w:rsidRPr="00E75E10">
        <w:t>(opis</w:t>
      </w:r>
      <w:r w:rsidRPr="00E75E10">
        <w:rPr>
          <w:spacing w:val="-2"/>
        </w:rPr>
        <w:t xml:space="preserve"> </w:t>
      </w:r>
      <w:r w:rsidRPr="00E75E10">
        <w:t>i</w:t>
      </w:r>
      <w:r w:rsidRPr="00E75E10">
        <w:rPr>
          <w:spacing w:val="-2"/>
        </w:rPr>
        <w:t xml:space="preserve"> </w:t>
      </w:r>
      <w:r w:rsidRPr="00E75E10">
        <w:t>rysunki</w:t>
      </w:r>
      <w:r w:rsidRPr="00E75E10">
        <w:rPr>
          <w:spacing w:val="-6"/>
        </w:rPr>
        <w:t xml:space="preserve"> </w:t>
      </w:r>
      <w:r w:rsidRPr="00E75E10">
        <w:t>w</w:t>
      </w:r>
      <w:r w:rsidRPr="00E75E10">
        <w:rPr>
          <w:spacing w:val="-3"/>
        </w:rPr>
        <w:t xml:space="preserve"> </w:t>
      </w:r>
      <w:r w:rsidRPr="00E75E10">
        <w:t xml:space="preserve">wersji </w:t>
      </w:r>
      <w:r w:rsidRPr="00E75E10">
        <w:rPr>
          <w:spacing w:val="-2"/>
        </w:rPr>
        <w:t>pdf</w:t>
      </w:r>
      <w:r w:rsidRPr="00E75E10">
        <w:t xml:space="preserve"> </w:t>
      </w:r>
      <w:r w:rsidRPr="00E75E10">
        <w:rPr>
          <w:spacing w:val="-2"/>
        </w:rPr>
        <w:t>oraz</w:t>
      </w:r>
      <w:r w:rsidRPr="00E75E10">
        <w:rPr>
          <w:spacing w:val="-3"/>
        </w:rPr>
        <w:t xml:space="preserve"> </w:t>
      </w:r>
      <w:r w:rsidRPr="00E75E10">
        <w:t>w </w:t>
      </w:r>
      <w:r w:rsidRPr="00E75E10">
        <w:rPr>
          <w:spacing w:val="1"/>
        </w:rPr>
        <w:t>wersji</w:t>
      </w:r>
      <w:r w:rsidRPr="00E75E10">
        <w:t xml:space="preserve"> </w:t>
      </w:r>
      <w:r w:rsidRPr="00E75E10">
        <w:rPr>
          <w:spacing w:val="-2"/>
        </w:rPr>
        <w:t>doc.</w:t>
      </w:r>
      <w:r w:rsidRPr="00E75E10">
        <w:rPr>
          <w:spacing w:val="3"/>
        </w:rPr>
        <w:t xml:space="preserve"> </w:t>
      </w:r>
      <w:r w:rsidRPr="00E75E10">
        <w:t>i</w:t>
      </w:r>
      <w:r w:rsidRPr="00E75E10">
        <w:rPr>
          <w:spacing w:val="63"/>
        </w:rPr>
        <w:t xml:space="preserve"> </w:t>
      </w:r>
      <w:proofErr w:type="spellStart"/>
      <w:r w:rsidRPr="00E75E10">
        <w:t>dwg</w:t>
      </w:r>
      <w:proofErr w:type="spellEnd"/>
      <w:r w:rsidRPr="00E75E10">
        <w:t>.) – o ile wymagany,</w:t>
      </w:r>
    </w:p>
    <w:p w14:paraId="00FE3090" w14:textId="77777777" w:rsidR="00922E98" w:rsidRPr="00E75E10" w:rsidRDefault="00922E98" w:rsidP="00983C17">
      <w:pPr>
        <w:pStyle w:val="Akapitzlist"/>
        <w:numPr>
          <w:ilvl w:val="0"/>
          <w:numId w:val="7"/>
        </w:numPr>
        <w:ind w:left="709"/>
      </w:pPr>
      <w:r w:rsidRPr="00E75E10">
        <w:t>projekt techniczny zawierający odpowiednie rozwiązania techniczne, rysunki i obliczenia, niezbędne do wykonania robót budowlanych,</w:t>
      </w:r>
    </w:p>
    <w:p w14:paraId="3299C2E1" w14:textId="77777777" w:rsidR="00922E98" w:rsidRPr="00E75E10" w:rsidRDefault="00922E98" w:rsidP="00983C17">
      <w:pPr>
        <w:pStyle w:val="Akapitzlist"/>
        <w:numPr>
          <w:ilvl w:val="0"/>
          <w:numId w:val="7"/>
        </w:numPr>
        <w:ind w:left="723"/>
      </w:pPr>
      <w:r w:rsidRPr="00E75E10">
        <w:t>specyfikacje</w:t>
      </w:r>
      <w:r w:rsidRPr="00E75E10">
        <w:rPr>
          <w:spacing w:val="-2"/>
        </w:rPr>
        <w:t xml:space="preserve"> </w:t>
      </w:r>
      <w:r w:rsidRPr="00E75E10">
        <w:t>techniczne wykonania</w:t>
      </w:r>
      <w:r w:rsidRPr="00E75E10">
        <w:rPr>
          <w:spacing w:val="-2"/>
        </w:rPr>
        <w:t xml:space="preserve"> </w:t>
      </w:r>
      <w:r w:rsidRPr="00E75E10">
        <w:t>i odbioru</w:t>
      </w:r>
      <w:r w:rsidRPr="00E75E10">
        <w:rPr>
          <w:spacing w:val="1"/>
        </w:rPr>
        <w:t xml:space="preserve"> </w:t>
      </w:r>
      <w:r w:rsidRPr="00E75E10">
        <w:t xml:space="preserve">robót wraz z </w:t>
      </w:r>
      <w:r w:rsidRPr="00E75E10">
        <w:rPr>
          <w:spacing w:val="-2"/>
        </w:rPr>
        <w:t>formą</w:t>
      </w:r>
      <w:r w:rsidRPr="00E75E10">
        <w:t xml:space="preserve"> elektroniczną,</w:t>
      </w:r>
    </w:p>
    <w:p w14:paraId="4FD5FEEA" w14:textId="176DB6BA" w:rsidR="00922E98" w:rsidRPr="00E75E10" w:rsidRDefault="714B35C0" w:rsidP="00983C17">
      <w:pPr>
        <w:pStyle w:val="Akapitzlist"/>
        <w:numPr>
          <w:ilvl w:val="0"/>
          <w:numId w:val="7"/>
        </w:numPr>
        <w:ind w:left="723"/>
      </w:pPr>
      <w:r w:rsidRPr="00E75E10">
        <w:t>kosztorysy inwestorskie wraz z formą elektroniczną</w:t>
      </w:r>
      <w:r w:rsidR="0060126A">
        <w:t>.</w:t>
      </w:r>
      <w:r w:rsidR="5F2FFF29" w:rsidRPr="00E75E10">
        <w:t xml:space="preserve"> </w:t>
      </w:r>
    </w:p>
    <w:p w14:paraId="1A736D3D" w14:textId="77777777" w:rsidR="00922E98" w:rsidRPr="00E75E10" w:rsidRDefault="00922E98" w:rsidP="00922E98">
      <w:pPr>
        <w:spacing w:before="120" w:after="0" w:line="360" w:lineRule="auto"/>
        <w:ind w:firstLine="0"/>
        <w:rPr>
          <w:sz w:val="22"/>
          <w:szCs w:val="22"/>
          <w:u w:val="single"/>
        </w:rPr>
      </w:pPr>
      <w:r w:rsidRPr="00E75E10">
        <w:rPr>
          <w:spacing w:val="-1"/>
          <w:sz w:val="22"/>
          <w:szCs w:val="22"/>
          <w:u w:val="single"/>
        </w:rPr>
        <w:t>Zakres</w:t>
      </w:r>
      <w:r w:rsidRPr="00E75E10">
        <w:rPr>
          <w:spacing w:val="-3"/>
          <w:sz w:val="22"/>
          <w:szCs w:val="22"/>
          <w:u w:val="single"/>
        </w:rPr>
        <w:t xml:space="preserve"> </w:t>
      </w:r>
      <w:r w:rsidRPr="00E75E10">
        <w:rPr>
          <w:spacing w:val="-2"/>
          <w:sz w:val="22"/>
          <w:szCs w:val="22"/>
          <w:u w:val="single"/>
        </w:rPr>
        <w:t>prac</w:t>
      </w:r>
      <w:r w:rsidRPr="00E75E10">
        <w:rPr>
          <w:sz w:val="22"/>
          <w:szCs w:val="22"/>
          <w:u w:val="single"/>
        </w:rPr>
        <w:t xml:space="preserve"> </w:t>
      </w:r>
      <w:r w:rsidRPr="00E75E10">
        <w:rPr>
          <w:spacing w:val="-1"/>
          <w:sz w:val="22"/>
          <w:szCs w:val="22"/>
          <w:u w:val="single"/>
        </w:rPr>
        <w:t>budowlanych</w:t>
      </w:r>
      <w:r w:rsidRPr="00E75E10">
        <w:rPr>
          <w:spacing w:val="-5"/>
          <w:sz w:val="22"/>
          <w:szCs w:val="22"/>
          <w:u w:val="single"/>
        </w:rPr>
        <w:t xml:space="preserve"> </w:t>
      </w:r>
      <w:r w:rsidRPr="00E75E10">
        <w:rPr>
          <w:sz w:val="22"/>
          <w:szCs w:val="22"/>
          <w:u w:val="single"/>
        </w:rPr>
        <w:t>ma</w:t>
      </w:r>
      <w:r w:rsidRPr="00E75E10">
        <w:rPr>
          <w:spacing w:val="1"/>
          <w:sz w:val="22"/>
          <w:szCs w:val="22"/>
          <w:u w:val="single"/>
        </w:rPr>
        <w:t xml:space="preserve"> </w:t>
      </w:r>
      <w:r w:rsidRPr="00E75E10">
        <w:rPr>
          <w:spacing w:val="-1"/>
          <w:sz w:val="22"/>
          <w:szCs w:val="22"/>
          <w:u w:val="single"/>
        </w:rPr>
        <w:t>obejmować:</w:t>
      </w:r>
    </w:p>
    <w:p w14:paraId="59327D13" w14:textId="77777777" w:rsidR="00922E98" w:rsidRPr="00E75E10" w:rsidRDefault="00922E98" w:rsidP="00983C17">
      <w:pPr>
        <w:pStyle w:val="Akapitzlist"/>
        <w:numPr>
          <w:ilvl w:val="0"/>
          <w:numId w:val="8"/>
        </w:numPr>
        <w:ind w:left="723"/>
      </w:pPr>
      <w:r w:rsidRPr="00E75E10">
        <w:t>rozbiórka przewidzianych w docelowej dokumentacji istniejących elementów przewidzianych do usunięcia wraz z utylizacją materiałów rozbiórkowych,</w:t>
      </w:r>
    </w:p>
    <w:p w14:paraId="00F5196C" w14:textId="77777777" w:rsidR="00922E98" w:rsidRPr="00E75E10" w:rsidRDefault="00922E98" w:rsidP="00983C17">
      <w:pPr>
        <w:pStyle w:val="Akapitzlist"/>
        <w:numPr>
          <w:ilvl w:val="0"/>
          <w:numId w:val="8"/>
        </w:numPr>
        <w:ind w:left="723"/>
      </w:pPr>
      <w:r w:rsidRPr="00E75E10">
        <w:t>realizację</w:t>
      </w:r>
      <w:r w:rsidRPr="00E75E10">
        <w:rPr>
          <w:spacing w:val="-2"/>
        </w:rPr>
        <w:t xml:space="preserve"> </w:t>
      </w:r>
      <w:r w:rsidRPr="00E75E10">
        <w:t>prac</w:t>
      </w:r>
      <w:r w:rsidRPr="00E75E10">
        <w:rPr>
          <w:spacing w:val="2"/>
        </w:rPr>
        <w:t xml:space="preserve"> </w:t>
      </w:r>
      <w:r w:rsidRPr="00E75E10">
        <w:t>budowlanych</w:t>
      </w:r>
      <w:r w:rsidRPr="00E75E10">
        <w:rPr>
          <w:spacing w:val="-3"/>
        </w:rPr>
        <w:t xml:space="preserve"> </w:t>
      </w:r>
      <w:r w:rsidRPr="00E75E10">
        <w:t>zgodnie z dokumentacją projektową,</w:t>
      </w:r>
    </w:p>
    <w:p w14:paraId="55DCFDB4" w14:textId="71263389" w:rsidR="00922E98" w:rsidRPr="00E75E10" w:rsidRDefault="00922E98" w:rsidP="00983C17">
      <w:pPr>
        <w:pStyle w:val="Akapitzlist"/>
        <w:numPr>
          <w:ilvl w:val="0"/>
          <w:numId w:val="8"/>
        </w:numPr>
        <w:ind w:left="723"/>
      </w:pPr>
      <w:r w:rsidRPr="00E75E10">
        <w:t>realizację prac instalacyjnych i wykończeniowych zgodnie z dokumentacją projektową</w:t>
      </w:r>
    </w:p>
    <w:p w14:paraId="19FDC872" w14:textId="77777777" w:rsidR="00922E98" w:rsidRPr="00E75E10" w:rsidRDefault="00922E98" w:rsidP="00983C17">
      <w:pPr>
        <w:pStyle w:val="Akapitzlist"/>
        <w:numPr>
          <w:ilvl w:val="0"/>
          <w:numId w:val="8"/>
        </w:numPr>
        <w:ind w:left="723"/>
      </w:pPr>
      <w:r w:rsidRPr="00E75E10">
        <w:t>prace agrotechniczne i docelowe ukształtowanie terenu wraz z końcową utylizacją pozostałych odpadów z terenu budowy,</w:t>
      </w:r>
    </w:p>
    <w:p w14:paraId="37FF8B7D" w14:textId="77777777" w:rsidR="00922E98" w:rsidRPr="00E75E10" w:rsidRDefault="00922E98" w:rsidP="00983C17">
      <w:pPr>
        <w:pStyle w:val="Akapitzlist"/>
        <w:numPr>
          <w:ilvl w:val="0"/>
          <w:numId w:val="8"/>
        </w:numPr>
        <w:ind w:left="723"/>
      </w:pPr>
      <w:r w:rsidRPr="00E75E10">
        <w:t>dokumentację powykonawczą,</w:t>
      </w:r>
    </w:p>
    <w:p w14:paraId="6EC4F16F" w14:textId="223ECEA3" w:rsidR="006F0145" w:rsidRPr="00E75E10" w:rsidRDefault="008746D8" w:rsidP="005A1180">
      <w:pPr>
        <w:pStyle w:val="Nagwek2"/>
      </w:pPr>
      <w:bookmarkStart w:id="20" w:name="_Toc107578281"/>
      <w:bookmarkStart w:id="21" w:name="_Toc114223171"/>
      <w:r w:rsidRPr="00E75E10">
        <w:t>Aktualne uwarunkowania wykonania przedmiotu zamówienia</w:t>
      </w:r>
      <w:bookmarkEnd w:id="20"/>
      <w:bookmarkEnd w:id="21"/>
    </w:p>
    <w:p w14:paraId="5C591FD4" w14:textId="123F8088" w:rsidR="00B920F2" w:rsidRPr="00E75E10" w:rsidRDefault="00B777B5" w:rsidP="00B920F2">
      <w:pPr>
        <w:pStyle w:val="Nagwek3"/>
      </w:pPr>
      <w:bookmarkStart w:id="22" w:name="_Toc107578282"/>
      <w:bookmarkStart w:id="23" w:name="_Toc114223172"/>
      <w:r w:rsidRPr="00E75E10">
        <w:t>Uwarunkowania formalno-prawne</w:t>
      </w:r>
      <w:bookmarkEnd w:id="22"/>
      <w:bookmarkEnd w:id="23"/>
    </w:p>
    <w:p w14:paraId="7D16AFBA" w14:textId="77777777" w:rsidR="0091524F" w:rsidRPr="00E75E10" w:rsidRDefault="0091524F" w:rsidP="0091524F">
      <w:pPr>
        <w:spacing w:before="0" w:after="0" w:line="360" w:lineRule="auto"/>
        <w:ind w:firstLine="0"/>
        <w:rPr>
          <w:rFonts w:cstheme="minorHAnsi"/>
          <w:sz w:val="22"/>
          <w:szCs w:val="22"/>
          <w:u w:val="single"/>
        </w:rPr>
      </w:pPr>
      <w:r w:rsidRPr="00E75E10">
        <w:rPr>
          <w:rFonts w:cstheme="minorHAnsi"/>
          <w:sz w:val="22"/>
          <w:szCs w:val="22"/>
          <w:u w:val="single"/>
        </w:rPr>
        <w:t>Uzgodnienia i opinie przy projektach</w:t>
      </w:r>
    </w:p>
    <w:p w14:paraId="1ECAB5BE" w14:textId="73454909" w:rsidR="004D6991" w:rsidRPr="00E75E10" w:rsidRDefault="15316805" w:rsidP="00983C17">
      <w:pPr>
        <w:pStyle w:val="Akapitzlist"/>
        <w:numPr>
          <w:ilvl w:val="0"/>
          <w:numId w:val="7"/>
        </w:numPr>
        <w:ind w:left="723"/>
      </w:pPr>
      <w:r w:rsidRPr="00E75E10">
        <w:t xml:space="preserve">uzyskanie warunków </w:t>
      </w:r>
      <w:r w:rsidR="0AD6481F" w:rsidRPr="00E75E10">
        <w:t xml:space="preserve">z </w:t>
      </w:r>
      <w:r w:rsidR="450639F6" w:rsidRPr="00E75E10">
        <w:t xml:space="preserve">Urzędu Miasta (Referatu Gospodarki </w:t>
      </w:r>
      <w:r w:rsidR="001150E7" w:rsidRPr="00E75E10">
        <w:t>Komunalnej</w:t>
      </w:r>
      <w:r w:rsidR="450639F6" w:rsidRPr="00E75E10">
        <w:t>)</w:t>
      </w:r>
      <w:r w:rsidR="2CE01E4F" w:rsidRPr="00E75E10">
        <w:t xml:space="preserve"> dla podłączenia drenażu opaskoweg</w:t>
      </w:r>
      <w:r w:rsidR="3C216F51" w:rsidRPr="00E75E10">
        <w:t>o</w:t>
      </w:r>
      <w:r w:rsidR="450639F6" w:rsidRPr="00E75E10">
        <w:t xml:space="preserve"> do kanalizacji deszczowej</w:t>
      </w:r>
      <w:r w:rsidR="3C216F51" w:rsidRPr="00E75E10">
        <w:t>,</w:t>
      </w:r>
    </w:p>
    <w:p w14:paraId="0816DC2E" w14:textId="7F7DAD78" w:rsidR="001150E7" w:rsidRPr="00E75E10" w:rsidRDefault="000528E6" w:rsidP="001150E7">
      <w:pPr>
        <w:pStyle w:val="Akapitzlist"/>
        <w:numPr>
          <w:ilvl w:val="0"/>
          <w:numId w:val="7"/>
        </w:numPr>
        <w:ind w:left="723"/>
      </w:pPr>
      <w:r w:rsidRPr="00E75E10">
        <w:t xml:space="preserve">uzgodnienie projektu </w:t>
      </w:r>
      <w:r w:rsidR="006F3DA5" w:rsidRPr="00E75E10">
        <w:t xml:space="preserve">odwodnienia </w:t>
      </w:r>
      <w:r w:rsidRPr="00E75E10">
        <w:t>z Referatem Gospodarki Komu</w:t>
      </w:r>
      <w:r w:rsidR="001150E7" w:rsidRPr="00E75E10">
        <w:t>nalnej</w:t>
      </w:r>
      <w:r w:rsidR="006F3DA5" w:rsidRPr="00E75E10">
        <w:t>,</w:t>
      </w:r>
    </w:p>
    <w:p w14:paraId="27D770D7" w14:textId="7AA22246" w:rsidR="002238F0" w:rsidRPr="00E75E10" w:rsidRDefault="005F59F7" w:rsidP="00983C17">
      <w:pPr>
        <w:pStyle w:val="Akapitzlist"/>
        <w:numPr>
          <w:ilvl w:val="0"/>
          <w:numId w:val="7"/>
        </w:numPr>
        <w:ind w:left="723"/>
      </w:pPr>
      <w:r w:rsidRPr="00E75E10">
        <w:t>u</w:t>
      </w:r>
      <w:r w:rsidR="00426C8A" w:rsidRPr="00E75E10">
        <w:t>zgodnienie</w:t>
      </w:r>
      <w:r w:rsidR="00B448B1" w:rsidRPr="00E75E10">
        <w:t xml:space="preserve"> rozwiązania projektowego</w:t>
      </w:r>
      <w:r w:rsidR="00BC4D1F" w:rsidRPr="00E75E10">
        <w:t xml:space="preserve"> z dostawcą ciepła </w:t>
      </w:r>
      <w:proofErr w:type="spellStart"/>
      <w:r w:rsidR="00CC53E4" w:rsidRPr="00E75E10">
        <w:t>Celsium</w:t>
      </w:r>
      <w:proofErr w:type="spellEnd"/>
      <w:r w:rsidR="00CC53E4" w:rsidRPr="00E75E10">
        <w:t xml:space="preserve"> Starachowice</w:t>
      </w:r>
      <w:r w:rsidR="008576D8" w:rsidRPr="00E75E10">
        <w:t xml:space="preserve"> w sprawie</w:t>
      </w:r>
      <w:r w:rsidR="00D52D6C" w:rsidRPr="00E75E10">
        <w:t xml:space="preserve"> regulacji </w:t>
      </w:r>
      <w:r w:rsidR="002124E5" w:rsidRPr="00E75E10">
        <w:t>dodatkowego</w:t>
      </w:r>
      <w:r w:rsidR="00D52D6C" w:rsidRPr="00E75E10">
        <w:t xml:space="preserve"> źródła ciepła z istniejącym </w:t>
      </w:r>
      <w:r w:rsidR="002124E5" w:rsidRPr="00E75E10">
        <w:t>węzłem,</w:t>
      </w:r>
    </w:p>
    <w:p w14:paraId="6A606954" w14:textId="5AD7E227" w:rsidR="0091524F" w:rsidRPr="00E75E10" w:rsidRDefault="087455C9" w:rsidP="00983C17">
      <w:pPr>
        <w:pStyle w:val="Akapitzlist"/>
        <w:numPr>
          <w:ilvl w:val="0"/>
          <w:numId w:val="7"/>
        </w:numPr>
        <w:ind w:left="723"/>
      </w:pPr>
      <w:r w:rsidRPr="00E75E10">
        <w:lastRenderedPageBreak/>
        <w:t>uzyskanie uzgodnienia z rzeczoznawcą ppoż.</w:t>
      </w:r>
      <w:r w:rsidR="1CA45EEE" w:rsidRPr="00E75E10">
        <w:t xml:space="preserve"> </w:t>
      </w:r>
      <w:r w:rsidR="29D2CB9D" w:rsidRPr="00E75E10">
        <w:t xml:space="preserve">i </w:t>
      </w:r>
      <w:r w:rsidR="1CA45EEE" w:rsidRPr="00E75E10">
        <w:t xml:space="preserve"> rzeczoznawcą sanitarnym</w:t>
      </w:r>
      <w:r w:rsidR="49F902D1" w:rsidRPr="00E75E10">
        <w:t xml:space="preserve"> (jeżeli wymagane)</w:t>
      </w:r>
    </w:p>
    <w:p w14:paraId="495F99FB" w14:textId="77777777" w:rsidR="0091524F" w:rsidRPr="00E75E10" w:rsidRDefault="087455C9" w:rsidP="00983C17">
      <w:pPr>
        <w:pStyle w:val="Akapitzlist"/>
        <w:numPr>
          <w:ilvl w:val="0"/>
          <w:numId w:val="7"/>
        </w:numPr>
        <w:ind w:left="723"/>
      </w:pPr>
      <w:r w:rsidRPr="00E75E10">
        <w:t>uzyskanie niezbędnych</w:t>
      </w:r>
      <w:r w:rsidRPr="00E75E10">
        <w:rPr>
          <w:spacing w:val="-3"/>
        </w:rPr>
        <w:t xml:space="preserve"> </w:t>
      </w:r>
      <w:r w:rsidRPr="00E75E10">
        <w:t>uzgodnień</w:t>
      </w:r>
      <w:r w:rsidRPr="00E75E10">
        <w:rPr>
          <w:spacing w:val="2"/>
        </w:rPr>
        <w:t xml:space="preserve"> </w:t>
      </w:r>
      <w:r w:rsidRPr="00E75E10">
        <w:t>i opinii</w:t>
      </w:r>
      <w:r w:rsidRPr="00E75E10">
        <w:rPr>
          <w:spacing w:val="-4"/>
        </w:rPr>
        <w:t xml:space="preserve"> </w:t>
      </w:r>
      <w:r w:rsidRPr="00E75E10">
        <w:t>innych</w:t>
      </w:r>
      <w:r w:rsidRPr="00E75E10">
        <w:rPr>
          <w:spacing w:val="1"/>
        </w:rPr>
        <w:t xml:space="preserve"> </w:t>
      </w:r>
      <w:r w:rsidRPr="00E75E10">
        <w:t>organów wymaganych</w:t>
      </w:r>
      <w:r w:rsidRPr="00E75E10">
        <w:rPr>
          <w:spacing w:val="-3"/>
        </w:rPr>
        <w:t xml:space="preserve"> </w:t>
      </w:r>
      <w:r w:rsidRPr="00E75E10">
        <w:t>przepisami</w:t>
      </w:r>
      <w:r w:rsidRPr="00E75E10">
        <w:rPr>
          <w:spacing w:val="57"/>
        </w:rPr>
        <w:t xml:space="preserve"> </w:t>
      </w:r>
      <w:r w:rsidRPr="00E75E10">
        <w:t>szczególnymi</w:t>
      </w:r>
      <w:r w:rsidRPr="00E75E10">
        <w:rPr>
          <w:spacing w:val="-4"/>
        </w:rPr>
        <w:t xml:space="preserve"> </w:t>
      </w:r>
      <w:r w:rsidRPr="00E75E10">
        <w:rPr>
          <w:spacing w:val="-2"/>
        </w:rPr>
        <w:t>oraz</w:t>
      </w:r>
      <w:r w:rsidRPr="00E75E10">
        <w:t xml:space="preserve"> Prawa</w:t>
      </w:r>
      <w:r w:rsidRPr="00E75E10">
        <w:rPr>
          <w:spacing w:val="-2"/>
        </w:rPr>
        <w:t xml:space="preserve"> </w:t>
      </w:r>
      <w:r w:rsidRPr="00E75E10">
        <w:t>Budowlanego,</w:t>
      </w:r>
      <w:r w:rsidRPr="00E75E10">
        <w:rPr>
          <w:spacing w:val="-4"/>
        </w:rPr>
        <w:t xml:space="preserve"> </w:t>
      </w:r>
      <w:r w:rsidRPr="00E75E10">
        <w:t>niezbędnych</w:t>
      </w:r>
      <w:r w:rsidRPr="00E75E10">
        <w:rPr>
          <w:spacing w:val="-3"/>
        </w:rPr>
        <w:t xml:space="preserve"> </w:t>
      </w:r>
      <w:r w:rsidRPr="00E75E10">
        <w:t>do</w:t>
      </w:r>
      <w:r w:rsidRPr="00E75E10">
        <w:rPr>
          <w:spacing w:val="1"/>
        </w:rPr>
        <w:t xml:space="preserve"> </w:t>
      </w:r>
      <w:r w:rsidRPr="00E75E10">
        <w:t>uzyskania</w:t>
      </w:r>
      <w:r w:rsidRPr="00E75E10">
        <w:rPr>
          <w:spacing w:val="-2"/>
        </w:rPr>
        <w:t xml:space="preserve"> </w:t>
      </w:r>
      <w:r w:rsidRPr="00E75E10">
        <w:t>przez Wykonawcę</w:t>
      </w:r>
      <w:r w:rsidRPr="00E75E10">
        <w:rPr>
          <w:spacing w:val="61"/>
        </w:rPr>
        <w:t xml:space="preserve"> </w:t>
      </w:r>
      <w:r w:rsidRPr="00E75E10">
        <w:t>prawomocnego pozwolenia</w:t>
      </w:r>
      <w:r w:rsidRPr="00E75E10">
        <w:rPr>
          <w:spacing w:val="3"/>
        </w:rPr>
        <w:t xml:space="preserve"> </w:t>
      </w:r>
      <w:r w:rsidRPr="00E75E10">
        <w:t>na</w:t>
      </w:r>
      <w:r w:rsidRPr="00E75E10">
        <w:rPr>
          <w:spacing w:val="-2"/>
        </w:rPr>
        <w:t xml:space="preserve"> </w:t>
      </w:r>
      <w:r w:rsidRPr="00E75E10">
        <w:t>budowę np. uzgodnienie projektu w zakresie sanitarnym.</w:t>
      </w:r>
    </w:p>
    <w:p w14:paraId="73A319CE" w14:textId="77777777" w:rsidR="0091524F" w:rsidRPr="00E75E10" w:rsidRDefault="0091524F" w:rsidP="0091524F">
      <w:pPr>
        <w:spacing w:before="120" w:after="0" w:line="360" w:lineRule="auto"/>
        <w:ind w:firstLine="0"/>
        <w:rPr>
          <w:sz w:val="22"/>
          <w:szCs w:val="22"/>
          <w:u w:val="single"/>
        </w:rPr>
      </w:pPr>
      <w:r w:rsidRPr="00E75E10">
        <w:rPr>
          <w:spacing w:val="-1"/>
          <w:sz w:val="22"/>
          <w:szCs w:val="22"/>
          <w:u w:val="single"/>
        </w:rPr>
        <w:t>Uzgodnienia i opinie przy robotach budowlanych</w:t>
      </w:r>
    </w:p>
    <w:p w14:paraId="7CFA31FD" w14:textId="77777777" w:rsidR="00532853" w:rsidRPr="00E75E10" w:rsidRDefault="0091524F" w:rsidP="00532853">
      <w:pPr>
        <w:pStyle w:val="Akapitzlist"/>
        <w:numPr>
          <w:ilvl w:val="0"/>
          <w:numId w:val="8"/>
        </w:numPr>
        <w:ind w:left="723"/>
      </w:pPr>
      <w:r w:rsidRPr="00E75E10">
        <w:t>uzyskanie wszelkich</w:t>
      </w:r>
      <w:r w:rsidRPr="00E75E10">
        <w:rPr>
          <w:spacing w:val="-3"/>
        </w:rPr>
        <w:t xml:space="preserve"> </w:t>
      </w:r>
      <w:r w:rsidRPr="00E75E10">
        <w:t>opinii,</w:t>
      </w:r>
      <w:r w:rsidRPr="00E75E10">
        <w:rPr>
          <w:spacing w:val="-4"/>
        </w:rPr>
        <w:t xml:space="preserve"> </w:t>
      </w:r>
      <w:r w:rsidRPr="00E75E10">
        <w:t>uzgodnień, niezbędnych w trakcie wykonywania robót,</w:t>
      </w:r>
    </w:p>
    <w:p w14:paraId="59CF879E" w14:textId="53841ECE" w:rsidR="0091524F" w:rsidRPr="00E75E10" w:rsidRDefault="0091524F" w:rsidP="00983C17">
      <w:pPr>
        <w:pStyle w:val="Akapitzlist"/>
        <w:numPr>
          <w:ilvl w:val="0"/>
          <w:numId w:val="8"/>
        </w:numPr>
        <w:ind w:left="723"/>
      </w:pPr>
      <w:r w:rsidRPr="00E75E10">
        <w:t>uzyskanie uzgodnienia z rzeczoznawcą ppoż.,</w:t>
      </w:r>
      <w:r w:rsidR="006413BD" w:rsidRPr="00E75E10">
        <w:t xml:space="preserve"> rzeczoznawcą sanitarnym </w:t>
      </w:r>
      <w:r w:rsidR="00293CE5" w:rsidRPr="00E75E10">
        <w:t>(jeżeli wymagane)</w:t>
      </w:r>
    </w:p>
    <w:p w14:paraId="09928CC5" w14:textId="0A5344E5" w:rsidR="0091524F" w:rsidRPr="00E75E10" w:rsidRDefault="0091524F" w:rsidP="00983C17">
      <w:pPr>
        <w:pStyle w:val="Akapitzlist"/>
        <w:numPr>
          <w:ilvl w:val="0"/>
          <w:numId w:val="8"/>
        </w:numPr>
        <w:ind w:left="723"/>
      </w:pPr>
      <w:r w:rsidRPr="00E75E10">
        <w:t>uzyskanie pozwolenia na użytkowanie/przygotowanie i złożenie dokumentów do zakończenia robót budowlanych</w:t>
      </w:r>
      <w:r w:rsidR="00E11E8C" w:rsidRPr="00E75E10">
        <w:t>.</w:t>
      </w:r>
    </w:p>
    <w:p w14:paraId="7FE65255" w14:textId="583AE1EA" w:rsidR="00A63195" w:rsidRPr="00E75E10" w:rsidRDefault="00A63195" w:rsidP="00470CBC">
      <w:pPr>
        <w:spacing w:before="120" w:after="0" w:line="360" w:lineRule="auto"/>
        <w:ind w:firstLine="0"/>
        <w:rPr>
          <w:sz w:val="22"/>
          <w:szCs w:val="22"/>
        </w:rPr>
      </w:pPr>
      <w:r w:rsidRPr="00E75E10">
        <w:rPr>
          <w:sz w:val="22"/>
          <w:szCs w:val="22"/>
        </w:rPr>
        <w:t xml:space="preserve">Zamawiający uzyska </w:t>
      </w:r>
      <w:r w:rsidR="00BF3E2B" w:rsidRPr="00E75E10">
        <w:rPr>
          <w:sz w:val="22"/>
          <w:szCs w:val="22"/>
        </w:rPr>
        <w:t xml:space="preserve">uzgodnienie z MAN w sprawie </w:t>
      </w:r>
      <w:r w:rsidR="00470CBC" w:rsidRPr="00E75E10">
        <w:rPr>
          <w:sz w:val="22"/>
          <w:szCs w:val="22"/>
        </w:rPr>
        <w:t>wejścia na ich teren z uwagi na prowadzone roboty elewacyjne w części pracowni mechanicznej</w:t>
      </w:r>
      <w:r w:rsidR="00DB4DF4" w:rsidRPr="00E75E10">
        <w:rPr>
          <w:sz w:val="22"/>
          <w:szCs w:val="22"/>
        </w:rPr>
        <w:t xml:space="preserve"> oraz </w:t>
      </w:r>
      <w:r w:rsidR="005D2F07" w:rsidRPr="00E75E10">
        <w:rPr>
          <w:sz w:val="22"/>
          <w:szCs w:val="22"/>
        </w:rPr>
        <w:t xml:space="preserve">sanitarne i budowlane przy naświetlach w </w:t>
      </w:r>
      <w:r w:rsidR="008B64F4" w:rsidRPr="00E75E10">
        <w:rPr>
          <w:sz w:val="22"/>
          <w:szCs w:val="22"/>
        </w:rPr>
        <w:t>części szkoły ZSZ2</w:t>
      </w:r>
      <w:r w:rsidR="00470CBC" w:rsidRPr="00E75E10">
        <w:rPr>
          <w:sz w:val="22"/>
          <w:szCs w:val="22"/>
        </w:rPr>
        <w:t>.</w:t>
      </w:r>
    </w:p>
    <w:p w14:paraId="399DA938" w14:textId="286F4AD5" w:rsidR="002511C1" w:rsidRPr="00E75E10" w:rsidRDefault="002511C1" w:rsidP="00733E57">
      <w:pPr>
        <w:pStyle w:val="Nagwek3"/>
      </w:pPr>
      <w:bookmarkStart w:id="24" w:name="_Toc107578283"/>
      <w:bookmarkStart w:id="25" w:name="_Toc114223173"/>
      <w:r w:rsidRPr="00E75E10">
        <w:t>Uwarunkowania organizacyjno-logistyczne</w:t>
      </w:r>
      <w:bookmarkEnd w:id="24"/>
      <w:bookmarkEnd w:id="25"/>
    </w:p>
    <w:p w14:paraId="7EFF345D" w14:textId="77777777" w:rsidR="00491B1F" w:rsidRPr="00E75E10" w:rsidRDefault="00491B1F" w:rsidP="00491B1F">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Wszystkie czynności związane z wykonywaniem robót budowlanych, Wykonawca winien, z odpowiednim wyprzedzeniem, uzgadniać z Zamawiającym oraz Użytkownikami nieruchomości, na terenie którym będą prowadzone prace. Należy brać pod uwagę, że w okresie poza sezonem letnim będą to budynki czynne.</w:t>
      </w:r>
    </w:p>
    <w:p w14:paraId="4A09FB38" w14:textId="7BF76457" w:rsidR="001C11B9" w:rsidRPr="00E75E10" w:rsidRDefault="001C11B9" w:rsidP="795798EA">
      <w:pPr>
        <w:pStyle w:val="Akapitzlist"/>
        <w:numPr>
          <w:ilvl w:val="0"/>
          <w:numId w:val="33"/>
        </w:numPr>
        <w:rPr>
          <w:rFonts w:asciiTheme="majorHAnsi" w:hAnsiTheme="majorHAnsi" w:cstheme="majorBidi"/>
        </w:rPr>
      </w:pPr>
      <w:r w:rsidRPr="00E75E10">
        <w:rPr>
          <w:rFonts w:asciiTheme="majorHAnsi" w:hAnsiTheme="majorHAnsi" w:cstheme="majorBidi"/>
        </w:rPr>
        <w:t>Z</w:t>
      </w:r>
      <w:r w:rsidR="008A31C8" w:rsidRPr="00E75E10">
        <w:rPr>
          <w:rFonts w:asciiTheme="majorHAnsi" w:hAnsiTheme="majorHAnsi" w:cstheme="majorBidi"/>
        </w:rPr>
        <w:t xml:space="preserve"> uwagi na </w:t>
      </w:r>
      <w:r w:rsidR="00584DB5" w:rsidRPr="00E75E10">
        <w:rPr>
          <w:rFonts w:asciiTheme="majorHAnsi" w:hAnsiTheme="majorHAnsi" w:cstheme="majorBidi"/>
        </w:rPr>
        <w:t>zaplano</w:t>
      </w:r>
      <w:r w:rsidR="00DF7793" w:rsidRPr="00E75E10">
        <w:rPr>
          <w:rFonts w:asciiTheme="majorHAnsi" w:hAnsiTheme="majorHAnsi" w:cstheme="majorBidi"/>
        </w:rPr>
        <w:t xml:space="preserve">wane </w:t>
      </w:r>
      <w:r w:rsidR="008A31C8" w:rsidRPr="00E75E10">
        <w:rPr>
          <w:rFonts w:asciiTheme="majorHAnsi" w:hAnsiTheme="majorHAnsi" w:cstheme="majorBidi"/>
        </w:rPr>
        <w:t xml:space="preserve">egzaminy </w:t>
      </w:r>
      <w:r w:rsidR="000E4F4E" w:rsidRPr="00E75E10">
        <w:rPr>
          <w:rFonts w:asciiTheme="majorHAnsi" w:hAnsiTheme="majorHAnsi" w:cstheme="majorBidi"/>
        </w:rPr>
        <w:t>w miesiącach styczeń, maj, czerwiec</w:t>
      </w:r>
      <w:r w:rsidR="00D45582" w:rsidRPr="00E75E10">
        <w:rPr>
          <w:rFonts w:asciiTheme="majorHAnsi" w:hAnsiTheme="majorHAnsi" w:cstheme="majorBidi"/>
        </w:rPr>
        <w:t xml:space="preserve"> – w </w:t>
      </w:r>
      <w:r w:rsidR="00014BB4" w:rsidRPr="00E75E10">
        <w:rPr>
          <w:rFonts w:asciiTheme="majorHAnsi" w:hAnsiTheme="majorHAnsi" w:cstheme="majorBidi"/>
        </w:rPr>
        <w:t xml:space="preserve"> </w:t>
      </w:r>
      <w:r w:rsidR="00D45582" w:rsidRPr="00E75E10">
        <w:rPr>
          <w:rFonts w:asciiTheme="majorHAnsi" w:hAnsiTheme="majorHAnsi" w:cstheme="majorBidi"/>
        </w:rPr>
        <w:t xml:space="preserve">harmonogramie prac należy uwzględnić </w:t>
      </w:r>
      <w:r w:rsidR="004F2184" w:rsidRPr="00E75E10">
        <w:rPr>
          <w:rFonts w:asciiTheme="majorHAnsi" w:hAnsiTheme="majorHAnsi" w:cstheme="majorBidi"/>
        </w:rPr>
        <w:t>iż w ww. miesiącach możliwe</w:t>
      </w:r>
      <w:r w:rsidRPr="00E75E10">
        <w:rPr>
          <w:rFonts w:asciiTheme="majorHAnsi" w:hAnsiTheme="majorHAnsi" w:cstheme="majorBidi"/>
        </w:rPr>
        <w:t xml:space="preserve"> </w:t>
      </w:r>
      <w:r w:rsidR="00A72FD4" w:rsidRPr="00E75E10">
        <w:rPr>
          <w:rFonts w:asciiTheme="majorHAnsi" w:hAnsiTheme="majorHAnsi" w:cstheme="majorBidi"/>
        </w:rPr>
        <w:t xml:space="preserve">jest </w:t>
      </w:r>
      <w:r w:rsidR="00FA6293" w:rsidRPr="00E75E10">
        <w:rPr>
          <w:rFonts w:asciiTheme="majorHAnsi" w:hAnsiTheme="majorHAnsi" w:cstheme="majorBidi"/>
        </w:rPr>
        <w:t xml:space="preserve">tylko </w:t>
      </w:r>
      <w:r w:rsidR="00A72FD4" w:rsidRPr="00E75E10">
        <w:rPr>
          <w:rFonts w:asciiTheme="majorHAnsi" w:hAnsiTheme="majorHAnsi" w:cstheme="majorBidi"/>
        </w:rPr>
        <w:t xml:space="preserve">prowadzenie </w:t>
      </w:r>
      <w:r w:rsidR="00BC4E13" w:rsidRPr="00E75E10">
        <w:rPr>
          <w:rFonts w:asciiTheme="majorHAnsi" w:hAnsiTheme="majorHAnsi" w:cstheme="majorBidi"/>
        </w:rPr>
        <w:t>robót budowlanych</w:t>
      </w:r>
      <w:r w:rsidR="00D94ACA" w:rsidRPr="00E75E10">
        <w:rPr>
          <w:rFonts w:asciiTheme="majorHAnsi" w:hAnsiTheme="majorHAnsi" w:cstheme="majorBidi"/>
        </w:rPr>
        <w:t xml:space="preserve"> </w:t>
      </w:r>
      <w:r w:rsidR="00FA6293" w:rsidRPr="00E75E10">
        <w:rPr>
          <w:rFonts w:asciiTheme="majorHAnsi" w:hAnsiTheme="majorHAnsi" w:cstheme="majorBidi"/>
        </w:rPr>
        <w:t xml:space="preserve">na </w:t>
      </w:r>
      <w:r w:rsidR="00D94ACA" w:rsidRPr="00E75E10">
        <w:rPr>
          <w:rFonts w:asciiTheme="majorHAnsi" w:hAnsiTheme="majorHAnsi" w:cstheme="majorBidi"/>
        </w:rPr>
        <w:t>zewn</w:t>
      </w:r>
      <w:r w:rsidR="00FA6293" w:rsidRPr="00E75E10">
        <w:rPr>
          <w:rFonts w:asciiTheme="majorHAnsi" w:hAnsiTheme="majorHAnsi" w:cstheme="majorBidi"/>
        </w:rPr>
        <w:t xml:space="preserve">ątrz </w:t>
      </w:r>
      <w:r w:rsidR="00A72FD4" w:rsidRPr="00E75E10">
        <w:rPr>
          <w:rFonts w:asciiTheme="majorHAnsi" w:hAnsiTheme="majorHAnsi" w:cstheme="majorBidi"/>
        </w:rPr>
        <w:t>n</w:t>
      </w:r>
      <w:r w:rsidR="006A5026" w:rsidRPr="00E75E10">
        <w:rPr>
          <w:rFonts w:asciiTheme="majorHAnsi" w:hAnsiTheme="majorHAnsi" w:cstheme="majorBidi"/>
        </w:rPr>
        <w:t>ie generujących hałas</w:t>
      </w:r>
      <w:r w:rsidR="00D94ACA" w:rsidRPr="00E75E10">
        <w:rPr>
          <w:rFonts w:asciiTheme="majorHAnsi" w:hAnsiTheme="majorHAnsi" w:cstheme="majorBidi"/>
        </w:rPr>
        <w:t>u</w:t>
      </w:r>
      <w:r w:rsidR="006423FC" w:rsidRPr="00E75E10">
        <w:rPr>
          <w:rFonts w:asciiTheme="majorHAnsi" w:hAnsiTheme="majorHAnsi" w:cstheme="majorBidi"/>
        </w:rPr>
        <w:t>.</w:t>
      </w:r>
    </w:p>
    <w:p w14:paraId="4083C39F" w14:textId="325B05C9" w:rsidR="00C66C28" w:rsidRPr="00E75E10" w:rsidRDefault="00CB35A9" w:rsidP="00364DCE">
      <w:pPr>
        <w:pStyle w:val="Akapitzlist"/>
        <w:numPr>
          <w:ilvl w:val="0"/>
          <w:numId w:val="33"/>
        </w:numPr>
        <w:rPr>
          <w:rFonts w:asciiTheme="majorHAnsi" w:hAnsiTheme="majorHAnsi" w:cstheme="majorBidi"/>
        </w:rPr>
      </w:pPr>
      <w:r w:rsidRPr="00E75E10">
        <w:rPr>
          <w:rFonts w:asciiTheme="majorHAnsi" w:hAnsiTheme="majorHAnsi" w:cstheme="majorBidi"/>
        </w:rPr>
        <w:t>Są</w:t>
      </w:r>
      <w:r w:rsidR="002B3B10" w:rsidRPr="00E75E10">
        <w:rPr>
          <w:rFonts w:asciiTheme="majorHAnsi" w:hAnsiTheme="majorHAnsi" w:cstheme="majorBidi"/>
        </w:rPr>
        <w:t xml:space="preserve"> to budynki </w:t>
      </w:r>
      <w:r w:rsidR="00C40721" w:rsidRPr="00E75E10">
        <w:rPr>
          <w:rFonts w:asciiTheme="majorHAnsi" w:hAnsiTheme="majorHAnsi" w:cstheme="majorBidi"/>
        </w:rPr>
        <w:t xml:space="preserve">szkolne </w:t>
      </w:r>
      <w:r w:rsidR="00192E56" w:rsidRPr="00E75E10">
        <w:rPr>
          <w:rFonts w:asciiTheme="majorHAnsi" w:hAnsiTheme="majorHAnsi" w:cstheme="majorBidi"/>
        </w:rPr>
        <w:t>które</w:t>
      </w:r>
      <w:r w:rsidR="00C40721" w:rsidRPr="00E75E10">
        <w:rPr>
          <w:rFonts w:asciiTheme="majorHAnsi" w:hAnsiTheme="majorHAnsi" w:cstheme="majorBidi"/>
        </w:rPr>
        <w:t xml:space="preserve"> będą </w:t>
      </w:r>
      <w:r w:rsidR="00192E56" w:rsidRPr="00E75E10">
        <w:rPr>
          <w:rFonts w:asciiTheme="majorHAnsi" w:hAnsiTheme="majorHAnsi" w:cstheme="majorBidi"/>
        </w:rPr>
        <w:t xml:space="preserve">czynne od września do czerwca, </w:t>
      </w:r>
      <w:r w:rsidR="00642B78" w:rsidRPr="00E75E10">
        <w:rPr>
          <w:rFonts w:asciiTheme="majorHAnsi" w:hAnsiTheme="majorHAnsi" w:cstheme="majorBidi"/>
        </w:rPr>
        <w:t>nie dopuszcza</w:t>
      </w:r>
      <w:r w:rsidR="000F6D67" w:rsidRPr="00E75E10">
        <w:rPr>
          <w:rFonts w:asciiTheme="majorHAnsi" w:hAnsiTheme="majorHAnsi" w:cstheme="majorBidi"/>
        </w:rPr>
        <w:t xml:space="preserve"> się</w:t>
      </w:r>
      <w:r w:rsidR="006E6221" w:rsidRPr="00E75E10">
        <w:rPr>
          <w:rFonts w:asciiTheme="majorHAnsi" w:hAnsiTheme="majorHAnsi" w:cstheme="majorBidi"/>
        </w:rPr>
        <w:t xml:space="preserve"> pr</w:t>
      </w:r>
      <w:r w:rsidR="00BD341F" w:rsidRPr="00E75E10">
        <w:rPr>
          <w:rFonts w:asciiTheme="majorHAnsi" w:hAnsiTheme="majorHAnsi" w:cstheme="majorBidi"/>
        </w:rPr>
        <w:t>zerwania</w:t>
      </w:r>
      <w:r w:rsidRPr="00E75E10">
        <w:rPr>
          <w:rFonts w:asciiTheme="majorHAnsi" w:hAnsiTheme="majorHAnsi" w:cstheme="majorBidi"/>
        </w:rPr>
        <w:t xml:space="preserve"> edukacji</w:t>
      </w:r>
      <w:r w:rsidR="008E3374" w:rsidRPr="00E75E10">
        <w:rPr>
          <w:rFonts w:asciiTheme="majorHAnsi" w:hAnsiTheme="majorHAnsi" w:cstheme="majorBidi"/>
        </w:rPr>
        <w:t xml:space="preserve"> </w:t>
      </w:r>
      <w:r w:rsidR="00BD341F" w:rsidRPr="00E75E10">
        <w:rPr>
          <w:rFonts w:asciiTheme="majorHAnsi" w:hAnsiTheme="majorHAnsi" w:cstheme="majorBidi"/>
        </w:rPr>
        <w:t xml:space="preserve"> dlatego</w:t>
      </w:r>
      <w:r w:rsidR="000F6D67" w:rsidRPr="00E75E10">
        <w:rPr>
          <w:rFonts w:asciiTheme="majorHAnsi" w:hAnsiTheme="majorHAnsi" w:cstheme="majorBidi"/>
        </w:rPr>
        <w:t xml:space="preserve"> </w:t>
      </w:r>
      <w:r w:rsidR="00BD341F" w:rsidRPr="00E75E10">
        <w:rPr>
          <w:rFonts w:asciiTheme="majorHAnsi" w:hAnsiTheme="majorHAnsi" w:cstheme="majorBidi"/>
        </w:rPr>
        <w:t xml:space="preserve">też należy </w:t>
      </w:r>
      <w:r w:rsidR="001A296B" w:rsidRPr="00E75E10">
        <w:rPr>
          <w:rFonts w:asciiTheme="majorHAnsi" w:hAnsiTheme="majorHAnsi" w:cstheme="majorBidi"/>
        </w:rPr>
        <w:t xml:space="preserve">przygotować </w:t>
      </w:r>
      <w:r w:rsidR="00F51BF7" w:rsidRPr="00E75E10">
        <w:rPr>
          <w:rFonts w:asciiTheme="majorHAnsi" w:hAnsiTheme="majorHAnsi" w:cstheme="majorBidi"/>
        </w:rPr>
        <w:t xml:space="preserve"> taki </w:t>
      </w:r>
      <w:r w:rsidR="00BD60B5" w:rsidRPr="00E75E10">
        <w:rPr>
          <w:rFonts w:asciiTheme="majorHAnsi" w:hAnsiTheme="majorHAnsi" w:cstheme="majorBidi"/>
        </w:rPr>
        <w:t xml:space="preserve">harmonogram prac aby uwzględnić powyższe. </w:t>
      </w:r>
      <w:r w:rsidR="00FC654C" w:rsidRPr="00E75E10">
        <w:rPr>
          <w:rFonts w:asciiTheme="majorHAnsi" w:hAnsiTheme="majorHAnsi" w:cstheme="majorBidi"/>
        </w:rPr>
        <w:t>(</w:t>
      </w:r>
      <w:r w:rsidR="001E70FA" w:rsidRPr="00E75E10">
        <w:rPr>
          <w:rFonts w:asciiTheme="majorHAnsi" w:hAnsiTheme="majorHAnsi" w:cstheme="majorBidi"/>
        </w:rPr>
        <w:t xml:space="preserve">np. prowadzenie prac </w:t>
      </w:r>
      <w:r w:rsidR="00233D40" w:rsidRPr="00E75E10">
        <w:rPr>
          <w:rFonts w:asciiTheme="majorHAnsi" w:hAnsiTheme="majorHAnsi" w:cstheme="majorBidi"/>
        </w:rPr>
        <w:t>pionami</w:t>
      </w:r>
      <w:r w:rsidR="000F6D67" w:rsidRPr="00E75E10">
        <w:rPr>
          <w:rFonts w:asciiTheme="majorHAnsi" w:hAnsiTheme="majorHAnsi" w:cstheme="majorBidi"/>
        </w:rPr>
        <w:t xml:space="preserve"> lokalowymi</w:t>
      </w:r>
      <w:r w:rsidR="002510AB" w:rsidRPr="00E75E10">
        <w:rPr>
          <w:rFonts w:asciiTheme="majorHAnsi" w:hAnsiTheme="majorHAnsi" w:cstheme="majorBidi"/>
        </w:rPr>
        <w:t>)</w:t>
      </w:r>
      <w:r w:rsidR="002024D0" w:rsidRPr="00E75E10">
        <w:rPr>
          <w:rFonts w:asciiTheme="majorHAnsi" w:hAnsiTheme="majorHAnsi" w:cstheme="majorBidi"/>
        </w:rPr>
        <w:t>.</w:t>
      </w:r>
      <w:r w:rsidR="00E573AC" w:rsidRPr="00E75E10">
        <w:rPr>
          <w:rFonts w:asciiTheme="majorHAnsi" w:hAnsiTheme="majorHAnsi" w:cstheme="majorBidi"/>
        </w:rPr>
        <w:t xml:space="preserve"> </w:t>
      </w:r>
      <w:r w:rsidR="002024D0" w:rsidRPr="00E75E10">
        <w:rPr>
          <w:rFonts w:asciiTheme="majorHAnsi" w:hAnsiTheme="majorHAnsi" w:cstheme="majorBidi"/>
        </w:rPr>
        <w:t xml:space="preserve">Dokument musi zostać uzgodniony z Dyrektorami placówek. </w:t>
      </w:r>
    </w:p>
    <w:p w14:paraId="7E819CF8" w14:textId="15BD6E4D" w:rsidR="00C66C28" w:rsidRPr="00E75E10" w:rsidRDefault="00C66C28" w:rsidP="795798EA">
      <w:pPr>
        <w:pStyle w:val="Akapitzlist"/>
        <w:numPr>
          <w:ilvl w:val="0"/>
          <w:numId w:val="33"/>
        </w:numPr>
        <w:rPr>
          <w:rFonts w:asciiTheme="majorHAnsi" w:hAnsiTheme="majorHAnsi" w:cstheme="majorBidi"/>
        </w:rPr>
      </w:pPr>
      <w:r w:rsidRPr="00E75E10">
        <w:rPr>
          <w:rFonts w:asciiTheme="majorHAnsi" w:hAnsiTheme="majorHAnsi" w:cstheme="majorBidi"/>
        </w:rPr>
        <w:t>Prace należy prowadzić tak aby była możliwość bezproblemowego użytkowania pozostałej części budynku tj. części w której na dany moment nie prowadzone są roboty budowlane</w:t>
      </w:r>
    </w:p>
    <w:p w14:paraId="4D6FD193" w14:textId="69EA1B60" w:rsidR="002F511D" w:rsidRPr="00E75E10" w:rsidRDefault="00C66C28" w:rsidP="002F511D">
      <w:pPr>
        <w:pStyle w:val="Akapitzlist"/>
        <w:numPr>
          <w:ilvl w:val="0"/>
          <w:numId w:val="33"/>
        </w:numPr>
        <w:rPr>
          <w:rFonts w:asciiTheme="majorHAnsi" w:hAnsiTheme="majorHAnsi" w:cstheme="majorBidi"/>
        </w:rPr>
      </w:pPr>
      <w:r w:rsidRPr="00E75E10">
        <w:rPr>
          <w:rFonts w:asciiTheme="majorHAnsi" w:hAnsiTheme="majorHAnsi" w:cstheme="majorBidi"/>
        </w:rPr>
        <w:t xml:space="preserve">Wykonawca opracuje i uzgodni harmonogram wejść do lokali na cały zakres robót </w:t>
      </w:r>
    </w:p>
    <w:p w14:paraId="55C7DB6E" w14:textId="5AE68CC0" w:rsidR="00C66C28" w:rsidRPr="00E75E10" w:rsidRDefault="00C66C28" w:rsidP="002F511D">
      <w:pPr>
        <w:pStyle w:val="Akapitzlist"/>
        <w:rPr>
          <w:rFonts w:asciiTheme="majorHAnsi" w:hAnsiTheme="majorHAnsi" w:cstheme="majorBidi"/>
        </w:rPr>
      </w:pPr>
      <w:r w:rsidRPr="00E75E10">
        <w:rPr>
          <w:rFonts w:asciiTheme="majorHAnsi" w:hAnsiTheme="majorHAnsi" w:cstheme="majorBidi"/>
        </w:rPr>
        <w:t>nie później niż na 21 dni przed wejściem do pierwsze</w:t>
      </w:r>
      <w:r w:rsidR="002F511D" w:rsidRPr="00E75E10">
        <w:rPr>
          <w:rFonts w:asciiTheme="majorHAnsi" w:hAnsiTheme="majorHAnsi" w:cstheme="majorBidi"/>
        </w:rPr>
        <w:t>j klasop</w:t>
      </w:r>
      <w:r w:rsidR="00993E89" w:rsidRPr="00E75E10">
        <w:rPr>
          <w:rFonts w:asciiTheme="majorHAnsi" w:hAnsiTheme="majorHAnsi" w:cstheme="majorBidi"/>
        </w:rPr>
        <w:t>racowni/lokalu</w:t>
      </w:r>
    </w:p>
    <w:p w14:paraId="6F39DB6E" w14:textId="04393811" w:rsidR="00993E89" w:rsidRPr="00E75E10" w:rsidRDefault="00C66C28" w:rsidP="00993E89">
      <w:pPr>
        <w:pStyle w:val="Akapitzlist"/>
        <w:numPr>
          <w:ilvl w:val="0"/>
          <w:numId w:val="33"/>
        </w:numPr>
        <w:rPr>
          <w:rFonts w:asciiTheme="majorHAnsi" w:hAnsiTheme="majorHAnsi" w:cstheme="majorBidi"/>
        </w:rPr>
      </w:pPr>
      <w:r w:rsidRPr="00E75E10">
        <w:rPr>
          <w:rFonts w:asciiTheme="majorHAnsi" w:hAnsiTheme="majorHAnsi" w:cstheme="majorBidi"/>
        </w:rPr>
        <w:t xml:space="preserve">Każdy lokal powinien zostać komisyjnie odebrany przed </w:t>
      </w:r>
      <w:r w:rsidR="00993E89" w:rsidRPr="00E75E10">
        <w:rPr>
          <w:rFonts w:asciiTheme="majorHAnsi" w:hAnsiTheme="majorHAnsi" w:cstheme="majorBidi"/>
        </w:rPr>
        <w:t>oddaniem go do użytkowania.</w:t>
      </w:r>
    </w:p>
    <w:p w14:paraId="15D6C6B7" w14:textId="4516DB8B" w:rsidR="00C66C28" w:rsidRPr="00E75E10" w:rsidRDefault="00C66C28" w:rsidP="00993E89">
      <w:pPr>
        <w:pStyle w:val="Akapitzlist"/>
        <w:numPr>
          <w:ilvl w:val="0"/>
          <w:numId w:val="33"/>
        </w:numPr>
        <w:rPr>
          <w:rFonts w:asciiTheme="majorHAnsi" w:hAnsiTheme="majorHAnsi" w:cstheme="majorBidi"/>
        </w:rPr>
      </w:pPr>
      <w:r w:rsidRPr="00E75E10">
        <w:rPr>
          <w:rFonts w:asciiTheme="majorHAnsi" w:hAnsiTheme="majorHAnsi" w:cstheme="majorBidi"/>
        </w:rPr>
        <w:lastRenderedPageBreak/>
        <w:t>Na dzień odbioru poszczególnych lokali</w:t>
      </w:r>
      <w:r w:rsidR="00993E89" w:rsidRPr="00E75E10">
        <w:rPr>
          <w:rFonts w:asciiTheme="majorHAnsi" w:hAnsiTheme="majorHAnsi" w:cstheme="majorBidi"/>
        </w:rPr>
        <w:t>/klasopracowni</w:t>
      </w:r>
      <w:r w:rsidRPr="00E75E10">
        <w:rPr>
          <w:rFonts w:asciiTheme="majorHAnsi" w:hAnsiTheme="majorHAnsi" w:cstheme="majorBidi"/>
        </w:rPr>
        <w:t xml:space="preserve"> Wykonawca przedstawi dokumentację powykonawczą dla każdego z przekazywanych pomieszczeń.</w:t>
      </w:r>
    </w:p>
    <w:p w14:paraId="44871E37" w14:textId="785011E9" w:rsidR="001F1B06" w:rsidRPr="00E75E10" w:rsidRDefault="001F1B06" w:rsidP="5FA9EF4E">
      <w:pPr>
        <w:pStyle w:val="Akapitzlist"/>
        <w:numPr>
          <w:ilvl w:val="0"/>
          <w:numId w:val="33"/>
        </w:numPr>
        <w:rPr>
          <w:rFonts w:asciiTheme="majorHAnsi" w:eastAsiaTheme="majorEastAsia" w:hAnsiTheme="majorHAnsi" w:cstheme="majorBidi"/>
        </w:rPr>
      </w:pPr>
      <w:r w:rsidRPr="00E75E10">
        <w:rPr>
          <w:rFonts w:asciiTheme="majorHAnsi" w:hAnsiTheme="majorHAnsi" w:cstheme="majorBidi"/>
        </w:rPr>
        <w:t xml:space="preserve">Nie dopuszcza się wyłączenia instalacji centralnego ogrzewania w sezonie grzewczym bez zgody Zamawiającego. Prace instalacyjne należy tak zorganizować, aby </w:t>
      </w:r>
      <w:r w:rsidR="003909ED" w:rsidRPr="00E75E10">
        <w:rPr>
          <w:rFonts w:asciiTheme="majorHAnsi" w:hAnsiTheme="majorHAnsi" w:cstheme="majorBidi"/>
        </w:rPr>
        <w:t xml:space="preserve">w godzinach lekcyjnych </w:t>
      </w:r>
      <w:r w:rsidR="005A3EDA" w:rsidRPr="00E75E10">
        <w:rPr>
          <w:rFonts w:asciiTheme="majorHAnsi" w:hAnsiTheme="majorHAnsi" w:cstheme="majorBidi"/>
        </w:rPr>
        <w:t>zapewniony był odbiór ciepła.</w:t>
      </w:r>
    </w:p>
    <w:p w14:paraId="3394F539" w14:textId="38472610" w:rsidR="003048E5" w:rsidRPr="00E75E10" w:rsidRDefault="0014567A" w:rsidP="795798EA">
      <w:pPr>
        <w:pStyle w:val="Akapitzlist"/>
        <w:numPr>
          <w:ilvl w:val="0"/>
          <w:numId w:val="33"/>
        </w:numPr>
      </w:pPr>
      <w:r w:rsidRPr="00E75E10">
        <w:rPr>
          <w:rFonts w:asciiTheme="majorHAnsi" w:hAnsiTheme="majorHAnsi" w:cstheme="majorBidi"/>
        </w:rPr>
        <w:t>Dopuszcza się prowadzenie r</w:t>
      </w:r>
      <w:r w:rsidR="00CA2B8C" w:rsidRPr="00E75E10">
        <w:rPr>
          <w:rFonts w:asciiTheme="majorHAnsi" w:hAnsiTheme="majorHAnsi" w:cstheme="majorBidi"/>
        </w:rPr>
        <w:t>ob</w:t>
      </w:r>
      <w:r w:rsidRPr="00E75E10">
        <w:rPr>
          <w:rFonts w:asciiTheme="majorHAnsi" w:hAnsiTheme="majorHAnsi" w:cstheme="majorBidi"/>
        </w:rPr>
        <w:t>ót</w:t>
      </w:r>
      <w:r w:rsidR="00CA2B8C" w:rsidRPr="00E75E10">
        <w:rPr>
          <w:rFonts w:asciiTheme="majorHAnsi" w:hAnsiTheme="majorHAnsi" w:cstheme="majorBidi"/>
        </w:rPr>
        <w:t xml:space="preserve"> budowlan</w:t>
      </w:r>
      <w:r w:rsidR="00BA38C2" w:rsidRPr="00E75E10">
        <w:rPr>
          <w:rFonts w:asciiTheme="majorHAnsi" w:hAnsiTheme="majorHAnsi" w:cstheme="majorBidi"/>
        </w:rPr>
        <w:t>ych</w:t>
      </w:r>
      <w:r w:rsidR="00CA2B8C" w:rsidRPr="00E75E10">
        <w:rPr>
          <w:rFonts w:asciiTheme="majorHAnsi" w:hAnsiTheme="majorHAnsi" w:cstheme="majorBidi"/>
        </w:rPr>
        <w:t xml:space="preserve"> w godzinach popołudniowych oraz w weekendy i święta</w:t>
      </w:r>
      <w:r w:rsidR="00D728DF" w:rsidRPr="00E75E10">
        <w:rPr>
          <w:rFonts w:asciiTheme="majorHAnsi" w:hAnsiTheme="majorHAnsi" w:cstheme="majorBidi"/>
        </w:rPr>
        <w:t>.</w:t>
      </w:r>
      <w:r w:rsidR="009B3CA0" w:rsidRPr="00E75E10">
        <w:rPr>
          <w:rFonts w:asciiTheme="majorHAnsi" w:hAnsiTheme="majorHAnsi" w:cstheme="majorBidi"/>
        </w:rPr>
        <w:t xml:space="preserve"> </w:t>
      </w:r>
      <w:r w:rsidR="00DF5361" w:rsidRPr="00E75E10">
        <w:rPr>
          <w:rFonts w:asciiTheme="majorHAnsi" w:hAnsiTheme="majorHAnsi" w:cstheme="majorBidi"/>
        </w:rPr>
        <w:t xml:space="preserve">Niemniej jednak </w:t>
      </w:r>
      <w:r w:rsidR="00371F44" w:rsidRPr="00E75E10">
        <w:rPr>
          <w:rFonts w:asciiTheme="majorHAnsi" w:hAnsiTheme="majorHAnsi" w:cstheme="majorBidi"/>
        </w:rPr>
        <w:t>dana</w:t>
      </w:r>
      <w:r w:rsidR="004123B4" w:rsidRPr="00E75E10">
        <w:rPr>
          <w:rFonts w:asciiTheme="majorHAnsi" w:hAnsiTheme="majorHAnsi" w:cstheme="majorBidi"/>
        </w:rPr>
        <w:t xml:space="preserve"> klasopracownia</w:t>
      </w:r>
      <w:r w:rsidR="00DF5361" w:rsidRPr="00E75E10">
        <w:rPr>
          <w:rFonts w:asciiTheme="majorHAnsi" w:hAnsiTheme="majorHAnsi" w:cstheme="majorBidi"/>
        </w:rPr>
        <w:t xml:space="preserve"> </w:t>
      </w:r>
      <w:r w:rsidR="002A2640" w:rsidRPr="00E75E10">
        <w:rPr>
          <w:rFonts w:asciiTheme="majorHAnsi" w:hAnsiTheme="majorHAnsi" w:cstheme="majorBidi"/>
        </w:rPr>
        <w:t>(</w:t>
      </w:r>
      <w:r w:rsidR="00BF5F2A" w:rsidRPr="00E75E10">
        <w:rPr>
          <w:rFonts w:asciiTheme="majorHAnsi" w:hAnsiTheme="majorHAnsi" w:cstheme="majorBidi"/>
        </w:rPr>
        <w:t>w której prowadzone były roboty</w:t>
      </w:r>
      <w:r w:rsidR="002A2640" w:rsidRPr="00E75E10">
        <w:rPr>
          <w:rFonts w:asciiTheme="majorHAnsi" w:hAnsiTheme="majorHAnsi" w:cstheme="majorBidi"/>
        </w:rPr>
        <w:t>)</w:t>
      </w:r>
      <w:r w:rsidR="004123B4" w:rsidRPr="00E75E10">
        <w:rPr>
          <w:rFonts w:asciiTheme="majorHAnsi" w:hAnsiTheme="majorHAnsi" w:cstheme="majorBidi"/>
        </w:rPr>
        <w:t xml:space="preserve"> </w:t>
      </w:r>
      <w:r w:rsidR="00611DFB" w:rsidRPr="00E75E10">
        <w:rPr>
          <w:rFonts w:asciiTheme="majorHAnsi" w:hAnsiTheme="majorHAnsi" w:cstheme="majorBidi"/>
        </w:rPr>
        <w:t xml:space="preserve">oraz ciągi komunikacyjne </w:t>
      </w:r>
      <w:r w:rsidR="00F3609E" w:rsidRPr="00E75E10">
        <w:rPr>
          <w:rFonts w:asciiTheme="majorHAnsi" w:hAnsiTheme="majorHAnsi" w:cstheme="majorBidi"/>
        </w:rPr>
        <w:t xml:space="preserve">muszą zostać uprzątnięte </w:t>
      </w:r>
      <w:r w:rsidR="00C21F3E" w:rsidRPr="00E75E10">
        <w:rPr>
          <w:rFonts w:asciiTheme="majorHAnsi" w:hAnsiTheme="majorHAnsi" w:cstheme="majorBidi"/>
        </w:rPr>
        <w:t>przed</w:t>
      </w:r>
      <w:r w:rsidR="00BE4A85" w:rsidRPr="00E75E10">
        <w:rPr>
          <w:rFonts w:asciiTheme="majorHAnsi" w:hAnsiTheme="majorHAnsi" w:cstheme="majorBidi"/>
        </w:rPr>
        <w:t xml:space="preserve"> </w:t>
      </w:r>
      <w:r w:rsidR="009B7EAE" w:rsidRPr="00E75E10">
        <w:rPr>
          <w:rFonts w:asciiTheme="majorHAnsi" w:hAnsiTheme="majorHAnsi" w:cstheme="majorBidi"/>
        </w:rPr>
        <w:t xml:space="preserve">rozpoczęciem </w:t>
      </w:r>
      <w:r w:rsidR="00006CFF" w:rsidRPr="00E75E10">
        <w:rPr>
          <w:rFonts w:asciiTheme="majorHAnsi" w:hAnsiTheme="majorHAnsi" w:cstheme="majorBidi"/>
        </w:rPr>
        <w:t>dnia następnego</w:t>
      </w:r>
      <w:r w:rsidR="009B7EAE" w:rsidRPr="00E75E10">
        <w:rPr>
          <w:rFonts w:asciiTheme="majorHAnsi" w:hAnsiTheme="majorHAnsi" w:cstheme="majorBidi"/>
        </w:rPr>
        <w:t xml:space="preserve"> zajęć lekcyjnych.</w:t>
      </w:r>
    </w:p>
    <w:p w14:paraId="69515CB9" w14:textId="6CEA8AC4" w:rsidR="00295B1C" w:rsidRPr="00E75E10" w:rsidRDefault="00295B1C" w:rsidP="001C11B9">
      <w:pPr>
        <w:pStyle w:val="Nagwek2"/>
      </w:pPr>
      <w:bookmarkStart w:id="26" w:name="_Toc107578284"/>
      <w:bookmarkStart w:id="27" w:name="_Toc114223174"/>
      <w:r w:rsidRPr="00E75E10">
        <w:t>Uwarunkowania środowiskowe</w:t>
      </w:r>
      <w:bookmarkEnd w:id="26"/>
      <w:bookmarkEnd w:id="27"/>
    </w:p>
    <w:p w14:paraId="094F4BC4" w14:textId="4FDA4F77" w:rsidR="005B5593" w:rsidRPr="00E75E10" w:rsidRDefault="006F0145" w:rsidP="005661A1">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Inwestycja </w:t>
      </w:r>
      <w:r w:rsidR="001615C6" w:rsidRPr="00E75E10">
        <w:rPr>
          <w:rFonts w:asciiTheme="majorHAnsi" w:hAnsiTheme="majorHAnsi" w:cstheme="majorHAnsi"/>
          <w:sz w:val="22"/>
          <w:szCs w:val="22"/>
        </w:rPr>
        <w:t xml:space="preserve">nie </w:t>
      </w:r>
      <w:r w:rsidRPr="00E75E10">
        <w:rPr>
          <w:rFonts w:asciiTheme="majorHAnsi" w:hAnsiTheme="majorHAnsi" w:cstheme="majorHAnsi"/>
          <w:sz w:val="22"/>
          <w:szCs w:val="22"/>
        </w:rPr>
        <w:t>jest zakwalifikowana do przedsięwzięć mogących potencjalnie znacząco oddziaływać na środowisko, w myśl Rozporządzenia Rady Ministrów w sprawie przedsięwzięć mogących znacząco oddziaływać na środowisko (Dz.U.201</w:t>
      </w:r>
      <w:r w:rsidR="00516AD2" w:rsidRPr="00E75E10">
        <w:rPr>
          <w:rFonts w:asciiTheme="majorHAnsi" w:hAnsiTheme="majorHAnsi" w:cstheme="majorHAnsi"/>
          <w:sz w:val="22"/>
          <w:szCs w:val="22"/>
        </w:rPr>
        <w:t>9</w:t>
      </w:r>
      <w:r w:rsidRPr="00E75E10">
        <w:rPr>
          <w:rFonts w:asciiTheme="majorHAnsi" w:hAnsiTheme="majorHAnsi" w:cstheme="majorHAnsi"/>
          <w:sz w:val="22"/>
          <w:szCs w:val="22"/>
        </w:rPr>
        <w:t xml:space="preserve"> poz.</w:t>
      </w:r>
      <w:r w:rsidR="00516AD2" w:rsidRPr="00E75E10">
        <w:rPr>
          <w:rFonts w:asciiTheme="majorHAnsi" w:hAnsiTheme="majorHAnsi" w:cstheme="majorHAnsi"/>
          <w:sz w:val="22"/>
          <w:szCs w:val="22"/>
        </w:rPr>
        <w:t>1839</w:t>
      </w:r>
      <w:r w:rsidRPr="00E75E10">
        <w:rPr>
          <w:rFonts w:asciiTheme="majorHAnsi" w:hAnsiTheme="majorHAnsi" w:cstheme="majorHAnsi"/>
          <w:sz w:val="22"/>
          <w:szCs w:val="22"/>
        </w:rPr>
        <w:t>,</w:t>
      </w:r>
      <w:r w:rsidR="0065023F" w:rsidRPr="00E75E10">
        <w:rPr>
          <w:rFonts w:asciiTheme="majorHAnsi" w:hAnsiTheme="majorHAnsi" w:cstheme="majorHAnsi"/>
          <w:sz w:val="22"/>
          <w:szCs w:val="22"/>
        </w:rPr>
        <w:t xml:space="preserve"> </w:t>
      </w:r>
      <w:r w:rsidRPr="00E75E10">
        <w:rPr>
          <w:rFonts w:asciiTheme="majorHAnsi" w:hAnsiTheme="majorHAnsi" w:cstheme="majorHAnsi"/>
          <w:sz w:val="22"/>
          <w:szCs w:val="22"/>
        </w:rPr>
        <w:t>z późniejszymi zmianami).</w:t>
      </w:r>
      <w:r w:rsidR="005B5593" w:rsidRPr="00E75E10">
        <w:rPr>
          <w:rFonts w:asciiTheme="majorHAnsi" w:hAnsiTheme="majorHAnsi" w:cstheme="majorHAnsi"/>
          <w:sz w:val="22"/>
          <w:szCs w:val="22"/>
        </w:rPr>
        <w:t xml:space="preserve"> </w:t>
      </w:r>
      <w:r w:rsidR="00A67DDA" w:rsidRPr="00E75E10">
        <w:rPr>
          <w:rFonts w:asciiTheme="majorHAnsi" w:hAnsiTheme="majorHAnsi" w:cstheme="majorHAnsi"/>
          <w:sz w:val="22"/>
          <w:szCs w:val="22"/>
        </w:rPr>
        <w:t xml:space="preserve">Teren </w:t>
      </w:r>
      <w:r w:rsidR="00B51ED3" w:rsidRPr="00E75E10">
        <w:rPr>
          <w:rFonts w:asciiTheme="majorHAnsi" w:hAnsiTheme="majorHAnsi" w:cstheme="majorHAnsi"/>
          <w:sz w:val="22"/>
          <w:szCs w:val="22"/>
        </w:rPr>
        <w:t>posiada</w:t>
      </w:r>
      <w:r w:rsidR="00A67DDA" w:rsidRPr="00E75E10">
        <w:rPr>
          <w:rFonts w:asciiTheme="majorHAnsi" w:hAnsiTheme="majorHAnsi" w:cstheme="majorHAnsi"/>
          <w:sz w:val="22"/>
          <w:szCs w:val="22"/>
        </w:rPr>
        <w:t xml:space="preserve"> </w:t>
      </w:r>
      <w:r w:rsidR="00612200" w:rsidRPr="00E75E10">
        <w:rPr>
          <w:rFonts w:asciiTheme="majorHAnsi" w:hAnsiTheme="majorHAnsi" w:cstheme="majorHAnsi"/>
          <w:sz w:val="22"/>
          <w:szCs w:val="22"/>
        </w:rPr>
        <w:t>miejscow</w:t>
      </w:r>
      <w:r w:rsidR="00B51ED3" w:rsidRPr="00E75E10">
        <w:rPr>
          <w:rFonts w:asciiTheme="majorHAnsi" w:hAnsiTheme="majorHAnsi" w:cstheme="majorHAnsi"/>
          <w:sz w:val="22"/>
          <w:szCs w:val="22"/>
        </w:rPr>
        <w:t>y</w:t>
      </w:r>
      <w:r w:rsidR="00612200" w:rsidRPr="00E75E10">
        <w:rPr>
          <w:rFonts w:asciiTheme="majorHAnsi" w:hAnsiTheme="majorHAnsi" w:cstheme="majorHAnsi"/>
          <w:sz w:val="22"/>
          <w:szCs w:val="22"/>
        </w:rPr>
        <w:t xml:space="preserve"> </w:t>
      </w:r>
      <w:r w:rsidR="00A67DDA" w:rsidRPr="00E75E10">
        <w:rPr>
          <w:rFonts w:asciiTheme="majorHAnsi" w:hAnsiTheme="majorHAnsi" w:cstheme="majorHAnsi"/>
          <w:sz w:val="22"/>
          <w:szCs w:val="22"/>
        </w:rPr>
        <w:t>planu zagospodarowania terenu</w:t>
      </w:r>
      <w:r w:rsidR="00F67DAF" w:rsidRPr="00E75E10">
        <w:rPr>
          <w:rFonts w:asciiTheme="majorHAnsi" w:hAnsiTheme="majorHAnsi" w:cstheme="majorHAnsi"/>
          <w:sz w:val="22"/>
          <w:szCs w:val="22"/>
        </w:rPr>
        <w:t>.</w:t>
      </w:r>
    </w:p>
    <w:p w14:paraId="24BC0AF6" w14:textId="551D37BF" w:rsidR="006F0145" w:rsidRPr="00E75E10" w:rsidRDefault="006F0145" w:rsidP="005A1180">
      <w:pPr>
        <w:pStyle w:val="Nagwek2"/>
      </w:pPr>
      <w:bookmarkStart w:id="28" w:name="_Toc107578285"/>
      <w:bookmarkStart w:id="29" w:name="_Toc114223175"/>
      <w:r w:rsidRPr="00E75E10">
        <w:t>Ogólne właściwości funkcjonalno-użytkowe</w:t>
      </w:r>
      <w:bookmarkEnd w:id="28"/>
      <w:bookmarkEnd w:id="29"/>
    </w:p>
    <w:p w14:paraId="6FE730E5" w14:textId="134BAB11" w:rsidR="00337F22" w:rsidRPr="00E75E10" w:rsidRDefault="00337F22" w:rsidP="00881C2F">
      <w:pPr>
        <w:spacing w:before="120" w:after="0" w:line="360" w:lineRule="auto"/>
        <w:ind w:firstLine="0"/>
        <w:rPr>
          <w:rFonts w:cstheme="minorHAnsi"/>
          <w:sz w:val="22"/>
          <w:szCs w:val="22"/>
          <w:u w:val="single"/>
        </w:rPr>
      </w:pPr>
      <w:r w:rsidRPr="00E75E10">
        <w:rPr>
          <w:rFonts w:asciiTheme="majorHAnsi" w:hAnsiTheme="majorHAnsi" w:cstheme="majorHAnsi"/>
          <w:sz w:val="22"/>
          <w:szCs w:val="22"/>
        </w:rPr>
        <w:t>Wykonanie planowanych robót budowlanych, nie zmieni funkcji obiektu, przeznaczenia, powierzchni użytkowej oraz kubatury. Żaden ze wskaźników powierzchniowo-kubaturowych nie ulegnie zmianie.</w:t>
      </w:r>
    </w:p>
    <w:p w14:paraId="1B685A70" w14:textId="6EF41375" w:rsidR="004445CD" w:rsidRPr="00E75E10" w:rsidRDefault="004A74FE" w:rsidP="5FA9EF4E">
      <w:pPr>
        <w:spacing w:before="120" w:after="0" w:line="360" w:lineRule="auto"/>
        <w:ind w:firstLine="0"/>
        <w:rPr>
          <w:sz w:val="22"/>
          <w:szCs w:val="22"/>
          <w:u w:val="single"/>
        </w:rPr>
      </w:pPr>
      <w:r w:rsidRPr="00E75E10">
        <w:rPr>
          <w:sz w:val="22"/>
          <w:szCs w:val="22"/>
          <w:u w:val="single"/>
        </w:rPr>
        <w:t xml:space="preserve">Przed przystąpieniem do prac projektowych należy przeprowadzić dokładną wizję w terenie, połączoną z inwentaryzacją sprawdzającą m.in. istniejący </w:t>
      </w:r>
      <w:r w:rsidR="00FA4F14" w:rsidRPr="00E75E10">
        <w:rPr>
          <w:sz w:val="22"/>
          <w:szCs w:val="22"/>
          <w:u w:val="single"/>
        </w:rPr>
        <w:t xml:space="preserve">układ pomieszczeń oraz </w:t>
      </w:r>
      <w:r w:rsidRPr="00E75E10">
        <w:rPr>
          <w:sz w:val="22"/>
          <w:szCs w:val="22"/>
          <w:u w:val="single"/>
        </w:rPr>
        <w:t xml:space="preserve">stan </w:t>
      </w:r>
      <w:r w:rsidR="00027027" w:rsidRPr="00E75E10">
        <w:rPr>
          <w:sz w:val="22"/>
          <w:szCs w:val="22"/>
          <w:u w:val="single"/>
        </w:rPr>
        <w:t xml:space="preserve">instalacji </w:t>
      </w:r>
      <w:r w:rsidR="00352BF4" w:rsidRPr="00E75E10">
        <w:rPr>
          <w:sz w:val="22"/>
          <w:szCs w:val="22"/>
          <w:u w:val="single"/>
        </w:rPr>
        <w:t>ś</w:t>
      </w:r>
      <w:r w:rsidR="00027027" w:rsidRPr="00E75E10">
        <w:rPr>
          <w:sz w:val="22"/>
          <w:szCs w:val="22"/>
          <w:u w:val="single"/>
        </w:rPr>
        <w:t>cian/stropów/dachów/instalacji.</w:t>
      </w:r>
    </w:p>
    <w:p w14:paraId="79942EA1" w14:textId="4EA4E944" w:rsidR="006F0145" w:rsidRPr="00E75E10" w:rsidRDefault="006F0145" w:rsidP="00B6223B">
      <w:pPr>
        <w:pStyle w:val="Nagwek2"/>
      </w:pPr>
      <w:bookmarkStart w:id="30" w:name="_Toc107578286"/>
      <w:bookmarkStart w:id="31" w:name="_Toc114223176"/>
      <w:r w:rsidRPr="00E75E10">
        <w:t>Szczegółowe właściwości funkcjonalno-użytkowe</w:t>
      </w:r>
      <w:bookmarkEnd w:id="30"/>
      <w:bookmarkEnd w:id="31"/>
    </w:p>
    <w:p w14:paraId="69B2CB6A" w14:textId="77777777" w:rsidR="000E7851" w:rsidRPr="00E75E10" w:rsidRDefault="000E7851" w:rsidP="000E7851">
      <w:pPr>
        <w:spacing w:before="120" w:after="0" w:line="360" w:lineRule="auto"/>
        <w:ind w:firstLine="0"/>
        <w:rPr>
          <w:rFonts w:cs="Calibri Light"/>
          <w:b/>
          <w:bCs/>
          <w:sz w:val="22"/>
          <w:szCs w:val="22"/>
        </w:rPr>
      </w:pPr>
      <w:r w:rsidRPr="00E75E10">
        <w:rPr>
          <w:rFonts w:cs="Calibri Light"/>
          <w:b/>
          <w:bCs/>
          <w:sz w:val="22"/>
          <w:szCs w:val="22"/>
        </w:rPr>
        <w:t xml:space="preserve">ZSZ nr 2 </w:t>
      </w:r>
    </w:p>
    <w:p w14:paraId="27604970" w14:textId="77777777" w:rsidR="000E45D4" w:rsidRPr="00E75E10" w:rsidRDefault="000E45D4" w:rsidP="000E45D4">
      <w:pPr>
        <w:spacing w:before="0" w:after="0" w:line="360" w:lineRule="auto"/>
        <w:ind w:firstLine="0"/>
        <w:rPr>
          <w:rFonts w:asciiTheme="majorHAnsi" w:hAnsiTheme="majorHAnsi" w:cstheme="majorHAnsi"/>
          <w:sz w:val="22"/>
          <w:szCs w:val="22"/>
          <w:u w:val="single"/>
        </w:rPr>
      </w:pPr>
      <w:r w:rsidRPr="00E75E10">
        <w:rPr>
          <w:rFonts w:asciiTheme="majorHAnsi" w:hAnsiTheme="majorHAnsi" w:cstheme="majorHAnsi"/>
          <w:sz w:val="22"/>
          <w:szCs w:val="22"/>
          <w:u w:val="single"/>
        </w:rPr>
        <w:t>Dane:</w:t>
      </w:r>
    </w:p>
    <w:tbl>
      <w:tblPr>
        <w:tblStyle w:val="Tabela-Siatka"/>
        <w:tblW w:w="90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9"/>
        <w:gridCol w:w="2407"/>
      </w:tblGrid>
      <w:tr w:rsidR="000E45D4" w:rsidRPr="00E75E10" w14:paraId="433D5959" w14:textId="77777777" w:rsidTr="000E45D4">
        <w:trPr>
          <w:trHeight w:val="389"/>
          <w:jc w:val="center"/>
        </w:trPr>
        <w:tc>
          <w:tcPr>
            <w:tcW w:w="6669" w:type="dxa"/>
          </w:tcPr>
          <w:p w14:paraId="33EE1ADD" w14:textId="77777777" w:rsidR="000E45D4" w:rsidRPr="00E75E10" w:rsidRDefault="000E45D4" w:rsidP="000E45D4">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Powierzchnia użytkowa szkoły</w:t>
            </w:r>
          </w:p>
        </w:tc>
        <w:tc>
          <w:tcPr>
            <w:tcW w:w="2407" w:type="dxa"/>
          </w:tcPr>
          <w:p w14:paraId="50896D92" w14:textId="319471E0" w:rsidR="000E45D4" w:rsidRPr="00E75E10" w:rsidRDefault="000E45D4" w:rsidP="000E45D4">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ok. 4602,49 m</w:t>
            </w:r>
            <w:r w:rsidRPr="00E75E10">
              <w:rPr>
                <w:rFonts w:asciiTheme="majorHAnsi" w:hAnsiTheme="majorHAnsi" w:cstheme="majorHAnsi"/>
                <w:sz w:val="22"/>
                <w:szCs w:val="22"/>
                <w:vertAlign w:val="superscript"/>
              </w:rPr>
              <w:t>2</w:t>
            </w:r>
          </w:p>
        </w:tc>
      </w:tr>
      <w:tr w:rsidR="000E45D4" w:rsidRPr="00E75E10" w14:paraId="2F1D85CC" w14:textId="77777777" w:rsidTr="000E45D4">
        <w:trPr>
          <w:trHeight w:val="405"/>
          <w:jc w:val="center"/>
        </w:trPr>
        <w:tc>
          <w:tcPr>
            <w:tcW w:w="6669" w:type="dxa"/>
          </w:tcPr>
          <w:p w14:paraId="239986F9" w14:textId="77777777" w:rsidR="000E45D4" w:rsidRPr="00E75E10" w:rsidRDefault="000E45D4" w:rsidP="000E45D4">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Ilość kondygnacji nadziemnych</w:t>
            </w:r>
          </w:p>
        </w:tc>
        <w:tc>
          <w:tcPr>
            <w:tcW w:w="2407" w:type="dxa"/>
          </w:tcPr>
          <w:p w14:paraId="53DBB78D" w14:textId="77777777" w:rsidR="000E45D4" w:rsidRPr="00E75E10" w:rsidRDefault="000E45D4" w:rsidP="000E45D4">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3</w:t>
            </w:r>
          </w:p>
        </w:tc>
      </w:tr>
      <w:tr w:rsidR="000E45D4" w:rsidRPr="00E75E10" w14:paraId="09C6D47F" w14:textId="77777777" w:rsidTr="000E45D4">
        <w:trPr>
          <w:trHeight w:val="389"/>
          <w:jc w:val="center"/>
        </w:trPr>
        <w:tc>
          <w:tcPr>
            <w:tcW w:w="6669" w:type="dxa"/>
          </w:tcPr>
          <w:p w14:paraId="1AA2BA54" w14:textId="77777777" w:rsidR="000E45D4" w:rsidRPr="00E75E10" w:rsidRDefault="000E45D4" w:rsidP="000E45D4">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Ilość kondygnacji podziemnych</w:t>
            </w:r>
          </w:p>
        </w:tc>
        <w:tc>
          <w:tcPr>
            <w:tcW w:w="2407" w:type="dxa"/>
          </w:tcPr>
          <w:p w14:paraId="6FD2EC79" w14:textId="77777777" w:rsidR="000E45D4" w:rsidRPr="00E75E10" w:rsidRDefault="000E45D4" w:rsidP="000E45D4">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1</w:t>
            </w:r>
          </w:p>
        </w:tc>
      </w:tr>
    </w:tbl>
    <w:p w14:paraId="111B927A" w14:textId="77777777" w:rsidR="00BC58E0" w:rsidRDefault="00BC58E0" w:rsidP="009919D6">
      <w:pPr>
        <w:spacing w:before="240" w:after="0" w:line="360" w:lineRule="auto"/>
        <w:ind w:firstLine="0"/>
        <w:rPr>
          <w:rFonts w:cs="Calibri Light"/>
          <w:b/>
          <w:sz w:val="22"/>
          <w:szCs w:val="22"/>
        </w:rPr>
      </w:pPr>
    </w:p>
    <w:p w14:paraId="46BF2D8A" w14:textId="77777777" w:rsidR="00BC58E0" w:rsidRDefault="00BC58E0" w:rsidP="009919D6">
      <w:pPr>
        <w:spacing w:before="240" w:after="0" w:line="360" w:lineRule="auto"/>
        <w:ind w:firstLine="0"/>
        <w:rPr>
          <w:rFonts w:cs="Calibri Light"/>
          <w:b/>
          <w:sz w:val="22"/>
          <w:szCs w:val="22"/>
        </w:rPr>
      </w:pPr>
    </w:p>
    <w:p w14:paraId="52688718" w14:textId="77777777" w:rsidR="00364DCE" w:rsidRDefault="00364DCE" w:rsidP="009919D6">
      <w:pPr>
        <w:spacing w:before="240" w:after="0" w:line="360" w:lineRule="auto"/>
        <w:ind w:firstLine="0"/>
        <w:rPr>
          <w:rFonts w:cs="Calibri Light"/>
          <w:b/>
          <w:sz w:val="22"/>
          <w:szCs w:val="22"/>
        </w:rPr>
      </w:pPr>
    </w:p>
    <w:p w14:paraId="786038A8" w14:textId="77777777" w:rsidR="00364DCE" w:rsidRDefault="00364DCE" w:rsidP="009919D6">
      <w:pPr>
        <w:spacing w:before="240" w:after="0" w:line="360" w:lineRule="auto"/>
        <w:ind w:firstLine="0"/>
        <w:rPr>
          <w:rFonts w:cs="Calibri Light"/>
          <w:b/>
          <w:sz w:val="22"/>
          <w:szCs w:val="22"/>
        </w:rPr>
      </w:pPr>
    </w:p>
    <w:p w14:paraId="738C8E52" w14:textId="77777777" w:rsidR="00364DCE" w:rsidRDefault="00364DCE" w:rsidP="009919D6">
      <w:pPr>
        <w:spacing w:before="240" w:after="0" w:line="360" w:lineRule="auto"/>
        <w:ind w:firstLine="0"/>
        <w:rPr>
          <w:rFonts w:cs="Calibri Light"/>
          <w:b/>
          <w:sz w:val="22"/>
          <w:szCs w:val="22"/>
        </w:rPr>
      </w:pPr>
    </w:p>
    <w:p w14:paraId="12EAF807" w14:textId="4D44617F" w:rsidR="000D415B" w:rsidRPr="00E75E10" w:rsidRDefault="000D415B" w:rsidP="009919D6">
      <w:pPr>
        <w:spacing w:before="240" w:after="0" w:line="360" w:lineRule="auto"/>
        <w:ind w:firstLine="0"/>
        <w:rPr>
          <w:rFonts w:cs="Calibri Light"/>
          <w:b/>
          <w:sz w:val="22"/>
          <w:szCs w:val="22"/>
        </w:rPr>
      </w:pPr>
      <w:r w:rsidRPr="00E75E10">
        <w:rPr>
          <w:rFonts w:cs="Calibri Light"/>
          <w:b/>
          <w:sz w:val="22"/>
          <w:szCs w:val="22"/>
        </w:rPr>
        <w:t>Pracownia Budowlana CK</w:t>
      </w:r>
      <w:r w:rsidR="007553CA">
        <w:rPr>
          <w:rFonts w:cs="Calibri Light"/>
          <w:b/>
          <w:sz w:val="22"/>
          <w:szCs w:val="22"/>
        </w:rPr>
        <w:t>Z</w:t>
      </w:r>
    </w:p>
    <w:p w14:paraId="5F74CB39" w14:textId="77777777" w:rsidR="00170482" w:rsidRPr="00E75E10" w:rsidRDefault="00170482" w:rsidP="00170482">
      <w:pPr>
        <w:spacing w:before="0" w:after="0" w:line="360" w:lineRule="auto"/>
        <w:ind w:firstLine="0"/>
        <w:rPr>
          <w:rFonts w:asciiTheme="majorHAnsi" w:hAnsiTheme="majorHAnsi" w:cstheme="majorHAnsi"/>
          <w:sz w:val="22"/>
          <w:szCs w:val="22"/>
          <w:u w:val="single"/>
        </w:rPr>
      </w:pPr>
      <w:r w:rsidRPr="00E75E10">
        <w:rPr>
          <w:rFonts w:asciiTheme="majorHAnsi" w:hAnsiTheme="majorHAnsi" w:cstheme="majorHAnsi"/>
          <w:sz w:val="22"/>
          <w:szCs w:val="22"/>
          <w:u w:val="single"/>
        </w:rPr>
        <w:t>Dane:</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404"/>
      </w:tblGrid>
      <w:tr w:rsidR="00170482" w:rsidRPr="00E75E10" w14:paraId="534260EF" w14:textId="77777777" w:rsidTr="00180C0E">
        <w:trPr>
          <w:jc w:val="center"/>
        </w:trPr>
        <w:tc>
          <w:tcPr>
            <w:tcW w:w="6658" w:type="dxa"/>
          </w:tcPr>
          <w:p w14:paraId="1EA52007" w14:textId="77777777" w:rsidR="00170482" w:rsidRPr="00E75E10" w:rsidRDefault="00170482" w:rsidP="00170482">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Powierzchnia użytkowa szkoły</w:t>
            </w:r>
          </w:p>
        </w:tc>
        <w:tc>
          <w:tcPr>
            <w:tcW w:w="2404" w:type="dxa"/>
          </w:tcPr>
          <w:p w14:paraId="3FCA699C" w14:textId="77777777" w:rsidR="00170482" w:rsidRPr="00E75E10" w:rsidRDefault="00170482" w:rsidP="00170482">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ok. 438 m</w:t>
            </w:r>
            <w:r w:rsidRPr="00E75E10">
              <w:rPr>
                <w:rFonts w:asciiTheme="majorHAnsi" w:hAnsiTheme="majorHAnsi" w:cstheme="majorHAnsi"/>
                <w:sz w:val="22"/>
                <w:szCs w:val="22"/>
                <w:vertAlign w:val="superscript"/>
              </w:rPr>
              <w:t>2</w:t>
            </w:r>
          </w:p>
        </w:tc>
      </w:tr>
      <w:tr w:rsidR="00170482" w:rsidRPr="00E75E10" w14:paraId="6CBA6502" w14:textId="77777777" w:rsidTr="00180C0E">
        <w:trPr>
          <w:jc w:val="center"/>
        </w:trPr>
        <w:tc>
          <w:tcPr>
            <w:tcW w:w="6658" w:type="dxa"/>
          </w:tcPr>
          <w:p w14:paraId="348D93CE" w14:textId="77777777" w:rsidR="00170482" w:rsidRPr="00E75E10" w:rsidRDefault="00170482" w:rsidP="00170482">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Ilość kondygnacji nadziemnych</w:t>
            </w:r>
          </w:p>
        </w:tc>
        <w:tc>
          <w:tcPr>
            <w:tcW w:w="2404" w:type="dxa"/>
          </w:tcPr>
          <w:p w14:paraId="366C1DA7" w14:textId="77777777" w:rsidR="00170482" w:rsidRPr="00E75E10" w:rsidRDefault="00170482" w:rsidP="00170482">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1</w:t>
            </w:r>
          </w:p>
        </w:tc>
      </w:tr>
      <w:tr w:rsidR="00170482" w:rsidRPr="00E75E10" w14:paraId="6087CEB7" w14:textId="77777777" w:rsidTr="00180C0E">
        <w:trPr>
          <w:jc w:val="center"/>
        </w:trPr>
        <w:tc>
          <w:tcPr>
            <w:tcW w:w="6658" w:type="dxa"/>
          </w:tcPr>
          <w:p w14:paraId="45C1F9A8" w14:textId="77777777" w:rsidR="00170482" w:rsidRPr="00E75E10" w:rsidRDefault="00170482" w:rsidP="00170482">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Ilość kondygnacji podziemnych</w:t>
            </w:r>
          </w:p>
        </w:tc>
        <w:tc>
          <w:tcPr>
            <w:tcW w:w="2404" w:type="dxa"/>
          </w:tcPr>
          <w:p w14:paraId="3D938CA8" w14:textId="77777777" w:rsidR="00170482" w:rsidRPr="00E75E10" w:rsidRDefault="00170482" w:rsidP="00170482">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0</w:t>
            </w:r>
          </w:p>
        </w:tc>
      </w:tr>
    </w:tbl>
    <w:p w14:paraId="35D4643B" w14:textId="38ECD24D" w:rsidR="00C54A40" w:rsidRPr="00E75E10" w:rsidRDefault="00DA5839" w:rsidP="009919D6">
      <w:pPr>
        <w:spacing w:before="240" w:after="0" w:line="360" w:lineRule="auto"/>
        <w:ind w:firstLine="0"/>
        <w:rPr>
          <w:rFonts w:cs="Calibri Light"/>
          <w:b/>
          <w:bCs/>
          <w:sz w:val="22"/>
          <w:szCs w:val="22"/>
        </w:rPr>
      </w:pPr>
      <w:r w:rsidRPr="00E75E10">
        <w:rPr>
          <w:rFonts w:cs="Calibri Light"/>
          <w:b/>
          <w:bCs/>
          <w:sz w:val="22"/>
          <w:szCs w:val="22"/>
        </w:rPr>
        <w:t>Pracownia Mechaniczna CK</w:t>
      </w:r>
      <w:r w:rsidR="007553CA">
        <w:rPr>
          <w:rFonts w:cs="Calibri Light"/>
          <w:b/>
          <w:bCs/>
          <w:sz w:val="22"/>
          <w:szCs w:val="22"/>
        </w:rPr>
        <w:t>Z</w:t>
      </w:r>
    </w:p>
    <w:p w14:paraId="35854605" w14:textId="77777777" w:rsidR="00F50319" w:rsidRPr="00E75E10" w:rsidRDefault="00F50319" w:rsidP="00F50319">
      <w:pPr>
        <w:spacing w:before="0" w:after="0" w:line="360" w:lineRule="auto"/>
        <w:ind w:firstLine="0"/>
        <w:rPr>
          <w:rFonts w:asciiTheme="majorHAnsi" w:hAnsiTheme="majorHAnsi" w:cstheme="majorHAnsi"/>
          <w:sz w:val="22"/>
          <w:szCs w:val="22"/>
          <w:u w:val="single"/>
        </w:rPr>
      </w:pPr>
      <w:r w:rsidRPr="00E75E10">
        <w:rPr>
          <w:rFonts w:asciiTheme="majorHAnsi" w:hAnsiTheme="majorHAnsi" w:cstheme="majorHAnsi"/>
          <w:sz w:val="22"/>
          <w:szCs w:val="22"/>
          <w:u w:val="single"/>
        </w:rPr>
        <w:t>Dane:</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404"/>
      </w:tblGrid>
      <w:tr w:rsidR="00F50319" w:rsidRPr="00E75E10" w14:paraId="3574D7CB" w14:textId="77777777" w:rsidTr="00180C0E">
        <w:trPr>
          <w:jc w:val="center"/>
        </w:trPr>
        <w:tc>
          <w:tcPr>
            <w:tcW w:w="6658" w:type="dxa"/>
          </w:tcPr>
          <w:p w14:paraId="54DC0389" w14:textId="77777777" w:rsidR="00F50319" w:rsidRPr="00E75E10" w:rsidRDefault="00F50319" w:rsidP="00F50319">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Powierzchnia użytkowa szkoły</w:t>
            </w:r>
          </w:p>
        </w:tc>
        <w:tc>
          <w:tcPr>
            <w:tcW w:w="2404" w:type="dxa"/>
          </w:tcPr>
          <w:p w14:paraId="178070D2" w14:textId="77777777" w:rsidR="00F50319" w:rsidRPr="00E75E10" w:rsidRDefault="00F50319" w:rsidP="00F50319">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ok. 590 m</w:t>
            </w:r>
            <w:r w:rsidRPr="00E75E10">
              <w:rPr>
                <w:rFonts w:asciiTheme="majorHAnsi" w:hAnsiTheme="majorHAnsi" w:cstheme="majorHAnsi"/>
                <w:sz w:val="22"/>
                <w:szCs w:val="22"/>
                <w:vertAlign w:val="superscript"/>
              </w:rPr>
              <w:t>2</w:t>
            </w:r>
          </w:p>
        </w:tc>
      </w:tr>
      <w:tr w:rsidR="00F50319" w:rsidRPr="00E75E10" w14:paraId="50E60BAE" w14:textId="77777777" w:rsidTr="00180C0E">
        <w:trPr>
          <w:jc w:val="center"/>
        </w:trPr>
        <w:tc>
          <w:tcPr>
            <w:tcW w:w="6658" w:type="dxa"/>
          </w:tcPr>
          <w:p w14:paraId="5E8766BA" w14:textId="77777777" w:rsidR="00F50319" w:rsidRPr="00E75E10" w:rsidRDefault="00F50319" w:rsidP="00F50319">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Ilość kondygnacji nadziemnych</w:t>
            </w:r>
          </w:p>
        </w:tc>
        <w:tc>
          <w:tcPr>
            <w:tcW w:w="2404" w:type="dxa"/>
          </w:tcPr>
          <w:p w14:paraId="0B7CE190" w14:textId="77777777" w:rsidR="00F50319" w:rsidRPr="00E75E10" w:rsidRDefault="00F50319" w:rsidP="00F50319">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1</w:t>
            </w:r>
          </w:p>
        </w:tc>
      </w:tr>
      <w:tr w:rsidR="00F50319" w:rsidRPr="00E75E10" w14:paraId="3853F633" w14:textId="77777777" w:rsidTr="00180C0E">
        <w:trPr>
          <w:jc w:val="center"/>
        </w:trPr>
        <w:tc>
          <w:tcPr>
            <w:tcW w:w="6658" w:type="dxa"/>
          </w:tcPr>
          <w:p w14:paraId="245AFF29" w14:textId="77777777" w:rsidR="00F50319" w:rsidRPr="00E75E10" w:rsidRDefault="00F50319" w:rsidP="00F50319">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Ilość kondygnacji podziemnych</w:t>
            </w:r>
          </w:p>
        </w:tc>
        <w:tc>
          <w:tcPr>
            <w:tcW w:w="2404" w:type="dxa"/>
          </w:tcPr>
          <w:p w14:paraId="51FB7F6A" w14:textId="77777777" w:rsidR="00F50319" w:rsidRPr="00E75E10" w:rsidRDefault="00F50319" w:rsidP="00F50319">
            <w:pPr>
              <w:spacing w:before="0" w:line="360" w:lineRule="auto"/>
              <w:ind w:firstLine="0"/>
              <w:rPr>
                <w:rFonts w:asciiTheme="majorHAnsi" w:hAnsiTheme="majorHAnsi" w:cstheme="majorHAnsi"/>
                <w:sz w:val="22"/>
                <w:szCs w:val="22"/>
              </w:rPr>
            </w:pPr>
            <w:r w:rsidRPr="00E75E10">
              <w:rPr>
                <w:rFonts w:asciiTheme="majorHAnsi" w:hAnsiTheme="majorHAnsi" w:cstheme="majorHAnsi"/>
                <w:sz w:val="22"/>
                <w:szCs w:val="22"/>
              </w:rPr>
              <w:t>0</w:t>
            </w:r>
          </w:p>
        </w:tc>
      </w:tr>
    </w:tbl>
    <w:p w14:paraId="46B4F0C9" w14:textId="4C6EE92B" w:rsidR="00544304" w:rsidRPr="00E75E10" w:rsidRDefault="008722F2" w:rsidP="00983C17">
      <w:pPr>
        <w:pStyle w:val="Nagwek1"/>
        <w:numPr>
          <w:ilvl w:val="0"/>
          <w:numId w:val="15"/>
        </w:numPr>
        <w:ind w:left="360"/>
      </w:pPr>
      <w:bookmarkStart w:id="32" w:name="_Toc107578287"/>
      <w:bookmarkStart w:id="33" w:name="_Toc114223177"/>
      <w:r w:rsidRPr="00E75E10">
        <w:t>Wymagania Zamawiającego w stosunku do przedmiotu zamówienia</w:t>
      </w:r>
      <w:bookmarkStart w:id="34" w:name="_Toc98321701"/>
      <w:bookmarkStart w:id="35" w:name="_Toc98403762"/>
      <w:bookmarkStart w:id="36" w:name="_Toc98491955"/>
      <w:bookmarkStart w:id="37" w:name="_Toc98504264"/>
      <w:bookmarkStart w:id="38" w:name="_Toc98744041"/>
      <w:bookmarkStart w:id="39" w:name="_Toc98765703"/>
      <w:bookmarkStart w:id="40" w:name="_Toc98831101"/>
      <w:bookmarkStart w:id="41" w:name="_Toc98852949"/>
      <w:bookmarkStart w:id="42" w:name="_Toc99458951"/>
      <w:bookmarkStart w:id="43" w:name="_Toc100143343"/>
      <w:bookmarkStart w:id="44" w:name="_Toc103072217"/>
      <w:bookmarkStart w:id="45" w:name="_Toc103072355"/>
      <w:bookmarkStart w:id="46" w:name="_Toc103072401"/>
      <w:bookmarkStart w:id="47" w:name="_Toc103072453"/>
      <w:bookmarkStart w:id="48" w:name="_Toc103072553"/>
      <w:bookmarkStart w:id="49" w:name="_Toc103072713"/>
      <w:bookmarkStart w:id="50" w:name="_Toc103072938"/>
      <w:bookmarkStart w:id="51" w:name="_Toc103072991"/>
      <w:bookmarkStart w:id="52" w:name="_Toc103090337"/>
      <w:bookmarkStart w:id="53" w:name="_Toc103160146"/>
      <w:bookmarkStart w:id="54" w:name="_Toc103161985"/>
      <w:bookmarkStart w:id="55" w:name="_Toc103163932"/>
      <w:bookmarkStart w:id="56" w:name="_Toc103612645"/>
      <w:bookmarkStart w:id="57" w:name="_Toc103691952"/>
      <w:bookmarkStart w:id="58" w:name="_Toc103692038"/>
      <w:bookmarkStart w:id="59" w:name="_Toc10438217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E3AD20E" w14:textId="77777777" w:rsidR="00B6212A" w:rsidRPr="00E75E10" w:rsidRDefault="00B6212A" w:rsidP="00983C17">
      <w:pPr>
        <w:pStyle w:val="Akapitzlist"/>
        <w:keepNext/>
        <w:keepLines/>
        <w:numPr>
          <w:ilvl w:val="0"/>
          <w:numId w:val="16"/>
        </w:numPr>
        <w:spacing w:before="240" w:after="240"/>
        <w:contextualSpacing w:val="0"/>
        <w:outlineLvl w:val="1"/>
        <w:rPr>
          <w:rFonts w:eastAsiaTheme="majorEastAsia" w:cstheme="majorBidi"/>
          <w:b/>
          <w:vanish/>
          <w:sz w:val="24"/>
          <w:szCs w:val="28"/>
        </w:rPr>
      </w:pPr>
      <w:bookmarkStart w:id="60" w:name="_Toc104382461"/>
      <w:bookmarkStart w:id="61" w:name="_Toc104382918"/>
      <w:bookmarkStart w:id="62" w:name="_Toc104382462"/>
      <w:bookmarkStart w:id="63" w:name="_Toc104382919"/>
      <w:bookmarkStart w:id="64" w:name="_Toc104541180"/>
      <w:bookmarkStart w:id="65" w:name="_Toc104545441"/>
      <w:bookmarkStart w:id="66" w:name="_Toc106003307"/>
      <w:bookmarkStart w:id="67" w:name="_Toc106631247"/>
      <w:bookmarkStart w:id="68" w:name="_Toc106691651"/>
      <w:bookmarkStart w:id="69" w:name="_Toc106713916"/>
      <w:bookmarkStart w:id="70" w:name="_Toc106779231"/>
      <w:bookmarkStart w:id="71" w:name="_Toc106790120"/>
      <w:bookmarkStart w:id="72" w:name="_Toc106972035"/>
      <w:bookmarkStart w:id="73" w:name="_Toc107224253"/>
      <w:bookmarkStart w:id="74" w:name="_Toc107310380"/>
      <w:bookmarkStart w:id="75" w:name="_Toc107410192"/>
      <w:bookmarkStart w:id="76" w:name="_Toc107501834"/>
      <w:bookmarkStart w:id="77" w:name="_Toc107566497"/>
      <w:bookmarkStart w:id="78" w:name="_Toc107571451"/>
      <w:bookmarkStart w:id="79" w:name="_Toc107571538"/>
      <w:bookmarkStart w:id="80" w:name="_Toc107573021"/>
      <w:bookmarkStart w:id="81" w:name="_Toc107578288"/>
      <w:bookmarkStart w:id="82" w:name="_Toc107578705"/>
      <w:bookmarkStart w:id="83" w:name="_Toc107578798"/>
      <w:bookmarkStart w:id="84" w:name="_Toc110951467"/>
      <w:bookmarkStart w:id="85" w:name="_Toc110952079"/>
      <w:bookmarkStart w:id="86" w:name="_Toc113622837"/>
      <w:bookmarkStart w:id="87" w:name="_Toc11422317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2C92FC5C" w14:textId="77777777" w:rsidR="00281E6A" w:rsidRPr="00E75E10" w:rsidRDefault="00281E6A" w:rsidP="00281E6A">
      <w:pPr>
        <w:pStyle w:val="Akapitzlist"/>
        <w:keepNext/>
        <w:keepLines/>
        <w:numPr>
          <w:ilvl w:val="0"/>
          <w:numId w:val="30"/>
        </w:numPr>
        <w:spacing w:before="240" w:after="240" w:line="276" w:lineRule="auto"/>
        <w:contextualSpacing w:val="0"/>
        <w:outlineLvl w:val="1"/>
        <w:rPr>
          <w:rFonts w:eastAsiaTheme="majorEastAsia" w:cstheme="majorBidi"/>
          <w:b/>
          <w:vanish/>
          <w:sz w:val="24"/>
          <w:szCs w:val="28"/>
        </w:rPr>
      </w:pPr>
      <w:bookmarkStart w:id="88" w:name="_Toc107578799"/>
      <w:bookmarkStart w:id="89" w:name="_Toc110951468"/>
      <w:bookmarkStart w:id="90" w:name="_Toc110952080"/>
      <w:bookmarkStart w:id="91" w:name="_Toc113622838"/>
      <w:bookmarkStart w:id="92" w:name="_Toc107578289"/>
      <w:bookmarkStart w:id="93" w:name="_Toc114223179"/>
      <w:bookmarkEnd w:id="88"/>
      <w:bookmarkEnd w:id="89"/>
      <w:bookmarkEnd w:id="90"/>
      <w:bookmarkEnd w:id="91"/>
      <w:bookmarkEnd w:id="93"/>
    </w:p>
    <w:p w14:paraId="7368C37B" w14:textId="36CB33E7" w:rsidR="00D42645" w:rsidRPr="00E75E10" w:rsidRDefault="00D42645" w:rsidP="00281E6A">
      <w:pPr>
        <w:pStyle w:val="Nagwek2"/>
      </w:pPr>
      <w:bookmarkStart w:id="94" w:name="_Toc114223180"/>
      <w:r w:rsidRPr="00E75E10">
        <w:t xml:space="preserve">Wymagania dotyczące </w:t>
      </w:r>
      <w:r w:rsidR="00DB5CDE" w:rsidRPr="00E75E10">
        <w:t>instalacji oraz architektury</w:t>
      </w:r>
      <w:r w:rsidR="00505C7C" w:rsidRPr="00E75E10">
        <w:t xml:space="preserve"> </w:t>
      </w:r>
      <w:r w:rsidR="00AA7F2E" w:rsidRPr="00E75E10">
        <w:t>ZSZ nr 2</w:t>
      </w:r>
      <w:bookmarkEnd w:id="92"/>
      <w:bookmarkEnd w:id="94"/>
    </w:p>
    <w:p w14:paraId="1A343E72" w14:textId="361DB6CA" w:rsidR="00AA7F2E" w:rsidRPr="00E75E10" w:rsidRDefault="00AA7F2E" w:rsidP="00302CF9">
      <w:pPr>
        <w:pStyle w:val="Nagwek3"/>
      </w:pPr>
      <w:bookmarkStart w:id="95" w:name="_Toc107578290"/>
      <w:bookmarkStart w:id="96" w:name="_Toc114223181"/>
      <w:r w:rsidRPr="00E75E10">
        <w:t>Ocieplenie ścian piwnic</w:t>
      </w:r>
      <w:bookmarkEnd w:id="95"/>
      <w:bookmarkEnd w:id="96"/>
    </w:p>
    <w:p w14:paraId="4D9BA607" w14:textId="0E8245E8" w:rsidR="00BA2134" w:rsidRPr="00E75E10" w:rsidRDefault="09C65BDC" w:rsidP="00BA2134">
      <w:pPr>
        <w:spacing w:before="0" w:after="0" w:line="360" w:lineRule="auto"/>
        <w:ind w:firstLine="0"/>
        <w:rPr>
          <w:sz w:val="22"/>
          <w:szCs w:val="22"/>
        </w:rPr>
      </w:pPr>
      <w:r w:rsidRPr="00E75E10">
        <w:rPr>
          <w:sz w:val="22"/>
          <w:szCs w:val="22"/>
        </w:rPr>
        <w:t>Ocieplenie ścian zewnętrznych piwnic (ścian</w:t>
      </w:r>
      <w:r w:rsidR="00623B71" w:rsidRPr="00E75E10">
        <w:rPr>
          <w:sz w:val="22"/>
          <w:szCs w:val="22"/>
        </w:rPr>
        <w:t xml:space="preserve"> znajdujących się</w:t>
      </w:r>
      <w:r w:rsidRPr="00E75E10">
        <w:rPr>
          <w:sz w:val="22"/>
          <w:szCs w:val="22"/>
        </w:rPr>
        <w:t xml:space="preserve"> poniżej gruntu) należy wykonać warstwą izolacji termicznej o gr. 13cm, o współczynniku przewodzenia ciepła </w:t>
      </w:r>
      <w:r w:rsidRPr="00E75E10">
        <w:rPr>
          <w:rFonts w:ascii="Symbol" w:eastAsia="Symbol" w:hAnsi="Symbol" w:cs="Symbol"/>
          <w:sz w:val="22"/>
          <w:szCs w:val="22"/>
        </w:rPr>
        <w:t></w:t>
      </w:r>
      <w:r w:rsidRPr="00E75E10">
        <w:rPr>
          <w:sz w:val="22"/>
          <w:szCs w:val="22"/>
        </w:rPr>
        <w:t>=0,036W/</w:t>
      </w:r>
      <w:proofErr w:type="spellStart"/>
      <w:r w:rsidRPr="00E75E10">
        <w:rPr>
          <w:sz w:val="22"/>
          <w:szCs w:val="22"/>
        </w:rPr>
        <w:t>m</w:t>
      </w:r>
      <w:r w:rsidRPr="00E75E10">
        <w:rPr>
          <w:rFonts w:ascii="Symbol" w:eastAsia="Symbol" w:hAnsi="Symbol" w:cs="Symbol"/>
          <w:sz w:val="22"/>
          <w:szCs w:val="22"/>
        </w:rPr>
        <w:t></w:t>
      </w:r>
      <w:r w:rsidRPr="00E75E10">
        <w:rPr>
          <w:sz w:val="22"/>
          <w:szCs w:val="22"/>
        </w:rPr>
        <w:t>K</w:t>
      </w:r>
      <w:proofErr w:type="spellEnd"/>
      <w:r w:rsidRPr="00E75E10">
        <w:rPr>
          <w:sz w:val="22"/>
          <w:szCs w:val="22"/>
        </w:rPr>
        <w:t>.</w:t>
      </w:r>
    </w:p>
    <w:p w14:paraId="673D3A99" w14:textId="64CEF41B" w:rsidR="00BA2134" w:rsidRPr="00E75E10" w:rsidRDefault="00BA2134" w:rsidP="00BA2134">
      <w:pPr>
        <w:spacing w:before="0" w:after="0" w:line="360" w:lineRule="auto"/>
        <w:ind w:firstLine="0"/>
        <w:rPr>
          <w:sz w:val="22"/>
          <w:szCs w:val="22"/>
        </w:rPr>
      </w:pPr>
      <w:r w:rsidRPr="00E75E10">
        <w:rPr>
          <w:i/>
          <w:iCs/>
          <w:sz w:val="22"/>
          <w:szCs w:val="22"/>
        </w:rPr>
        <w:t>Dopuszcza się zmianę parametrów izolacji termicznej, pod warunkiem spełnienia wymagań zawartych w załączniku nr 2 Rozporządzenia Ministra Infrastruktury z dnia 12 kwietnia 2002r. w sprawie warunków technicznych, jakim powinny odpowiadać budynki i ich usytuowanie</w:t>
      </w:r>
      <w:r w:rsidR="00623B71" w:rsidRPr="00E75E10">
        <w:rPr>
          <w:i/>
          <w:iCs/>
          <w:sz w:val="22"/>
          <w:szCs w:val="22"/>
        </w:rPr>
        <w:t xml:space="preserve">, </w:t>
      </w:r>
      <w:r w:rsidRPr="00E75E10">
        <w:rPr>
          <w:i/>
          <w:iCs/>
          <w:sz w:val="22"/>
          <w:szCs w:val="22"/>
        </w:rPr>
        <w:t>obowiązujących od 31 grudnia 2020r.</w:t>
      </w:r>
      <w:r w:rsidRPr="00E75E10">
        <w:rPr>
          <w:sz w:val="22"/>
          <w:szCs w:val="22"/>
        </w:rPr>
        <w:t xml:space="preserve"> </w:t>
      </w:r>
    </w:p>
    <w:p w14:paraId="4123C42C" w14:textId="3CA50E7F" w:rsidR="00BA2134" w:rsidRPr="00E75E10" w:rsidRDefault="4C30177B" w:rsidP="5F2A0513">
      <w:pPr>
        <w:spacing w:before="0" w:after="0" w:line="360" w:lineRule="auto"/>
        <w:ind w:firstLine="0"/>
        <w:rPr>
          <w:rFonts w:asciiTheme="majorHAnsi" w:eastAsiaTheme="majorEastAsia" w:hAnsiTheme="majorHAnsi" w:cstheme="majorBidi"/>
          <w:sz w:val="22"/>
          <w:szCs w:val="22"/>
        </w:rPr>
      </w:pPr>
      <w:r w:rsidRPr="00E75E10">
        <w:rPr>
          <w:rFonts w:asciiTheme="majorHAnsi" w:eastAsiaTheme="majorEastAsia" w:hAnsiTheme="majorHAnsi" w:cstheme="majorBidi"/>
          <w:sz w:val="22"/>
          <w:szCs w:val="22"/>
        </w:rPr>
        <w:t>Ściany zewnętrzne piwnic są obecnie ocieplone warstwą izolacji cieplnej  przed przystąpieniem do ocieplenia należy tę izolację zdemontować w celu odtworzenia izolacji przeciwwodnej.</w:t>
      </w:r>
    </w:p>
    <w:p w14:paraId="54815CBE" w14:textId="65EDFDCD" w:rsidR="00BA2134" w:rsidRPr="00E75E10" w:rsidRDefault="09C65BDC" w:rsidP="00BA2134">
      <w:pPr>
        <w:spacing w:before="0" w:after="0" w:line="360" w:lineRule="auto"/>
        <w:ind w:firstLine="0"/>
        <w:rPr>
          <w:sz w:val="22"/>
          <w:szCs w:val="22"/>
        </w:rPr>
      </w:pPr>
      <w:r w:rsidRPr="00E75E10">
        <w:rPr>
          <w:sz w:val="22"/>
          <w:szCs w:val="22"/>
        </w:rPr>
        <w:t>Przed przystąpieniem do ocieplenia ścian należy je osuszyć</w:t>
      </w:r>
      <w:r w:rsidR="005801AF" w:rsidRPr="00E75E10">
        <w:rPr>
          <w:sz w:val="22"/>
          <w:szCs w:val="22"/>
        </w:rPr>
        <w:t xml:space="preserve">, następnie </w:t>
      </w:r>
      <w:r w:rsidRPr="00E75E10">
        <w:rPr>
          <w:sz w:val="22"/>
          <w:szCs w:val="22"/>
        </w:rPr>
        <w:t>należy wykonać izolację przeciwwilgociową fundamentów i ścian do poziomu terenu poprzez zastosowanie np. folii kubełkowej, papy termozgrzewalnej lub membrany bitumicznej. Dobór odpowiedniej izolacji należy do projektanta.</w:t>
      </w:r>
    </w:p>
    <w:p w14:paraId="01CFD259" w14:textId="3C4B6C6D" w:rsidR="00BA2134" w:rsidRPr="00E75E10" w:rsidRDefault="00BA2134" w:rsidP="00BA2134">
      <w:pPr>
        <w:spacing w:before="0" w:after="0" w:line="360" w:lineRule="auto"/>
        <w:ind w:firstLine="0"/>
        <w:rPr>
          <w:rFonts w:cstheme="minorHAnsi"/>
          <w:sz w:val="22"/>
          <w:szCs w:val="22"/>
        </w:rPr>
      </w:pPr>
      <w:r w:rsidRPr="00E75E10">
        <w:rPr>
          <w:rFonts w:ascii="Arial" w:eastAsia="Calibri" w:hAnsi="Arial" w:cs="Times New Roman"/>
          <w:sz w:val="22"/>
          <w:szCs w:val="22"/>
        </w:rPr>
        <w:t>Przed przystąpieniem do wykonania robót dociepleniowych należy starannie oczyścić i osuszyć istniejące podłoże. Na nowa izolację przeciwwilgociową należy ułożyć warstwę termoizolacji.  Powierzchnia ułożonej izolacji powinna być równa. Przed przystąpieniem do zakopania wykopu należy zabezpieczyć ocie</w:t>
      </w:r>
      <w:r w:rsidR="00897F99" w:rsidRPr="00E75E10">
        <w:rPr>
          <w:rFonts w:ascii="Arial" w:eastAsia="Calibri" w:hAnsi="Arial" w:cs="Times New Roman"/>
          <w:sz w:val="22"/>
          <w:szCs w:val="22"/>
        </w:rPr>
        <w:t>ploną ścianę</w:t>
      </w:r>
      <w:r w:rsidRPr="00E75E10">
        <w:rPr>
          <w:rFonts w:ascii="Arial" w:eastAsia="Calibri" w:hAnsi="Arial" w:cs="Times New Roman"/>
          <w:sz w:val="22"/>
          <w:szCs w:val="22"/>
        </w:rPr>
        <w:t xml:space="preserve"> folią kubełkową. Izolację termiczną </w:t>
      </w:r>
      <w:r w:rsidRPr="00E75E10">
        <w:rPr>
          <w:rFonts w:ascii="Arial" w:eastAsia="Calibri" w:hAnsi="Arial" w:cs="Times New Roman"/>
          <w:sz w:val="22"/>
          <w:szCs w:val="22"/>
        </w:rPr>
        <w:lastRenderedPageBreak/>
        <w:t xml:space="preserve">cokołu należy </w:t>
      </w:r>
      <w:proofErr w:type="spellStart"/>
      <w:r w:rsidRPr="00E75E10">
        <w:rPr>
          <w:rFonts w:ascii="Arial" w:eastAsia="Calibri" w:hAnsi="Arial" w:cs="Times New Roman"/>
          <w:sz w:val="22"/>
          <w:szCs w:val="22"/>
        </w:rPr>
        <w:t>zazbroić</w:t>
      </w:r>
      <w:proofErr w:type="spellEnd"/>
      <w:r w:rsidRPr="00E75E10">
        <w:rPr>
          <w:rFonts w:ascii="Arial" w:eastAsia="Calibri" w:hAnsi="Arial" w:cs="Times New Roman"/>
          <w:sz w:val="22"/>
          <w:szCs w:val="22"/>
        </w:rPr>
        <w:t xml:space="preserve"> warstwą siatki z włókna szklanego zaciągniętą i wtopioną w podwójną warstwą kleju. Część ściany znajdująca się powyżej poziomu gruntu powinna być wykończona tynkiem mozaikowym.</w:t>
      </w:r>
      <w:r w:rsidRPr="00E75E10">
        <w:rPr>
          <w:rFonts w:cstheme="minorHAnsi"/>
          <w:sz w:val="22"/>
          <w:szCs w:val="22"/>
        </w:rPr>
        <w:t xml:space="preserve"> Uskok pomiędzy ociepleniem ścian </w:t>
      </w:r>
      <w:proofErr w:type="spellStart"/>
      <w:r w:rsidRPr="00E75E10">
        <w:rPr>
          <w:rFonts w:cstheme="minorHAnsi"/>
          <w:sz w:val="22"/>
          <w:szCs w:val="22"/>
        </w:rPr>
        <w:t>nadziemia</w:t>
      </w:r>
      <w:proofErr w:type="spellEnd"/>
      <w:r w:rsidRPr="00E75E10">
        <w:rPr>
          <w:rFonts w:cstheme="minorHAnsi"/>
          <w:sz w:val="22"/>
          <w:szCs w:val="22"/>
        </w:rPr>
        <w:t xml:space="preserve"> i ścian cokołowych należy wykończyć obróbką blacharską zapobiegającą gromadzeniu się wody.  </w:t>
      </w:r>
    </w:p>
    <w:p w14:paraId="1CC55456" w14:textId="52DF42E3" w:rsidR="00BA2134" w:rsidRPr="00E75E10" w:rsidRDefault="00BA2134" w:rsidP="00BA2134">
      <w:pPr>
        <w:spacing w:before="0" w:after="0" w:line="360" w:lineRule="auto"/>
        <w:ind w:firstLine="0"/>
        <w:rPr>
          <w:sz w:val="22"/>
          <w:szCs w:val="22"/>
        </w:rPr>
      </w:pPr>
      <w:r w:rsidRPr="00E75E10">
        <w:rPr>
          <w:sz w:val="22"/>
          <w:szCs w:val="22"/>
        </w:rPr>
        <w:t xml:space="preserve">Podczas prowadzenia prac </w:t>
      </w:r>
      <w:proofErr w:type="spellStart"/>
      <w:r w:rsidRPr="00E75E10">
        <w:rPr>
          <w:sz w:val="22"/>
          <w:szCs w:val="22"/>
        </w:rPr>
        <w:t>ociepleniowych</w:t>
      </w:r>
      <w:proofErr w:type="spellEnd"/>
      <w:r w:rsidRPr="00E75E10">
        <w:rPr>
          <w:sz w:val="22"/>
          <w:szCs w:val="22"/>
        </w:rPr>
        <w:t xml:space="preserve"> koniecznym będzie rozebranie opaski przyściennej i nawierzchni utwardzonych</w:t>
      </w:r>
      <w:r w:rsidR="0047287E" w:rsidRPr="00E75E10">
        <w:rPr>
          <w:sz w:val="22"/>
          <w:szCs w:val="22"/>
        </w:rPr>
        <w:t xml:space="preserve"> z kostki</w:t>
      </w:r>
      <w:r w:rsidRPr="00E75E10">
        <w:rPr>
          <w:sz w:val="22"/>
          <w:szCs w:val="22"/>
        </w:rPr>
        <w:t>. Należy odtworzyć nawierzchnie utwardzone i opaskę z kostki brukowej, z zachowaniem spadku 2% od budynku. Nowa opaska powinna mieć szerokość min. 50cm.</w:t>
      </w:r>
    </w:p>
    <w:p w14:paraId="68D880C5" w14:textId="792FCC25" w:rsidR="00BF2C7E" w:rsidRPr="00E75E10" w:rsidRDefault="00BF2C7E" w:rsidP="795798EA">
      <w:pPr>
        <w:spacing w:before="0" w:after="0" w:line="360" w:lineRule="auto"/>
        <w:ind w:firstLine="0"/>
        <w:rPr>
          <w:sz w:val="22"/>
          <w:szCs w:val="22"/>
        </w:rPr>
      </w:pPr>
      <w:r w:rsidRPr="00E75E10">
        <w:rPr>
          <w:sz w:val="22"/>
          <w:szCs w:val="22"/>
        </w:rPr>
        <w:t xml:space="preserve">Należy również </w:t>
      </w:r>
      <w:r w:rsidR="00806F8D" w:rsidRPr="00E75E10">
        <w:rPr>
          <w:sz w:val="22"/>
          <w:szCs w:val="22"/>
        </w:rPr>
        <w:t>dokonać</w:t>
      </w:r>
      <w:r w:rsidRPr="00E75E10">
        <w:rPr>
          <w:sz w:val="22"/>
          <w:szCs w:val="22"/>
        </w:rPr>
        <w:t xml:space="preserve"> </w:t>
      </w:r>
      <w:r w:rsidR="00EE7F7E" w:rsidRPr="00E75E10">
        <w:rPr>
          <w:sz w:val="22"/>
          <w:szCs w:val="22"/>
        </w:rPr>
        <w:t>kompleksowego remontu naświetli</w:t>
      </w:r>
      <w:r w:rsidR="00AC30C4" w:rsidRPr="00E75E10">
        <w:rPr>
          <w:sz w:val="22"/>
          <w:szCs w:val="22"/>
        </w:rPr>
        <w:t xml:space="preserve"> </w:t>
      </w:r>
      <w:r w:rsidR="0051276D" w:rsidRPr="00E75E10">
        <w:rPr>
          <w:sz w:val="22"/>
          <w:szCs w:val="22"/>
        </w:rPr>
        <w:t xml:space="preserve">piwnicznych </w:t>
      </w:r>
      <w:r w:rsidR="00AC30C4" w:rsidRPr="00E75E10">
        <w:rPr>
          <w:sz w:val="22"/>
          <w:szCs w:val="22"/>
        </w:rPr>
        <w:t>wraz zapewnienie odprowadzenia z nich wód opadowych.</w:t>
      </w:r>
      <w:r w:rsidR="001B4F91" w:rsidRPr="00E75E10">
        <w:rPr>
          <w:sz w:val="22"/>
          <w:szCs w:val="22"/>
        </w:rPr>
        <w:t xml:space="preserve"> Przy remoncie należy przewidzieć wpust wraz z koszem na liście</w:t>
      </w:r>
      <w:r w:rsidR="00FF103B" w:rsidRPr="00E75E10">
        <w:rPr>
          <w:sz w:val="22"/>
          <w:szCs w:val="22"/>
        </w:rPr>
        <w:t>. Wpust należy połączyć z instalacją odwodnienia</w:t>
      </w:r>
      <w:r w:rsidR="00870591" w:rsidRPr="00E75E10">
        <w:rPr>
          <w:sz w:val="22"/>
          <w:szCs w:val="22"/>
        </w:rPr>
        <w:t>.</w:t>
      </w:r>
    </w:p>
    <w:p w14:paraId="59411CF8" w14:textId="0FC18CB4" w:rsidR="00BA2134" w:rsidRPr="00E75E10" w:rsidRDefault="00BA2134" w:rsidP="00BA2134">
      <w:pPr>
        <w:spacing w:before="0" w:after="0" w:line="360" w:lineRule="auto"/>
        <w:ind w:firstLine="0"/>
        <w:rPr>
          <w:sz w:val="22"/>
          <w:szCs w:val="22"/>
        </w:rPr>
      </w:pPr>
      <w:r w:rsidRPr="00E75E10">
        <w:rPr>
          <w:sz w:val="22"/>
          <w:szCs w:val="22"/>
        </w:rPr>
        <w:t>Zamówienie obejmuje wykonanie dokumentacji projektowej oraz roboty budowlane w zakresie ocieplenia ścian zewnętrznych</w:t>
      </w:r>
      <w:r w:rsidR="005252FB" w:rsidRPr="00E75E10">
        <w:rPr>
          <w:sz w:val="22"/>
          <w:szCs w:val="22"/>
        </w:rPr>
        <w:t xml:space="preserve"> piwnic</w:t>
      </w:r>
      <w:r w:rsidRPr="00E75E10">
        <w:rPr>
          <w:sz w:val="22"/>
          <w:szCs w:val="22"/>
        </w:rPr>
        <w:t>. Po zakończeniu robót budowlanych należy dokonać wymaganych odbiorów technicznych.</w:t>
      </w:r>
    </w:p>
    <w:p w14:paraId="320129A4" w14:textId="77777777" w:rsidR="00BA2134" w:rsidRPr="00E75E10" w:rsidRDefault="00BA2134" w:rsidP="00BA2134">
      <w:pPr>
        <w:spacing w:before="0" w:after="0" w:line="360" w:lineRule="auto"/>
        <w:ind w:firstLine="0"/>
        <w:rPr>
          <w:sz w:val="22"/>
          <w:szCs w:val="22"/>
        </w:rPr>
      </w:pPr>
      <w:r w:rsidRPr="00E75E10">
        <w:rPr>
          <w:sz w:val="22"/>
          <w:szCs w:val="22"/>
          <w:u w:val="single"/>
        </w:rPr>
        <w:t>Oczekiwany zakres dokumentacji projektowej:</w:t>
      </w:r>
    </w:p>
    <w:p w14:paraId="71A7405B" w14:textId="77777777" w:rsidR="00BA2134" w:rsidRPr="00E75E10" w:rsidRDefault="00BA2134" w:rsidP="00983C17">
      <w:pPr>
        <w:pStyle w:val="Akapitzlist"/>
        <w:numPr>
          <w:ilvl w:val="0"/>
          <w:numId w:val="19"/>
        </w:numPr>
        <w:ind w:left="360"/>
      </w:pPr>
      <w:r w:rsidRPr="00E75E10">
        <w:t>rzuty architektoniczne, w zakresie koniecznym do prawidłowego obliczenia ilości zastosowanych materiałów oraz prawidłowego wykonania robót budowlanych, zgodne z zasadami rysunku technicznego, obowiązującymi przepisami oraz wiedzą techniczną,</w:t>
      </w:r>
    </w:p>
    <w:p w14:paraId="5CA04872" w14:textId="77777777" w:rsidR="00BA2134" w:rsidRPr="00E75E10" w:rsidRDefault="00BA2134" w:rsidP="00983C17">
      <w:pPr>
        <w:pStyle w:val="Akapitzlist"/>
        <w:numPr>
          <w:ilvl w:val="0"/>
          <w:numId w:val="19"/>
        </w:numPr>
        <w:ind w:left="360"/>
      </w:pPr>
      <w:r w:rsidRPr="00E75E10">
        <w:t>przekroje przedstawiające wszystkie projektowane/modernizowane przegrody wraz z opisem, zgodne z zasadami rysunku technicznego, obowiązującymi przepisami oraz wiedzą techniczną,</w:t>
      </w:r>
    </w:p>
    <w:p w14:paraId="607A3494" w14:textId="17F696F1" w:rsidR="00302CF9" w:rsidRPr="00E75E10" w:rsidRDefault="00BA2134" w:rsidP="00983C17">
      <w:pPr>
        <w:pStyle w:val="Akapitzlist"/>
        <w:numPr>
          <w:ilvl w:val="0"/>
          <w:numId w:val="19"/>
        </w:numPr>
        <w:ind w:left="360"/>
      </w:pPr>
      <w:r w:rsidRPr="00E75E10">
        <w:t xml:space="preserve">detale dotyczące wykonania </w:t>
      </w:r>
      <w:r w:rsidR="000D20A6" w:rsidRPr="00E75E10">
        <w:t xml:space="preserve">izolacji </w:t>
      </w:r>
      <w:r w:rsidRPr="00E75E10">
        <w:t>ścian.</w:t>
      </w:r>
    </w:p>
    <w:p w14:paraId="5FED4FC7" w14:textId="314BF128" w:rsidR="0038368E" w:rsidRPr="00E75E10" w:rsidRDefault="00B23FCC" w:rsidP="00EB0673">
      <w:pPr>
        <w:spacing w:before="120" w:after="0" w:line="360" w:lineRule="auto"/>
        <w:ind w:firstLine="0"/>
        <w:rPr>
          <w:sz w:val="22"/>
          <w:szCs w:val="22"/>
          <w:u w:val="single"/>
        </w:rPr>
      </w:pPr>
      <w:r w:rsidRPr="00E75E10">
        <w:rPr>
          <w:sz w:val="22"/>
          <w:szCs w:val="22"/>
          <w:u w:val="single"/>
        </w:rPr>
        <w:t xml:space="preserve">Drenaż opaskowy </w:t>
      </w:r>
      <w:r w:rsidR="0037194C" w:rsidRPr="00E75E10">
        <w:rPr>
          <w:sz w:val="22"/>
          <w:szCs w:val="22"/>
          <w:u w:val="single"/>
        </w:rPr>
        <w:t xml:space="preserve">przy </w:t>
      </w:r>
      <w:r w:rsidR="008C16EA" w:rsidRPr="00E75E10">
        <w:rPr>
          <w:sz w:val="22"/>
          <w:szCs w:val="22"/>
          <w:u w:val="single"/>
        </w:rPr>
        <w:t>ścianach piwnicz</w:t>
      </w:r>
      <w:r w:rsidR="00406216" w:rsidRPr="00E75E10">
        <w:rPr>
          <w:sz w:val="22"/>
          <w:szCs w:val="22"/>
          <w:u w:val="single"/>
        </w:rPr>
        <w:t>nych</w:t>
      </w:r>
    </w:p>
    <w:p w14:paraId="5736710B" w14:textId="5579797F" w:rsidR="00406216" w:rsidRPr="00E75E10" w:rsidRDefault="00141FE8" w:rsidP="00E545F3">
      <w:pPr>
        <w:spacing w:before="0" w:after="0" w:line="360" w:lineRule="auto"/>
        <w:ind w:firstLine="0"/>
        <w:rPr>
          <w:sz w:val="22"/>
          <w:szCs w:val="22"/>
        </w:rPr>
      </w:pPr>
      <w:r w:rsidRPr="00E75E10">
        <w:rPr>
          <w:sz w:val="22"/>
          <w:szCs w:val="22"/>
        </w:rPr>
        <w:t>W celu ograniczenia ilości gromadzonych wód opadowych w gruncie zalegającym bezpośrednio przy murach budynku</w:t>
      </w:r>
      <w:r w:rsidR="000A7E64" w:rsidRPr="00E75E10">
        <w:rPr>
          <w:sz w:val="22"/>
          <w:szCs w:val="22"/>
        </w:rPr>
        <w:t xml:space="preserve"> oraz w naświetlach</w:t>
      </w:r>
      <w:r w:rsidRPr="00E75E10">
        <w:rPr>
          <w:sz w:val="22"/>
          <w:szCs w:val="22"/>
        </w:rPr>
        <w:t>, nale</w:t>
      </w:r>
      <w:r w:rsidR="005B5975" w:rsidRPr="00E75E10">
        <w:rPr>
          <w:sz w:val="22"/>
          <w:szCs w:val="22"/>
        </w:rPr>
        <w:t>ż</w:t>
      </w:r>
      <w:r w:rsidRPr="00E75E10">
        <w:rPr>
          <w:sz w:val="22"/>
          <w:szCs w:val="22"/>
        </w:rPr>
        <w:t>y wykonać drena</w:t>
      </w:r>
      <w:r w:rsidR="005B5975" w:rsidRPr="00E75E10">
        <w:rPr>
          <w:sz w:val="22"/>
          <w:szCs w:val="22"/>
        </w:rPr>
        <w:t>ż</w:t>
      </w:r>
      <w:r w:rsidRPr="00E75E10">
        <w:rPr>
          <w:sz w:val="22"/>
          <w:szCs w:val="22"/>
        </w:rPr>
        <w:t xml:space="preserve"> odwadniający</w:t>
      </w:r>
      <w:r w:rsidR="000A7E64" w:rsidRPr="00E75E10">
        <w:rPr>
          <w:sz w:val="22"/>
          <w:szCs w:val="22"/>
        </w:rPr>
        <w:t xml:space="preserve"> i odwodnienia naświetli</w:t>
      </w:r>
      <w:r w:rsidR="005B5975" w:rsidRPr="00E75E10">
        <w:rPr>
          <w:sz w:val="22"/>
          <w:szCs w:val="22"/>
        </w:rPr>
        <w:t>.</w:t>
      </w:r>
      <w:r w:rsidR="00600829" w:rsidRPr="00E75E10">
        <w:rPr>
          <w:sz w:val="22"/>
          <w:szCs w:val="22"/>
        </w:rPr>
        <w:t xml:space="preserve"> </w:t>
      </w:r>
      <w:r w:rsidR="00AC4ED1" w:rsidRPr="00E75E10">
        <w:rPr>
          <w:sz w:val="22"/>
          <w:szCs w:val="22"/>
        </w:rPr>
        <w:t xml:space="preserve">Drenaż należy włączyć do istniejących studzienek deszczowych, po uzgodnieniu z </w:t>
      </w:r>
      <w:r w:rsidR="0089230B" w:rsidRPr="00E75E10">
        <w:rPr>
          <w:sz w:val="22"/>
          <w:szCs w:val="22"/>
        </w:rPr>
        <w:t xml:space="preserve">Referatem Gospodarki Komunalnej. </w:t>
      </w:r>
      <w:r w:rsidR="0012539E" w:rsidRPr="00E75E10">
        <w:rPr>
          <w:sz w:val="22"/>
          <w:szCs w:val="22"/>
        </w:rPr>
        <w:t xml:space="preserve">Zaleca się </w:t>
      </w:r>
      <w:r w:rsidR="000F6F01" w:rsidRPr="00E75E10">
        <w:rPr>
          <w:sz w:val="22"/>
          <w:szCs w:val="22"/>
        </w:rPr>
        <w:t>lokalizację drena</w:t>
      </w:r>
      <w:r w:rsidR="00DF0621" w:rsidRPr="00E75E10">
        <w:rPr>
          <w:sz w:val="22"/>
          <w:szCs w:val="22"/>
        </w:rPr>
        <w:t>żu</w:t>
      </w:r>
      <w:r w:rsidR="00EF4B51" w:rsidRPr="00E75E10">
        <w:rPr>
          <w:sz w:val="22"/>
          <w:szCs w:val="22"/>
        </w:rPr>
        <w:t xml:space="preserve"> wzd</w:t>
      </w:r>
      <w:r w:rsidR="00044FE9" w:rsidRPr="00E75E10">
        <w:rPr>
          <w:sz w:val="22"/>
          <w:szCs w:val="22"/>
        </w:rPr>
        <w:t>łuż ścian zaznaczonych poniżej</w:t>
      </w:r>
      <w:r w:rsidR="00DF0621" w:rsidRPr="00E75E10">
        <w:rPr>
          <w:sz w:val="22"/>
          <w:szCs w:val="22"/>
        </w:rPr>
        <w:t>.</w:t>
      </w:r>
    </w:p>
    <w:p w14:paraId="3462F77D" w14:textId="6970CF65" w:rsidR="00DF0621" w:rsidRPr="00E75E10" w:rsidRDefault="00EF4B51" w:rsidP="00201BBA">
      <w:pPr>
        <w:spacing w:before="0" w:after="0" w:line="360" w:lineRule="auto"/>
        <w:ind w:firstLine="0"/>
        <w:jc w:val="center"/>
        <w:rPr>
          <w:sz w:val="22"/>
          <w:szCs w:val="22"/>
        </w:rPr>
      </w:pPr>
      <w:r w:rsidRPr="00E75E10">
        <w:rPr>
          <w:noProof/>
          <w:sz w:val="22"/>
          <w:szCs w:val="22"/>
          <w:lang w:eastAsia="pl-PL"/>
        </w:rPr>
        <w:lastRenderedPageBreak/>
        <w:drawing>
          <wp:inline distT="0" distB="0" distL="0" distR="0" wp14:anchorId="27D150CD" wp14:editId="7B3723EC">
            <wp:extent cx="5483860" cy="2486744"/>
            <wp:effectExtent l="0" t="0" r="2540" b="889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153" r="14569"/>
                    <a:stretch/>
                  </pic:blipFill>
                  <pic:spPr bwMode="auto">
                    <a:xfrm>
                      <a:off x="0" y="0"/>
                      <a:ext cx="5486046" cy="2487735"/>
                    </a:xfrm>
                    <a:prstGeom prst="rect">
                      <a:avLst/>
                    </a:prstGeom>
                    <a:noFill/>
                    <a:ln>
                      <a:noFill/>
                    </a:ln>
                    <a:extLst>
                      <a:ext uri="{53640926-AAD7-44D8-BBD7-CCE9431645EC}">
                        <a14:shadowObscured xmlns:a14="http://schemas.microsoft.com/office/drawing/2010/main"/>
                      </a:ext>
                    </a:extLst>
                  </pic:spPr>
                </pic:pic>
              </a:graphicData>
            </a:graphic>
          </wp:inline>
        </w:drawing>
      </w:r>
    </w:p>
    <w:p w14:paraId="4F7B2249" w14:textId="7397EB5D" w:rsidR="006818E6" w:rsidRPr="00E75E10" w:rsidRDefault="00405175" w:rsidP="00E545F3">
      <w:pPr>
        <w:spacing w:before="0" w:after="0" w:line="360" w:lineRule="auto"/>
        <w:ind w:firstLine="0"/>
        <w:rPr>
          <w:sz w:val="22"/>
          <w:szCs w:val="22"/>
        </w:rPr>
      </w:pPr>
      <w:r w:rsidRPr="00E75E10">
        <w:rPr>
          <w:sz w:val="22"/>
          <w:szCs w:val="22"/>
        </w:rPr>
        <w:t xml:space="preserve">Studnie </w:t>
      </w:r>
      <w:r w:rsidR="002A5B31" w:rsidRPr="00E75E10">
        <w:rPr>
          <w:sz w:val="22"/>
          <w:szCs w:val="22"/>
        </w:rPr>
        <w:t xml:space="preserve">rewizyjne </w:t>
      </w:r>
      <w:r w:rsidR="00233BAD" w:rsidRPr="00E75E10">
        <w:rPr>
          <w:sz w:val="22"/>
          <w:szCs w:val="22"/>
        </w:rPr>
        <w:t>drenażowe</w:t>
      </w:r>
      <w:r w:rsidRPr="00E75E10">
        <w:rPr>
          <w:sz w:val="22"/>
          <w:szCs w:val="22"/>
        </w:rPr>
        <w:t xml:space="preserve"> </w:t>
      </w:r>
      <w:r w:rsidR="00847264" w:rsidRPr="00E75E10">
        <w:rPr>
          <w:sz w:val="22"/>
          <w:szCs w:val="22"/>
        </w:rPr>
        <w:t xml:space="preserve">należy zaprojektować </w:t>
      </w:r>
      <w:r w:rsidRPr="00E75E10">
        <w:rPr>
          <w:sz w:val="22"/>
          <w:szCs w:val="22"/>
        </w:rPr>
        <w:t xml:space="preserve">z rury karbowanej o </w:t>
      </w:r>
      <w:r w:rsidR="00847264" w:rsidRPr="00E75E10">
        <w:rPr>
          <w:sz w:val="22"/>
          <w:szCs w:val="22"/>
        </w:rPr>
        <w:t>odpowiedniej głębokości,</w:t>
      </w:r>
      <w:r w:rsidRPr="00E75E10">
        <w:rPr>
          <w:sz w:val="22"/>
          <w:szCs w:val="22"/>
        </w:rPr>
        <w:t xml:space="preserve"> osadzonych na podsypce ze </w:t>
      </w:r>
      <w:r w:rsidR="00847264" w:rsidRPr="00E75E10">
        <w:rPr>
          <w:sz w:val="22"/>
          <w:szCs w:val="22"/>
        </w:rPr>
        <w:t>ż</w:t>
      </w:r>
      <w:r w:rsidRPr="00E75E10">
        <w:rPr>
          <w:sz w:val="22"/>
          <w:szCs w:val="22"/>
        </w:rPr>
        <w:t>wiru i zakończonych sto</w:t>
      </w:r>
      <w:r w:rsidR="00847264" w:rsidRPr="00E75E10">
        <w:rPr>
          <w:sz w:val="22"/>
          <w:szCs w:val="22"/>
        </w:rPr>
        <w:t>ż</w:t>
      </w:r>
      <w:r w:rsidRPr="00E75E10">
        <w:rPr>
          <w:sz w:val="22"/>
          <w:szCs w:val="22"/>
        </w:rPr>
        <w:t xml:space="preserve">kiem betonowym z pokrywą (betonową lub </w:t>
      </w:r>
      <w:r w:rsidR="00847264" w:rsidRPr="00E75E10">
        <w:rPr>
          <w:sz w:val="22"/>
          <w:szCs w:val="22"/>
        </w:rPr>
        <w:t>ż</w:t>
      </w:r>
      <w:r w:rsidRPr="00E75E10">
        <w:rPr>
          <w:sz w:val="22"/>
          <w:szCs w:val="22"/>
        </w:rPr>
        <w:t>eliwną). Odcinek drena</w:t>
      </w:r>
      <w:r w:rsidR="00847264" w:rsidRPr="00E75E10">
        <w:rPr>
          <w:sz w:val="22"/>
          <w:szCs w:val="22"/>
        </w:rPr>
        <w:t>ż</w:t>
      </w:r>
      <w:r w:rsidRPr="00E75E10">
        <w:rPr>
          <w:sz w:val="22"/>
          <w:szCs w:val="22"/>
        </w:rPr>
        <w:t>u nale</w:t>
      </w:r>
      <w:r w:rsidR="00847264" w:rsidRPr="00E75E10">
        <w:rPr>
          <w:sz w:val="22"/>
          <w:szCs w:val="22"/>
        </w:rPr>
        <w:t>ż</w:t>
      </w:r>
      <w:r w:rsidRPr="00E75E10">
        <w:rPr>
          <w:sz w:val="22"/>
          <w:szCs w:val="22"/>
        </w:rPr>
        <w:t xml:space="preserve">y </w:t>
      </w:r>
      <w:r w:rsidR="00847264" w:rsidRPr="00E75E10">
        <w:rPr>
          <w:sz w:val="22"/>
          <w:szCs w:val="22"/>
        </w:rPr>
        <w:t>zaprojektować</w:t>
      </w:r>
      <w:r w:rsidR="004E116A" w:rsidRPr="00E75E10">
        <w:rPr>
          <w:sz w:val="22"/>
          <w:szCs w:val="22"/>
        </w:rPr>
        <w:t xml:space="preserve"> z</w:t>
      </w:r>
      <w:r w:rsidRPr="00E75E10">
        <w:rPr>
          <w:sz w:val="22"/>
          <w:szCs w:val="22"/>
        </w:rPr>
        <w:t xml:space="preserve"> perforowanej rury drenarskiej</w:t>
      </w:r>
      <w:r w:rsidR="002B75F5" w:rsidRPr="00E75E10">
        <w:rPr>
          <w:sz w:val="22"/>
          <w:szCs w:val="22"/>
        </w:rPr>
        <w:t xml:space="preserve"> PVC</w:t>
      </w:r>
      <w:r w:rsidRPr="00E75E10">
        <w:rPr>
          <w:sz w:val="22"/>
          <w:szCs w:val="22"/>
        </w:rPr>
        <w:t>,</w:t>
      </w:r>
      <w:r w:rsidR="004E116A" w:rsidRPr="00E75E10">
        <w:rPr>
          <w:sz w:val="22"/>
          <w:szCs w:val="22"/>
        </w:rPr>
        <w:t xml:space="preserve"> równolegle do ściany budynku</w:t>
      </w:r>
      <w:r w:rsidRPr="00E75E10">
        <w:rPr>
          <w:sz w:val="22"/>
          <w:szCs w:val="22"/>
        </w:rPr>
        <w:t xml:space="preserve"> z zachowaniem spadku do studni zbiorczej</w:t>
      </w:r>
      <w:r w:rsidR="00B40B41" w:rsidRPr="00E75E10">
        <w:rPr>
          <w:sz w:val="22"/>
          <w:szCs w:val="22"/>
        </w:rPr>
        <w:t xml:space="preserve"> z osadnikiem</w:t>
      </w:r>
      <w:r w:rsidRPr="00E75E10">
        <w:rPr>
          <w:sz w:val="22"/>
          <w:szCs w:val="22"/>
        </w:rPr>
        <w:t xml:space="preserve">. Rurę obsypać warstwą </w:t>
      </w:r>
      <w:r w:rsidR="004E116A" w:rsidRPr="00E75E10">
        <w:rPr>
          <w:sz w:val="22"/>
          <w:szCs w:val="22"/>
        </w:rPr>
        <w:t>ż</w:t>
      </w:r>
      <w:r w:rsidRPr="00E75E10">
        <w:rPr>
          <w:sz w:val="22"/>
          <w:szCs w:val="22"/>
        </w:rPr>
        <w:t>wiru o grubości co najmniej 20</w:t>
      </w:r>
      <w:r w:rsidR="00AA34B1" w:rsidRPr="00E75E10">
        <w:rPr>
          <w:sz w:val="22"/>
          <w:szCs w:val="22"/>
        </w:rPr>
        <w:t xml:space="preserve"> </w:t>
      </w:r>
      <w:r w:rsidRPr="00E75E10">
        <w:rPr>
          <w:sz w:val="22"/>
          <w:szCs w:val="22"/>
        </w:rPr>
        <w:t xml:space="preserve">cm, a następnie </w:t>
      </w:r>
      <w:r w:rsidR="004E116A" w:rsidRPr="00E75E10">
        <w:rPr>
          <w:sz w:val="22"/>
          <w:szCs w:val="22"/>
        </w:rPr>
        <w:t>ż</w:t>
      </w:r>
      <w:r w:rsidRPr="00E75E10">
        <w:rPr>
          <w:sz w:val="22"/>
          <w:szCs w:val="22"/>
        </w:rPr>
        <w:t xml:space="preserve">wir owinąć geowłókniną. Wody ze studni </w:t>
      </w:r>
      <w:r w:rsidR="004E116A" w:rsidRPr="00E75E10">
        <w:rPr>
          <w:sz w:val="22"/>
          <w:szCs w:val="22"/>
        </w:rPr>
        <w:t>zbiorczej</w:t>
      </w:r>
      <w:r w:rsidRPr="00E75E10">
        <w:rPr>
          <w:sz w:val="22"/>
          <w:szCs w:val="22"/>
        </w:rPr>
        <w:t xml:space="preserve"> odprowadzić do istniejącej </w:t>
      </w:r>
      <w:r w:rsidR="004E116A" w:rsidRPr="00E75E10">
        <w:rPr>
          <w:sz w:val="22"/>
          <w:szCs w:val="22"/>
        </w:rPr>
        <w:t>deszczowej</w:t>
      </w:r>
      <w:r w:rsidRPr="00E75E10">
        <w:rPr>
          <w:sz w:val="22"/>
          <w:szCs w:val="22"/>
        </w:rPr>
        <w:t xml:space="preserve"> sieci kanalizacyjnej, za pośrednictwem</w:t>
      </w:r>
      <w:r w:rsidR="00A06ED2" w:rsidRPr="00E75E10">
        <w:rPr>
          <w:sz w:val="22"/>
          <w:szCs w:val="22"/>
        </w:rPr>
        <w:t xml:space="preserve"> </w:t>
      </w:r>
      <w:r w:rsidRPr="00E75E10">
        <w:rPr>
          <w:sz w:val="22"/>
          <w:szCs w:val="22"/>
        </w:rPr>
        <w:t>studni odprowadzającej</w:t>
      </w:r>
      <w:r w:rsidR="004D4529" w:rsidRPr="00E75E10">
        <w:rPr>
          <w:sz w:val="22"/>
          <w:szCs w:val="22"/>
        </w:rPr>
        <w:t>.</w:t>
      </w:r>
    </w:p>
    <w:p w14:paraId="0D6E81DA" w14:textId="2AC0EA47" w:rsidR="00F516F2" w:rsidRPr="00E75E10" w:rsidRDefault="00F516F2" w:rsidP="00E545F3">
      <w:pPr>
        <w:spacing w:before="0" w:after="0" w:line="360" w:lineRule="auto"/>
        <w:ind w:firstLine="0"/>
        <w:rPr>
          <w:sz w:val="22"/>
          <w:szCs w:val="22"/>
        </w:rPr>
      </w:pPr>
      <w:r w:rsidRPr="00E75E10">
        <w:rPr>
          <w:sz w:val="22"/>
          <w:szCs w:val="22"/>
        </w:rPr>
        <w:t>Zalecenia:</w:t>
      </w:r>
    </w:p>
    <w:p w14:paraId="760A590D" w14:textId="1814268E" w:rsidR="009E182A" w:rsidRPr="00E75E10" w:rsidRDefault="00B05DA2" w:rsidP="009E182A">
      <w:pPr>
        <w:pStyle w:val="Akapitzlist"/>
        <w:numPr>
          <w:ilvl w:val="0"/>
          <w:numId w:val="37"/>
        </w:numPr>
        <w:rPr>
          <w:rFonts w:asciiTheme="minorHAnsi" w:hAnsiTheme="minorHAnsi"/>
        </w:rPr>
      </w:pPr>
      <w:r w:rsidRPr="00E75E10">
        <w:rPr>
          <w:rFonts w:cs="Arial"/>
          <w:shd w:val="clear" w:color="auto" w:fill="FFFFFF"/>
        </w:rPr>
        <w:t>Drenaż układać po wykonaniu izolacji pionowych ścian</w:t>
      </w:r>
      <w:r w:rsidR="00F516F2" w:rsidRPr="00E75E10">
        <w:rPr>
          <w:rFonts w:cs="Arial"/>
          <w:shd w:val="clear" w:color="auto" w:fill="FFFFFF"/>
        </w:rPr>
        <w:t>,</w:t>
      </w:r>
    </w:p>
    <w:p w14:paraId="127CED19" w14:textId="1804AE0E" w:rsidR="005A6489" w:rsidRPr="00E75E10" w:rsidRDefault="00D4390A" w:rsidP="003259FF">
      <w:pPr>
        <w:pStyle w:val="Akapitzlist"/>
        <w:numPr>
          <w:ilvl w:val="0"/>
          <w:numId w:val="37"/>
        </w:numPr>
        <w:rPr>
          <w:rFonts w:asciiTheme="minorHAnsi" w:hAnsiTheme="minorHAnsi"/>
        </w:rPr>
      </w:pPr>
      <w:r w:rsidRPr="00E75E10">
        <w:rPr>
          <w:rFonts w:cs="Arial"/>
          <w:shd w:val="clear" w:color="auto" w:fill="FFFFFF"/>
        </w:rPr>
        <w:t xml:space="preserve">Sprawdzić drożność istniejących </w:t>
      </w:r>
      <w:r w:rsidR="00896764" w:rsidRPr="00E75E10">
        <w:rPr>
          <w:rFonts w:cs="Arial"/>
          <w:shd w:val="clear" w:color="auto" w:fill="FFFFFF"/>
        </w:rPr>
        <w:t>studzienek</w:t>
      </w:r>
      <w:r w:rsidRPr="00E75E10">
        <w:rPr>
          <w:rFonts w:cs="Arial"/>
          <w:shd w:val="clear" w:color="auto" w:fill="FFFFFF"/>
        </w:rPr>
        <w:t xml:space="preserve"> </w:t>
      </w:r>
      <w:r w:rsidR="00BF1A5B" w:rsidRPr="00E75E10">
        <w:rPr>
          <w:rFonts w:cs="Arial"/>
        </w:rPr>
        <w:t>kanalizacji deszczowej i w</w:t>
      </w:r>
      <w:r w:rsidR="00926AB1" w:rsidRPr="00E75E10">
        <w:rPr>
          <w:rFonts w:cs="Arial"/>
        </w:rPr>
        <w:t xml:space="preserve"> </w:t>
      </w:r>
      <w:r w:rsidR="005669B2" w:rsidRPr="00E75E10">
        <w:rPr>
          <w:rFonts w:cs="Arial"/>
        </w:rPr>
        <w:t>przypadku</w:t>
      </w:r>
      <w:r w:rsidR="00BF1A5B" w:rsidRPr="00E75E10">
        <w:rPr>
          <w:rFonts w:cs="Arial"/>
        </w:rPr>
        <w:t xml:space="preserve"> konieczności </w:t>
      </w:r>
      <w:r w:rsidR="005669B2" w:rsidRPr="00E75E10">
        <w:rPr>
          <w:rFonts w:cs="Arial"/>
        </w:rPr>
        <w:t xml:space="preserve">należy </w:t>
      </w:r>
      <w:r w:rsidR="00BF1A5B" w:rsidRPr="00E75E10">
        <w:rPr>
          <w:rFonts w:cs="Arial"/>
        </w:rPr>
        <w:t>je udrożnić</w:t>
      </w:r>
      <w:r w:rsidR="005669B2" w:rsidRPr="00E75E10">
        <w:rPr>
          <w:rFonts w:cs="Arial"/>
        </w:rPr>
        <w:t>.</w:t>
      </w:r>
    </w:p>
    <w:p w14:paraId="149B67B1" w14:textId="0E122794" w:rsidR="1342C226" w:rsidRPr="00E75E10" w:rsidRDefault="7B499079" w:rsidP="1342C226">
      <w:pPr>
        <w:pStyle w:val="Akapitzlist"/>
        <w:numPr>
          <w:ilvl w:val="0"/>
          <w:numId w:val="37"/>
        </w:numPr>
      </w:pPr>
      <w:r w:rsidRPr="00E75E10">
        <w:t xml:space="preserve">Zastosować kosze osadcze </w:t>
      </w:r>
      <w:r w:rsidR="32794D38" w:rsidRPr="00E75E10">
        <w:t>w naświetlach.</w:t>
      </w:r>
    </w:p>
    <w:p w14:paraId="4E88032A" w14:textId="0302F63F" w:rsidR="009C0D00" w:rsidRPr="00E75E10" w:rsidRDefault="00C4435C" w:rsidP="009C0D00">
      <w:pPr>
        <w:pStyle w:val="Nagwek3"/>
        <w:spacing w:line="276" w:lineRule="auto"/>
      </w:pPr>
      <w:bookmarkStart w:id="97" w:name="_Toc107578291"/>
      <w:bookmarkStart w:id="98" w:name="_Toc114223182"/>
      <w:r w:rsidRPr="00E75E10">
        <w:t>Prace elewacyjne</w:t>
      </w:r>
      <w:bookmarkEnd w:id="97"/>
      <w:bookmarkEnd w:id="98"/>
    </w:p>
    <w:p w14:paraId="2CABF0B7" w14:textId="2ABC3CBC" w:rsidR="007E0B65" w:rsidRPr="00E75E10" w:rsidRDefault="00900D3A" w:rsidP="003259FF">
      <w:pPr>
        <w:spacing w:before="0" w:after="0" w:line="360" w:lineRule="auto"/>
        <w:ind w:firstLine="0"/>
        <w:rPr>
          <w:sz w:val="22"/>
          <w:szCs w:val="22"/>
        </w:rPr>
      </w:pPr>
      <w:r w:rsidRPr="00E75E10">
        <w:rPr>
          <w:sz w:val="22"/>
          <w:szCs w:val="22"/>
        </w:rPr>
        <w:t xml:space="preserve">W celu odświeżenia wyglądu elewacji budynku, </w:t>
      </w:r>
      <w:r w:rsidR="00920724" w:rsidRPr="00E75E10">
        <w:rPr>
          <w:sz w:val="22"/>
          <w:szCs w:val="22"/>
        </w:rPr>
        <w:t xml:space="preserve">co </w:t>
      </w:r>
      <w:r w:rsidRPr="00E75E10">
        <w:rPr>
          <w:sz w:val="22"/>
          <w:szCs w:val="22"/>
        </w:rPr>
        <w:t>stanowi również element konserwacji</w:t>
      </w:r>
      <w:r w:rsidR="004D4529" w:rsidRPr="00E75E10">
        <w:rPr>
          <w:sz w:val="22"/>
          <w:szCs w:val="22"/>
        </w:rPr>
        <w:t>,</w:t>
      </w:r>
      <w:r w:rsidR="00C373B5" w:rsidRPr="00E75E10">
        <w:rPr>
          <w:sz w:val="22"/>
          <w:szCs w:val="22"/>
        </w:rPr>
        <w:t xml:space="preserve"> należy wykonać </w:t>
      </w:r>
      <w:r w:rsidRPr="00E75E10">
        <w:rPr>
          <w:sz w:val="22"/>
          <w:szCs w:val="22"/>
        </w:rPr>
        <w:t>czyszczeni</w:t>
      </w:r>
      <w:r w:rsidR="00C373B5" w:rsidRPr="00E75E10">
        <w:rPr>
          <w:sz w:val="22"/>
          <w:szCs w:val="22"/>
        </w:rPr>
        <w:t>a</w:t>
      </w:r>
      <w:r w:rsidRPr="00E75E10">
        <w:rPr>
          <w:sz w:val="22"/>
          <w:szCs w:val="22"/>
        </w:rPr>
        <w:t xml:space="preserve"> elewacji</w:t>
      </w:r>
      <w:r w:rsidR="005A6489" w:rsidRPr="00E75E10">
        <w:rPr>
          <w:sz w:val="22"/>
          <w:szCs w:val="22"/>
        </w:rPr>
        <w:t>.</w:t>
      </w:r>
      <w:r w:rsidR="00480B8E" w:rsidRPr="00E75E10">
        <w:rPr>
          <w:sz w:val="22"/>
          <w:szCs w:val="22"/>
        </w:rPr>
        <w:t xml:space="preserve"> Proces czyszczenia elewacji dostosowany musi zostać do stanu obiektu oraz rodzaju tynku. </w:t>
      </w:r>
      <w:r w:rsidR="000F2E71" w:rsidRPr="00E75E10">
        <w:rPr>
          <w:sz w:val="22"/>
          <w:szCs w:val="22"/>
        </w:rPr>
        <w:t xml:space="preserve">Należy zastosować </w:t>
      </w:r>
      <w:r w:rsidR="00480B8E" w:rsidRPr="00E75E10">
        <w:rPr>
          <w:sz w:val="22"/>
          <w:szCs w:val="22"/>
        </w:rPr>
        <w:t>odpowiedni</w:t>
      </w:r>
      <w:r w:rsidR="000F2E71" w:rsidRPr="00E75E10">
        <w:rPr>
          <w:sz w:val="22"/>
          <w:szCs w:val="22"/>
        </w:rPr>
        <w:t>e</w:t>
      </w:r>
      <w:r w:rsidR="00480B8E" w:rsidRPr="00E75E10">
        <w:rPr>
          <w:sz w:val="22"/>
          <w:szCs w:val="22"/>
        </w:rPr>
        <w:t xml:space="preserve"> środk</w:t>
      </w:r>
      <w:r w:rsidR="000F2E71" w:rsidRPr="00E75E10">
        <w:rPr>
          <w:sz w:val="22"/>
          <w:szCs w:val="22"/>
        </w:rPr>
        <w:t>i</w:t>
      </w:r>
      <w:r w:rsidR="00480B8E" w:rsidRPr="00E75E10">
        <w:rPr>
          <w:sz w:val="22"/>
          <w:szCs w:val="22"/>
        </w:rPr>
        <w:t>, procedur</w:t>
      </w:r>
      <w:r w:rsidR="000F2E71" w:rsidRPr="00E75E10">
        <w:rPr>
          <w:sz w:val="22"/>
          <w:szCs w:val="22"/>
        </w:rPr>
        <w:t>y</w:t>
      </w:r>
      <w:r w:rsidR="00480B8E" w:rsidRPr="00E75E10">
        <w:rPr>
          <w:sz w:val="22"/>
          <w:szCs w:val="22"/>
        </w:rPr>
        <w:t xml:space="preserve"> oraz sprzęt dopasowan</w:t>
      </w:r>
      <w:r w:rsidR="00770108" w:rsidRPr="00E75E10">
        <w:rPr>
          <w:sz w:val="22"/>
          <w:szCs w:val="22"/>
        </w:rPr>
        <w:t>y</w:t>
      </w:r>
      <w:r w:rsidR="00480B8E" w:rsidRPr="00E75E10">
        <w:rPr>
          <w:sz w:val="22"/>
          <w:szCs w:val="22"/>
        </w:rPr>
        <w:t xml:space="preserve"> do rodzaju elewacji.</w:t>
      </w:r>
    </w:p>
    <w:p w14:paraId="4DB71D71" w14:textId="754C4786" w:rsidR="00C4435C" w:rsidRPr="00E75E10" w:rsidRDefault="00C4435C" w:rsidP="00C4435C">
      <w:pPr>
        <w:spacing w:before="120" w:after="0" w:line="360" w:lineRule="auto"/>
        <w:ind w:firstLine="0"/>
        <w:rPr>
          <w:sz w:val="22"/>
          <w:szCs w:val="22"/>
          <w:u w:val="single"/>
        </w:rPr>
      </w:pPr>
      <w:r w:rsidRPr="00E75E10">
        <w:rPr>
          <w:sz w:val="22"/>
          <w:szCs w:val="22"/>
        </w:rPr>
        <w:t xml:space="preserve">W celu ochrony przed warunkami atmosferycznymi typu wiatr, śnieg i deszcz, należy </w:t>
      </w:r>
      <w:r w:rsidR="00A80285" w:rsidRPr="00E75E10">
        <w:rPr>
          <w:sz w:val="22"/>
          <w:szCs w:val="22"/>
        </w:rPr>
        <w:t xml:space="preserve">zaprojektować </w:t>
      </w:r>
      <w:r w:rsidRPr="00E75E10">
        <w:rPr>
          <w:sz w:val="22"/>
          <w:szCs w:val="22"/>
        </w:rPr>
        <w:t xml:space="preserve">nowe zadaszenia nad wszystkimi drzwiami wejściowymi. Daszki należy </w:t>
      </w:r>
      <w:r w:rsidR="00A80285" w:rsidRPr="00E75E10">
        <w:rPr>
          <w:sz w:val="22"/>
          <w:szCs w:val="22"/>
        </w:rPr>
        <w:t xml:space="preserve">zaprojektować </w:t>
      </w:r>
      <w:r w:rsidR="008B5261" w:rsidRPr="00E75E10">
        <w:rPr>
          <w:sz w:val="22"/>
          <w:szCs w:val="22"/>
        </w:rPr>
        <w:t xml:space="preserve"> z  </w:t>
      </w:r>
      <w:r w:rsidRPr="00E75E10">
        <w:rPr>
          <w:sz w:val="22"/>
          <w:szCs w:val="22"/>
        </w:rPr>
        <w:t>poliwęglan</w:t>
      </w:r>
      <w:r w:rsidR="008B5261" w:rsidRPr="00E75E10">
        <w:rPr>
          <w:sz w:val="22"/>
          <w:szCs w:val="22"/>
        </w:rPr>
        <w:t>u</w:t>
      </w:r>
      <w:r w:rsidRPr="00E75E10">
        <w:rPr>
          <w:sz w:val="22"/>
          <w:szCs w:val="22"/>
        </w:rPr>
        <w:t xml:space="preserve"> </w:t>
      </w:r>
      <w:r w:rsidR="008B5261" w:rsidRPr="00E75E10">
        <w:rPr>
          <w:sz w:val="22"/>
          <w:szCs w:val="22"/>
        </w:rPr>
        <w:t>komorowego</w:t>
      </w:r>
      <w:r w:rsidRPr="00E75E10">
        <w:rPr>
          <w:sz w:val="22"/>
          <w:szCs w:val="22"/>
        </w:rPr>
        <w:t xml:space="preserve">. </w:t>
      </w:r>
    </w:p>
    <w:p w14:paraId="65175D12" w14:textId="25773A99" w:rsidR="00BA2134" w:rsidRPr="00E75E10" w:rsidRDefault="00BA2134" w:rsidP="006818E6">
      <w:pPr>
        <w:pStyle w:val="Nagwek3"/>
        <w:spacing w:line="276" w:lineRule="auto"/>
      </w:pPr>
      <w:bookmarkStart w:id="99" w:name="_Toc107578292"/>
      <w:bookmarkStart w:id="100" w:name="_Toc114223183"/>
      <w:r w:rsidRPr="00E75E10">
        <w:t>Wymiana stolarki okiennej</w:t>
      </w:r>
      <w:bookmarkEnd w:id="99"/>
      <w:bookmarkEnd w:id="100"/>
    </w:p>
    <w:p w14:paraId="5CB725AA" w14:textId="15E99C9C" w:rsidR="00157ECC" w:rsidRPr="00E75E10" w:rsidRDefault="00157ECC" w:rsidP="00157ECC">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Należy wymienić istniejąca stolarkę okienną na nową, o współczynniku przenikania ciepła U=0,90W/m</w:t>
      </w:r>
      <w:r w:rsidRPr="00E75E10">
        <w:rPr>
          <w:rFonts w:asciiTheme="majorHAnsi" w:hAnsiTheme="majorHAnsi" w:cstheme="majorHAnsi"/>
          <w:sz w:val="22"/>
          <w:szCs w:val="22"/>
          <w:vertAlign w:val="superscript"/>
        </w:rPr>
        <w:t>2</w:t>
      </w:r>
      <w:r w:rsidRPr="00E75E10">
        <w:rPr>
          <w:rFonts w:asciiTheme="majorHAnsi" w:eastAsia="Symbol" w:hAnsiTheme="majorHAnsi" w:cstheme="majorHAnsi"/>
          <w:sz w:val="22"/>
          <w:szCs w:val="22"/>
        </w:rPr>
        <w:t>×</w:t>
      </w:r>
      <w:r w:rsidRPr="00E75E10">
        <w:rPr>
          <w:rFonts w:asciiTheme="majorHAnsi" w:hAnsiTheme="majorHAnsi" w:cstheme="majorHAnsi"/>
          <w:sz w:val="22"/>
          <w:szCs w:val="22"/>
        </w:rPr>
        <w:t xml:space="preserve">K. Nowe okna powinny odwzorowywać okna istniejące w zakresie formy i kształtu oraz wielkości otworu. Po wykonaniu montażu stolarki okiennej, należy przewidzieć </w:t>
      </w:r>
      <w:r w:rsidRPr="00E75E10">
        <w:rPr>
          <w:rFonts w:asciiTheme="majorHAnsi" w:hAnsiTheme="majorHAnsi" w:cstheme="majorHAnsi"/>
          <w:sz w:val="22"/>
          <w:szCs w:val="22"/>
        </w:rPr>
        <w:lastRenderedPageBreak/>
        <w:t>wykonanie robót naprawczych ościeży tj. uzupełnienie tynków wewnętrznych, malowanie. Wymianie podlegają wszystkie</w:t>
      </w:r>
      <w:r w:rsidR="00005103" w:rsidRPr="00E75E10">
        <w:rPr>
          <w:rFonts w:asciiTheme="majorHAnsi" w:hAnsiTheme="majorHAnsi" w:cstheme="majorHAnsi"/>
          <w:sz w:val="22"/>
          <w:szCs w:val="22"/>
        </w:rPr>
        <w:t xml:space="preserve"> stare okna PCV</w:t>
      </w:r>
      <w:r w:rsidRPr="00E75E10">
        <w:rPr>
          <w:rFonts w:asciiTheme="majorHAnsi" w:hAnsiTheme="majorHAnsi" w:cstheme="majorHAnsi"/>
          <w:sz w:val="22"/>
          <w:szCs w:val="22"/>
        </w:rPr>
        <w:t xml:space="preserve"> występujące w przedmiotowym budynku</w:t>
      </w:r>
      <w:r w:rsidR="00463CFE" w:rsidRPr="00E75E10">
        <w:rPr>
          <w:rFonts w:asciiTheme="majorHAnsi" w:hAnsiTheme="majorHAnsi" w:cstheme="majorHAnsi"/>
          <w:sz w:val="22"/>
          <w:szCs w:val="22"/>
        </w:rPr>
        <w:t xml:space="preserve"> </w:t>
      </w:r>
      <w:r w:rsidR="00554D61" w:rsidRPr="00E75E10">
        <w:rPr>
          <w:rFonts w:asciiTheme="majorHAnsi" w:hAnsiTheme="majorHAnsi" w:cstheme="majorHAnsi"/>
          <w:sz w:val="22"/>
          <w:szCs w:val="22"/>
        </w:rPr>
        <w:t xml:space="preserve">poza oknami w </w:t>
      </w:r>
      <w:r w:rsidR="00CD6F04" w:rsidRPr="00E75E10">
        <w:rPr>
          <w:rFonts w:asciiTheme="majorHAnsi" w:hAnsiTheme="majorHAnsi" w:cstheme="majorHAnsi"/>
          <w:sz w:val="22"/>
          <w:szCs w:val="22"/>
        </w:rPr>
        <w:t>s</w:t>
      </w:r>
      <w:r w:rsidR="00554D61" w:rsidRPr="00E75E10">
        <w:rPr>
          <w:rFonts w:asciiTheme="majorHAnsi" w:hAnsiTheme="majorHAnsi" w:cstheme="majorHAnsi"/>
          <w:sz w:val="22"/>
          <w:szCs w:val="22"/>
        </w:rPr>
        <w:t>ali gimnastycznej.</w:t>
      </w:r>
      <w:r w:rsidRPr="00E75E10">
        <w:rPr>
          <w:rFonts w:asciiTheme="majorHAnsi" w:hAnsiTheme="majorHAnsi" w:cstheme="majorHAnsi"/>
          <w:sz w:val="22"/>
          <w:szCs w:val="22"/>
        </w:rPr>
        <w:t xml:space="preserve"> Na etapie projektu należy przeanalizować konieczność zastosowania okien ppoż. w zależności od podziału budynku na strefy pożarowe i występujące w budynku pomieszczenia. Istniejące kraty okienne, podczas montażu stolarki, należy zdemontować i oczyścić z istniejących powłok malarskich i pomalować na nowo, a następnie zamontować. W przypadku ich złego stanu technicznego należy wymienić kraty na nowe. Konieczność montażu wszystkich krat okiennych należy uzgodnić z Zamawiającym na etapie projektu.</w:t>
      </w:r>
    </w:p>
    <w:p w14:paraId="339543F1" w14:textId="77777777" w:rsidR="00BC58E0" w:rsidRDefault="00BC58E0" w:rsidP="00157ECC">
      <w:pPr>
        <w:spacing w:before="0" w:after="0" w:line="360" w:lineRule="auto"/>
        <w:ind w:firstLine="0"/>
        <w:rPr>
          <w:rFonts w:asciiTheme="majorHAnsi" w:hAnsiTheme="majorHAnsi" w:cstheme="majorHAnsi"/>
          <w:sz w:val="22"/>
          <w:szCs w:val="22"/>
        </w:rPr>
      </w:pPr>
    </w:p>
    <w:p w14:paraId="6D4CC59F" w14:textId="77777777" w:rsidR="00BC58E0" w:rsidRDefault="00BC58E0" w:rsidP="00157ECC">
      <w:pPr>
        <w:spacing w:before="0" w:after="0" w:line="360" w:lineRule="auto"/>
        <w:ind w:firstLine="0"/>
        <w:rPr>
          <w:rFonts w:asciiTheme="majorHAnsi" w:hAnsiTheme="majorHAnsi" w:cstheme="majorHAnsi"/>
          <w:sz w:val="22"/>
          <w:szCs w:val="22"/>
        </w:rPr>
      </w:pPr>
    </w:p>
    <w:p w14:paraId="159FEDAE" w14:textId="265ECE78" w:rsidR="00E7552E" w:rsidRPr="00E75E10" w:rsidRDefault="007319C9" w:rsidP="00157ECC">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Dodatkowo p</w:t>
      </w:r>
      <w:r w:rsidR="003430CB" w:rsidRPr="00E75E10">
        <w:rPr>
          <w:rFonts w:asciiTheme="majorHAnsi" w:hAnsiTheme="majorHAnsi" w:cstheme="majorHAnsi"/>
          <w:sz w:val="22"/>
          <w:szCs w:val="22"/>
        </w:rPr>
        <w:t>rzewidzieć należy</w:t>
      </w:r>
      <w:r w:rsidR="002E7C34" w:rsidRPr="00E75E10">
        <w:rPr>
          <w:rFonts w:asciiTheme="majorHAnsi" w:hAnsiTheme="majorHAnsi" w:cstheme="majorHAnsi"/>
          <w:sz w:val="22"/>
          <w:szCs w:val="22"/>
        </w:rPr>
        <w:t>:</w:t>
      </w:r>
    </w:p>
    <w:p w14:paraId="03E4DB55" w14:textId="1C5E9988" w:rsidR="008A7483" w:rsidRPr="00E75E10" w:rsidRDefault="004C68B8" w:rsidP="008A7483">
      <w:pPr>
        <w:pStyle w:val="Akapitzlist"/>
        <w:numPr>
          <w:ilvl w:val="0"/>
          <w:numId w:val="34"/>
        </w:numPr>
        <w:rPr>
          <w:rFonts w:asciiTheme="majorHAnsi" w:hAnsiTheme="majorHAnsi" w:cstheme="majorBidi"/>
        </w:rPr>
      </w:pPr>
      <w:r w:rsidRPr="00E75E10">
        <w:rPr>
          <w:rFonts w:asciiTheme="majorHAnsi" w:hAnsiTheme="majorHAnsi" w:cstheme="majorBidi"/>
        </w:rPr>
        <w:t>dostawę i</w:t>
      </w:r>
      <w:r w:rsidR="002E7C34" w:rsidRPr="00E75E10">
        <w:rPr>
          <w:rFonts w:asciiTheme="majorHAnsi" w:hAnsiTheme="majorHAnsi" w:cstheme="majorBidi"/>
        </w:rPr>
        <w:t xml:space="preserve"> montaż nakładek z  PCV na parapety wewnętrzne</w:t>
      </w:r>
      <w:r w:rsidR="008A7483" w:rsidRPr="00E75E10">
        <w:rPr>
          <w:rFonts w:asciiTheme="majorHAnsi" w:hAnsiTheme="majorHAnsi" w:cstheme="majorBidi"/>
        </w:rPr>
        <w:t>,</w:t>
      </w:r>
    </w:p>
    <w:p w14:paraId="498A4942" w14:textId="7B8E293E" w:rsidR="008A7483" w:rsidRPr="00E75E10" w:rsidRDefault="00DE6756" w:rsidP="008A7483">
      <w:pPr>
        <w:pStyle w:val="Akapitzlist"/>
        <w:numPr>
          <w:ilvl w:val="0"/>
          <w:numId w:val="34"/>
        </w:numPr>
        <w:rPr>
          <w:rFonts w:asciiTheme="majorHAnsi" w:hAnsiTheme="majorHAnsi" w:cstheme="majorHAnsi"/>
        </w:rPr>
      </w:pPr>
      <w:r w:rsidRPr="00E75E10">
        <w:rPr>
          <w:rFonts w:asciiTheme="majorHAnsi" w:hAnsiTheme="majorHAnsi" w:cstheme="majorHAnsi"/>
        </w:rPr>
        <w:t xml:space="preserve">szyby mleczne </w:t>
      </w:r>
      <w:r w:rsidR="00EC62AC" w:rsidRPr="00E75E10">
        <w:rPr>
          <w:rFonts w:asciiTheme="majorHAnsi" w:hAnsiTheme="majorHAnsi" w:cstheme="majorHAnsi"/>
        </w:rPr>
        <w:t>w toaletach/łazienkach</w:t>
      </w:r>
      <w:r w:rsidR="008A7483" w:rsidRPr="00E75E10">
        <w:rPr>
          <w:rFonts w:asciiTheme="majorHAnsi" w:hAnsiTheme="majorHAnsi" w:cstheme="majorHAnsi"/>
        </w:rPr>
        <w:t>,</w:t>
      </w:r>
      <w:r w:rsidR="001E4F27" w:rsidRPr="00E75E10">
        <w:rPr>
          <w:rFonts w:asciiTheme="majorHAnsi" w:hAnsiTheme="majorHAnsi" w:cstheme="majorHAnsi"/>
        </w:rPr>
        <w:t xml:space="preserve"> </w:t>
      </w:r>
    </w:p>
    <w:p w14:paraId="46FF8986" w14:textId="593835B6" w:rsidR="00AB1A93" w:rsidRPr="00E75E10" w:rsidRDefault="00AB1A93" w:rsidP="008A7483">
      <w:pPr>
        <w:pStyle w:val="Akapitzlist"/>
        <w:numPr>
          <w:ilvl w:val="0"/>
          <w:numId w:val="34"/>
        </w:numPr>
        <w:rPr>
          <w:rFonts w:asciiTheme="majorHAnsi" w:hAnsiTheme="majorHAnsi" w:cstheme="majorHAnsi"/>
        </w:rPr>
      </w:pPr>
      <w:r w:rsidRPr="00E75E10">
        <w:rPr>
          <w:rFonts w:asciiTheme="majorHAnsi" w:hAnsiTheme="majorHAnsi" w:cstheme="majorHAnsi"/>
        </w:rPr>
        <w:t xml:space="preserve">na czas prowadzonych robót </w:t>
      </w:r>
      <w:r w:rsidR="00387D77" w:rsidRPr="00E75E10">
        <w:rPr>
          <w:rFonts w:asciiTheme="majorHAnsi" w:hAnsiTheme="majorHAnsi" w:cstheme="majorHAnsi"/>
        </w:rPr>
        <w:t>d</w:t>
      </w:r>
      <w:r w:rsidR="0014122B" w:rsidRPr="00E75E10">
        <w:rPr>
          <w:rFonts w:asciiTheme="majorHAnsi" w:hAnsiTheme="majorHAnsi" w:cstheme="majorHAnsi"/>
        </w:rPr>
        <w:t>emontaż rolet/</w:t>
      </w:r>
      <w:r w:rsidR="00387D77" w:rsidRPr="00E75E10">
        <w:rPr>
          <w:rFonts w:asciiTheme="majorHAnsi" w:hAnsiTheme="majorHAnsi" w:cstheme="majorHAnsi"/>
        </w:rPr>
        <w:t>żaluzji</w:t>
      </w:r>
      <w:r w:rsidRPr="00E75E10">
        <w:rPr>
          <w:rFonts w:asciiTheme="majorHAnsi" w:hAnsiTheme="majorHAnsi" w:cstheme="majorHAnsi"/>
        </w:rPr>
        <w:t xml:space="preserve"> i ich ponowny montaż po wykonaniu prac</w:t>
      </w:r>
      <w:r w:rsidR="0052543D" w:rsidRPr="00E75E10">
        <w:rPr>
          <w:rFonts w:asciiTheme="majorHAnsi" w:hAnsiTheme="majorHAnsi" w:cstheme="majorHAnsi"/>
        </w:rPr>
        <w:t xml:space="preserve"> (w przypadk</w:t>
      </w:r>
      <w:r w:rsidR="00CA5657" w:rsidRPr="00E75E10">
        <w:rPr>
          <w:rFonts w:asciiTheme="majorHAnsi" w:hAnsiTheme="majorHAnsi" w:cstheme="majorHAnsi"/>
        </w:rPr>
        <w:t>u gdy będzie to konieczne)</w:t>
      </w:r>
      <w:r w:rsidR="007319C9" w:rsidRPr="00E75E10">
        <w:rPr>
          <w:rFonts w:asciiTheme="majorHAnsi" w:hAnsiTheme="majorHAnsi" w:cstheme="majorHAnsi"/>
        </w:rPr>
        <w:t>.</w:t>
      </w:r>
    </w:p>
    <w:p w14:paraId="792CDD3F" w14:textId="77777777" w:rsidR="00157ECC" w:rsidRPr="00E75E10" w:rsidRDefault="00157ECC" w:rsidP="00157ECC">
      <w:pPr>
        <w:spacing w:before="0" w:after="0" w:line="360" w:lineRule="auto"/>
        <w:ind w:firstLine="0"/>
        <w:rPr>
          <w:rFonts w:asciiTheme="majorHAnsi" w:hAnsiTheme="majorHAnsi" w:cstheme="majorHAnsi"/>
          <w:sz w:val="22"/>
          <w:szCs w:val="22"/>
          <w:u w:val="single"/>
        </w:rPr>
      </w:pPr>
      <w:r w:rsidRPr="00E75E10">
        <w:rPr>
          <w:rFonts w:asciiTheme="majorHAnsi" w:hAnsiTheme="majorHAnsi" w:cstheme="majorHAnsi"/>
          <w:sz w:val="22"/>
          <w:szCs w:val="22"/>
          <w:u w:val="single"/>
        </w:rPr>
        <w:t>Oczekiwany zakres dokumentacji projektowej:</w:t>
      </w:r>
    </w:p>
    <w:p w14:paraId="4930A8B5" w14:textId="77777777" w:rsidR="00157ECC" w:rsidRPr="00E75E10" w:rsidRDefault="00157ECC"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rzuty architektoniczne, w zakresie koniecznym do prawidłowego obliczenia ilości zastosowanych materiałów oraz prawidłowego wykonania robót budowlanych, zgodne z zasadami rysunku technicznego, obowiązującymi przepisami oraz wiedzą techniczną,</w:t>
      </w:r>
    </w:p>
    <w:p w14:paraId="6AC4F41B" w14:textId="77777777" w:rsidR="00157ECC" w:rsidRPr="00E75E10" w:rsidRDefault="00157ECC"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przekroje pokazujące wymienianą stolarkę,  zgodne z zasadami rysunku technicznego, obowiązującymi przepisami oraz wiedzą techniczną,</w:t>
      </w:r>
    </w:p>
    <w:p w14:paraId="20D58D2C" w14:textId="77777777" w:rsidR="00157ECC" w:rsidRPr="00E75E10" w:rsidRDefault="00157ECC"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elewacje, przedstawiające nowa stolarkę okienną, zgodne z zasadami rysunku technicznego, obowiązującymi przepisami oraz wiedzą techniczną.</w:t>
      </w:r>
    </w:p>
    <w:p w14:paraId="0F9A12F4" w14:textId="75A6DF43" w:rsidR="00157ECC" w:rsidRPr="00E75E10" w:rsidRDefault="00157ECC"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zestawienie stolarki okiennej wraz z podaniem wymiarów poszczególnych okien oraz otworów, dokładnym opisem każdego z okien, podaniem parametrów charakterystycznych oraz podaniem liczby sztuk każdego z okien.</w:t>
      </w:r>
    </w:p>
    <w:p w14:paraId="7E382536" w14:textId="35296775" w:rsidR="000500AE" w:rsidRPr="00E75E10" w:rsidRDefault="000500AE" w:rsidP="000500AE">
      <w:pPr>
        <w:pStyle w:val="Nagwek3"/>
      </w:pPr>
      <w:bookmarkStart w:id="101" w:name="_Toc107578293"/>
      <w:bookmarkStart w:id="102" w:name="_Toc114223184"/>
      <w:r w:rsidRPr="00E75E10">
        <w:t>Wymiana stolarki drzwiowej zewnętrznej</w:t>
      </w:r>
      <w:bookmarkEnd w:id="101"/>
      <w:bookmarkEnd w:id="102"/>
    </w:p>
    <w:p w14:paraId="50EFF3A7" w14:textId="0C6CBA9D" w:rsidR="0012537B" w:rsidRPr="00E75E10" w:rsidRDefault="0012537B" w:rsidP="0012537B">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Należy wymienić istniejąca stolarkę drzwiową zewnętrzną na nową, o współczynniku przenikania ciepła U=1,30W/m</w:t>
      </w:r>
      <w:r w:rsidRPr="00E75E10">
        <w:rPr>
          <w:rFonts w:asciiTheme="majorHAnsi" w:hAnsiTheme="majorHAnsi" w:cstheme="majorHAnsi"/>
          <w:sz w:val="22"/>
          <w:szCs w:val="22"/>
          <w:vertAlign w:val="superscript"/>
        </w:rPr>
        <w:t>2</w:t>
      </w:r>
      <w:r w:rsidRPr="00E75E10">
        <w:rPr>
          <w:rFonts w:asciiTheme="majorHAnsi" w:eastAsia="Symbol" w:hAnsiTheme="majorHAnsi" w:cstheme="majorHAnsi"/>
          <w:sz w:val="22"/>
          <w:szCs w:val="22"/>
        </w:rPr>
        <w:t>×</w:t>
      </w:r>
      <w:r w:rsidRPr="00E75E10">
        <w:rPr>
          <w:rFonts w:asciiTheme="majorHAnsi" w:hAnsiTheme="majorHAnsi" w:cstheme="majorHAnsi"/>
          <w:sz w:val="22"/>
          <w:szCs w:val="22"/>
        </w:rPr>
        <w:t>K. Nowe drzwi powinny odwzorowywać</w:t>
      </w:r>
      <w:r w:rsidRPr="00E75E10" w:rsidDel="006868F9">
        <w:rPr>
          <w:rFonts w:asciiTheme="majorHAnsi" w:hAnsiTheme="majorHAnsi" w:cstheme="majorHAnsi"/>
          <w:sz w:val="22"/>
          <w:szCs w:val="22"/>
        </w:rPr>
        <w:t xml:space="preserve"> </w:t>
      </w:r>
      <w:r w:rsidRPr="00E75E10">
        <w:rPr>
          <w:rFonts w:asciiTheme="majorHAnsi" w:hAnsiTheme="majorHAnsi" w:cstheme="majorHAnsi"/>
          <w:sz w:val="22"/>
          <w:szCs w:val="22"/>
        </w:rPr>
        <w:t xml:space="preserve">drzwi istniejące w zakresie formy i kształtu oraz wielkości otworu. Po wykonaniu montażu stolarki drzwiowej, należy przewidzieć wykonanie robót naprawczych ościeży tj. uzupełnienie tynków wewnętrznych, malowanie. Szyby w drzwiach ewakuacyjnych powinny być zgodne z obowiązującymi przepisami. Wymianie podlegają wszystkie drzwi </w:t>
      </w:r>
      <w:r w:rsidR="00F66207" w:rsidRPr="00E75E10">
        <w:rPr>
          <w:rFonts w:asciiTheme="majorHAnsi" w:hAnsiTheme="majorHAnsi" w:cstheme="majorHAnsi"/>
          <w:sz w:val="22"/>
          <w:szCs w:val="22"/>
        </w:rPr>
        <w:t xml:space="preserve">zewnętrzne </w:t>
      </w:r>
      <w:r w:rsidRPr="00E75E10">
        <w:rPr>
          <w:rFonts w:asciiTheme="majorHAnsi" w:hAnsiTheme="majorHAnsi" w:cstheme="majorHAnsi"/>
          <w:sz w:val="22"/>
          <w:szCs w:val="22"/>
        </w:rPr>
        <w:t xml:space="preserve">występujące w przedmiotowym budynku. </w:t>
      </w:r>
    </w:p>
    <w:p w14:paraId="20631C0C" w14:textId="77777777" w:rsidR="0012537B" w:rsidRPr="00E75E10" w:rsidRDefault="0012537B" w:rsidP="0012537B">
      <w:pPr>
        <w:spacing w:before="0" w:after="0" w:line="360" w:lineRule="auto"/>
        <w:ind w:firstLine="0"/>
        <w:rPr>
          <w:rFonts w:asciiTheme="majorHAnsi" w:hAnsiTheme="majorHAnsi" w:cstheme="majorHAnsi"/>
          <w:sz w:val="22"/>
          <w:szCs w:val="22"/>
          <w:u w:val="single"/>
        </w:rPr>
      </w:pPr>
      <w:r w:rsidRPr="00E75E10">
        <w:rPr>
          <w:rFonts w:asciiTheme="majorHAnsi" w:hAnsiTheme="majorHAnsi" w:cstheme="majorHAnsi"/>
          <w:sz w:val="22"/>
          <w:szCs w:val="22"/>
          <w:u w:val="single"/>
        </w:rPr>
        <w:t>Oczekiwany zakres dokumentacji projektowej:</w:t>
      </w:r>
    </w:p>
    <w:p w14:paraId="1537ABB0" w14:textId="77777777" w:rsidR="0012537B" w:rsidRPr="00E75E10" w:rsidRDefault="0012537B"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lastRenderedPageBreak/>
        <w:t>rzuty architektoniczne, w zakresie koniecznym do prawidłowego obliczenia ilości zastosowanych materiałów oraz prawidłowego wykonania robót budowlanych, zgodne z zasadami rysunku technicznego, obowiązującymi przepisami oraz wiedzą techniczną,</w:t>
      </w:r>
    </w:p>
    <w:p w14:paraId="13C242AD" w14:textId="77777777" w:rsidR="0012537B" w:rsidRPr="00E75E10" w:rsidRDefault="0012537B"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przekroje pokazujące wymienianą stolarkę,  zgodne z zasadami rysunku technicznego, obowiązującymi przepisami oraz wiedzą techniczną,</w:t>
      </w:r>
    </w:p>
    <w:p w14:paraId="1E84A21E" w14:textId="77777777" w:rsidR="0012537B" w:rsidRPr="00E75E10" w:rsidRDefault="0012537B"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elewacje, przedstawiające nowa stolarkę drzwiową, zgodne z zasadami rysunku technicznego, obowiązującymi przepisami oraz wiedzą techniczną.</w:t>
      </w:r>
    </w:p>
    <w:p w14:paraId="53F5560D" w14:textId="1A3C2F79" w:rsidR="0064299D" w:rsidRPr="00E75E10" w:rsidRDefault="0012537B"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zestawienie stolarki drzwiowej wraz z podaniem wymiarów poszczególnych drzwi oraz otworów, dokładnym opisem każdej pary drzwi, podaniem parametrów charakterystycznych oraz podaniem liczby sztuk każdej pary drzwi.</w:t>
      </w:r>
    </w:p>
    <w:p w14:paraId="45F7209F" w14:textId="1BD2A538" w:rsidR="00F41171" w:rsidRPr="00E75E10" w:rsidRDefault="00694BD8" w:rsidP="00F41171">
      <w:pPr>
        <w:pStyle w:val="Nagwek3"/>
      </w:pPr>
      <w:bookmarkStart w:id="103" w:name="_Toc107578294"/>
      <w:bookmarkStart w:id="104" w:name="_Toc114223185"/>
      <w:r w:rsidRPr="00E75E10">
        <w:t>Wymiana stolarki drzwiowej wewnętrznej</w:t>
      </w:r>
      <w:bookmarkEnd w:id="103"/>
      <w:bookmarkEnd w:id="104"/>
    </w:p>
    <w:p w14:paraId="2EB092D0" w14:textId="3B539B5F" w:rsidR="00DF41E0" w:rsidRPr="00E75E10" w:rsidRDefault="00DF41E0" w:rsidP="00BB1620">
      <w:pPr>
        <w:spacing w:before="0" w:after="0" w:line="360" w:lineRule="auto"/>
        <w:ind w:firstLine="0"/>
        <w:rPr>
          <w:sz w:val="22"/>
          <w:szCs w:val="22"/>
        </w:rPr>
      </w:pPr>
      <w:r w:rsidRPr="00E75E10">
        <w:rPr>
          <w:sz w:val="22"/>
          <w:szCs w:val="22"/>
        </w:rPr>
        <w:t xml:space="preserve">Zakłada się wymianę drzwi </w:t>
      </w:r>
      <w:r w:rsidR="00541581" w:rsidRPr="00E75E10">
        <w:rPr>
          <w:sz w:val="22"/>
          <w:szCs w:val="22"/>
        </w:rPr>
        <w:t xml:space="preserve">wewnętrznych </w:t>
      </w:r>
      <w:r w:rsidRPr="00E75E10">
        <w:rPr>
          <w:sz w:val="22"/>
          <w:szCs w:val="22"/>
        </w:rPr>
        <w:t xml:space="preserve">na nowe </w:t>
      </w:r>
      <w:r w:rsidR="134E9952" w:rsidRPr="00E75E10">
        <w:rPr>
          <w:sz w:val="22"/>
          <w:szCs w:val="22"/>
        </w:rPr>
        <w:t>aluminiowe</w:t>
      </w:r>
      <w:r w:rsidR="007F71DE">
        <w:rPr>
          <w:sz w:val="22"/>
          <w:szCs w:val="22"/>
        </w:rPr>
        <w:t xml:space="preserve"> z przeszkleniem</w:t>
      </w:r>
      <w:r w:rsidRPr="00E75E10">
        <w:rPr>
          <w:sz w:val="22"/>
          <w:szCs w:val="22"/>
        </w:rPr>
        <w:t xml:space="preserve">. </w:t>
      </w:r>
      <w:r w:rsidR="001150DC">
        <w:rPr>
          <w:sz w:val="22"/>
          <w:szCs w:val="22"/>
        </w:rPr>
        <w:t xml:space="preserve">Wymianie nie podlegają </w:t>
      </w:r>
      <w:r w:rsidR="00EA1BD2">
        <w:rPr>
          <w:sz w:val="22"/>
          <w:szCs w:val="22"/>
        </w:rPr>
        <w:t>drzwi w piwnicy</w:t>
      </w:r>
      <w:r w:rsidR="007F71DE">
        <w:rPr>
          <w:sz w:val="22"/>
          <w:szCs w:val="22"/>
        </w:rPr>
        <w:t xml:space="preserve"> (11 sztuk).</w:t>
      </w:r>
      <w:r w:rsidRPr="00E75E10">
        <w:rPr>
          <w:sz w:val="22"/>
          <w:szCs w:val="22"/>
        </w:rPr>
        <w:t xml:space="preserve"> Skrzydła drzwiowe zdjąć z zawiasów, zdemontować opaski, ościeżnice wykuć z muru. Prace rozbiórkowe i montażowe należy prowadzić tak, aby nie uszkodzić jakichkolwiek części pozostawionych w obiekcie. Po wykonanych pracach montażowych należy doprowadzić otoczenie do stanu nie gorszym niż istniejący.</w:t>
      </w:r>
    </w:p>
    <w:p w14:paraId="5AAF6FFF" w14:textId="32F4EA87" w:rsidR="00DF41E0" w:rsidRPr="00E75E10" w:rsidRDefault="000E03A4" w:rsidP="00BB1620">
      <w:pPr>
        <w:spacing w:before="0" w:after="0" w:line="360" w:lineRule="auto"/>
        <w:ind w:firstLine="0"/>
        <w:rPr>
          <w:sz w:val="22"/>
          <w:szCs w:val="22"/>
        </w:rPr>
      </w:pPr>
      <w:r w:rsidRPr="00E75E10">
        <w:rPr>
          <w:sz w:val="22"/>
          <w:szCs w:val="22"/>
        </w:rPr>
        <w:t>Wykaz stolarki drzwiowej przewidzianej do wymiany:</w:t>
      </w:r>
    </w:p>
    <w:p w14:paraId="3165A9B4" w14:textId="0557DEE9" w:rsidR="5712309B" w:rsidRPr="00E75E10" w:rsidRDefault="5712309B" w:rsidP="5712309B">
      <w:pPr>
        <w:spacing w:before="0" w:after="0" w:line="360" w:lineRule="auto"/>
        <w:ind w:firstLine="0"/>
        <w:rPr>
          <w:sz w:val="22"/>
          <w:szCs w:val="22"/>
        </w:rPr>
      </w:pPr>
      <w:r w:rsidRPr="00E75E10">
        <w:rPr>
          <w:sz w:val="22"/>
          <w:szCs w:val="22"/>
        </w:rPr>
        <w:t>Drzwi wewnętrzne podwójne – 29 szt.</w:t>
      </w:r>
    </w:p>
    <w:p w14:paraId="66A7C48F" w14:textId="29481F72" w:rsidR="5712309B" w:rsidRPr="00E75E10" w:rsidRDefault="5712309B" w:rsidP="5712309B">
      <w:pPr>
        <w:spacing w:before="0" w:after="0" w:line="360" w:lineRule="auto"/>
        <w:ind w:firstLine="0"/>
        <w:rPr>
          <w:sz w:val="22"/>
          <w:szCs w:val="22"/>
        </w:rPr>
      </w:pPr>
      <w:r w:rsidRPr="00E75E10">
        <w:rPr>
          <w:sz w:val="22"/>
          <w:szCs w:val="22"/>
        </w:rPr>
        <w:t xml:space="preserve">Drzwi wewnętrzne pojedyncze – </w:t>
      </w:r>
      <w:r w:rsidR="0054156D">
        <w:rPr>
          <w:sz w:val="22"/>
          <w:szCs w:val="22"/>
        </w:rPr>
        <w:t>15</w:t>
      </w:r>
      <w:r w:rsidRPr="00E75E10">
        <w:rPr>
          <w:sz w:val="22"/>
          <w:szCs w:val="22"/>
        </w:rPr>
        <w:t xml:space="preserve"> szt.</w:t>
      </w:r>
    </w:p>
    <w:p w14:paraId="51DD5590" w14:textId="270F3C3A" w:rsidR="538F3FF6" w:rsidRPr="00E75E10" w:rsidRDefault="5712309B" w:rsidP="538F3FF6">
      <w:pPr>
        <w:spacing w:before="0" w:after="0" w:line="360" w:lineRule="auto"/>
        <w:ind w:firstLine="0"/>
        <w:rPr>
          <w:sz w:val="22"/>
          <w:szCs w:val="22"/>
        </w:rPr>
      </w:pPr>
      <w:r w:rsidRPr="00E75E10">
        <w:rPr>
          <w:sz w:val="22"/>
          <w:szCs w:val="22"/>
        </w:rPr>
        <w:t>Drzwi wewnętrzne pojedyncze z otworami (WC) – 8 szt.</w:t>
      </w:r>
    </w:p>
    <w:p w14:paraId="68E2FB9A" w14:textId="72A72DE2" w:rsidR="0064299D" w:rsidRPr="00E75E10" w:rsidRDefault="0064299D" w:rsidP="0064299D">
      <w:pPr>
        <w:pStyle w:val="Nagwek3"/>
      </w:pPr>
      <w:bookmarkStart w:id="105" w:name="_Toc107578295"/>
      <w:bookmarkStart w:id="106" w:name="_Toc114223186"/>
      <w:r w:rsidRPr="00E75E10">
        <w:t>Modernizacja instalacji c.o.</w:t>
      </w:r>
      <w:bookmarkEnd w:id="105"/>
      <w:bookmarkEnd w:id="106"/>
    </w:p>
    <w:p w14:paraId="55279DDB" w14:textId="77777777" w:rsidR="00A4211B" w:rsidRPr="00E75E10" w:rsidRDefault="00A4211B" w:rsidP="00A4211B">
      <w:pPr>
        <w:spacing w:before="0" w:after="0" w:line="360" w:lineRule="auto"/>
        <w:ind w:firstLine="0"/>
        <w:rPr>
          <w:rFonts w:cs="Arial"/>
          <w:noProof/>
          <w:sz w:val="22"/>
          <w:szCs w:val="22"/>
        </w:rPr>
      </w:pPr>
      <w:r w:rsidRPr="00E75E10">
        <w:rPr>
          <w:rFonts w:cs="Arial"/>
          <w:noProof/>
          <w:sz w:val="22"/>
          <w:szCs w:val="22"/>
        </w:rPr>
        <w:t>Zakres zamówienia obejmuje wykonanie dokumentacji projektowej oraz roboty budowlane w zakresie: wymiana instalacji centralnego ogrzewania w budynku szkoły oraz sali gimnastycznej, a następnie wykonanie prac budowlanych według projektów oraz dokonanie wszelkich odbiorów technicznych.</w:t>
      </w:r>
    </w:p>
    <w:p w14:paraId="5AC541B5" w14:textId="77777777" w:rsidR="00D8488A" w:rsidRPr="00E75E10" w:rsidRDefault="00D8488A" w:rsidP="00D8488A">
      <w:pPr>
        <w:spacing w:before="0" w:after="0" w:line="360" w:lineRule="auto"/>
        <w:ind w:firstLine="0"/>
        <w:rPr>
          <w:rFonts w:cs="Arial"/>
          <w:noProof/>
          <w:sz w:val="22"/>
          <w:szCs w:val="22"/>
        </w:rPr>
      </w:pPr>
      <w:r w:rsidRPr="00E75E10">
        <w:rPr>
          <w:rFonts w:cs="Arial"/>
          <w:noProof/>
          <w:sz w:val="22"/>
          <w:szCs w:val="22"/>
        </w:rPr>
        <w:t xml:space="preserve">Dokumentacja projektowa instalacji c.o. powinna uwzględniać docelowe zapotrzebowania na energię cieplną budynku po termomodernizacji oraz temperatury obliczeniowe dla poszczególnych funkcji pomieszczeń szkolnych. </w:t>
      </w:r>
      <w:r w:rsidRPr="00E75E10">
        <w:rPr>
          <w:rFonts w:cs="Arial"/>
          <w:sz w:val="22"/>
          <w:szCs w:val="22"/>
        </w:rPr>
        <w:t>Parametry projektowe wewnętrzne dla wybranych pomieszczeń powinny zostać dobrane na podstawie dokumentacji archiwalnej istniejących pomieszczeń w budynku, wizji lokalnej, zaleceniach Zamawiającego oraz na podstawie Rozporządzenia Ministra Infrastruktury w sprawie warunków technicznych, jakim powinny odpowiadać budynki i ich usytuowanie wraz z późniejszymi zmianami.</w:t>
      </w:r>
    </w:p>
    <w:p w14:paraId="00BC575C" w14:textId="1CFCE0F4" w:rsidR="00A4211B" w:rsidRPr="00E75E10" w:rsidRDefault="00A4211B" w:rsidP="00A4211B">
      <w:pPr>
        <w:spacing w:before="0" w:after="0" w:line="360" w:lineRule="auto"/>
        <w:ind w:firstLine="0"/>
        <w:rPr>
          <w:rFonts w:cs="Arial"/>
          <w:noProof/>
          <w:sz w:val="22"/>
          <w:szCs w:val="22"/>
        </w:rPr>
      </w:pPr>
      <w:r w:rsidRPr="00E75E10">
        <w:rPr>
          <w:rFonts w:cs="Arial"/>
          <w:noProof/>
          <w:sz w:val="22"/>
          <w:szCs w:val="22"/>
        </w:rPr>
        <w:t xml:space="preserve">W ramach usprawnienia pracy instalacji przewiduje się, między innymi: montaż zaworów równoważących, zaworów odpowietrzających i spustowych, izolację przewodów pionowych i </w:t>
      </w:r>
      <w:r w:rsidRPr="00E75E10">
        <w:rPr>
          <w:rFonts w:cs="Arial"/>
          <w:noProof/>
          <w:sz w:val="22"/>
          <w:szCs w:val="22"/>
        </w:rPr>
        <w:lastRenderedPageBreak/>
        <w:t xml:space="preserve">poziomych, montaż grzejników płytowych, wymianę wszystkich rur, montaż zaworów termostatycznych przy grzejnikach i zaworów odcinających oraz innej niezbędnej armatury usprawniającej działanie nowej instalacji.  </w:t>
      </w:r>
    </w:p>
    <w:p w14:paraId="547012CD" w14:textId="77777777" w:rsidR="00A4211B" w:rsidRPr="00E75E10" w:rsidRDefault="00A4211B" w:rsidP="00A4211B">
      <w:pPr>
        <w:spacing w:before="0" w:after="0" w:line="360" w:lineRule="auto"/>
        <w:ind w:firstLine="0"/>
        <w:rPr>
          <w:rFonts w:cs="Arial"/>
          <w:noProof/>
          <w:sz w:val="22"/>
          <w:szCs w:val="22"/>
          <w:u w:val="single"/>
        </w:rPr>
      </w:pPr>
      <w:r w:rsidRPr="00E75E10">
        <w:rPr>
          <w:rFonts w:cs="Arial"/>
          <w:noProof/>
          <w:sz w:val="22"/>
          <w:szCs w:val="22"/>
          <w:u w:val="single"/>
        </w:rPr>
        <w:t>Prace demontażowe oraz remontowe</w:t>
      </w:r>
    </w:p>
    <w:p w14:paraId="50DB377A" w14:textId="1D9B2158" w:rsidR="008200B9" w:rsidRPr="00E75E10" w:rsidRDefault="008200B9" w:rsidP="008200B9">
      <w:pPr>
        <w:spacing w:before="0" w:after="0" w:line="360" w:lineRule="auto"/>
        <w:ind w:firstLine="0"/>
        <w:rPr>
          <w:rFonts w:asciiTheme="majorHAnsi" w:hAnsiTheme="majorHAnsi" w:cstheme="majorHAnsi"/>
          <w:noProof/>
          <w:sz w:val="22"/>
          <w:szCs w:val="22"/>
        </w:rPr>
      </w:pPr>
      <w:r w:rsidRPr="00E75E10">
        <w:rPr>
          <w:rFonts w:asciiTheme="majorHAnsi" w:hAnsiTheme="majorHAnsi" w:cstheme="majorHAnsi"/>
          <w:noProof/>
          <w:sz w:val="22"/>
          <w:szCs w:val="22"/>
        </w:rPr>
        <w:t>Wykonawca w obiektach objętych zakresem, zdemontuje wszystkie istniejące grzejniki, armaturę oraz rurociągi i przekaże Zamawiającemu w celu utylizacji</w:t>
      </w:r>
      <w:r w:rsidRPr="00E75E10">
        <w:rPr>
          <w:rFonts w:asciiTheme="majorHAnsi" w:hAnsiTheme="majorHAnsi" w:cstheme="majorHAnsi"/>
          <w:sz w:val="22"/>
          <w:szCs w:val="22"/>
        </w:rPr>
        <w:t xml:space="preserve">. </w:t>
      </w:r>
      <w:r w:rsidR="007C1986" w:rsidRPr="00E75E10">
        <w:rPr>
          <w:rFonts w:asciiTheme="majorHAnsi" w:hAnsiTheme="majorHAnsi" w:cstheme="majorHAnsi"/>
          <w:sz w:val="22"/>
          <w:szCs w:val="22"/>
        </w:rPr>
        <w:t xml:space="preserve">Zabudowy należy </w:t>
      </w:r>
      <w:r w:rsidR="000667AC" w:rsidRPr="00E75E10">
        <w:rPr>
          <w:rFonts w:asciiTheme="majorHAnsi" w:hAnsiTheme="majorHAnsi" w:cstheme="majorHAnsi"/>
          <w:sz w:val="22"/>
          <w:szCs w:val="22"/>
        </w:rPr>
        <w:t>również zdemontować, ale</w:t>
      </w:r>
      <w:r w:rsidR="00805012" w:rsidRPr="00E75E10">
        <w:rPr>
          <w:rFonts w:asciiTheme="majorHAnsi" w:hAnsiTheme="majorHAnsi" w:cstheme="majorHAnsi"/>
          <w:sz w:val="22"/>
          <w:szCs w:val="22"/>
        </w:rPr>
        <w:t xml:space="preserve"> podlegają one późniejszemu </w:t>
      </w:r>
      <w:r w:rsidR="00490AEA" w:rsidRPr="00E75E10">
        <w:rPr>
          <w:rFonts w:asciiTheme="majorHAnsi" w:hAnsiTheme="majorHAnsi" w:cstheme="majorHAnsi"/>
          <w:sz w:val="22"/>
          <w:szCs w:val="22"/>
        </w:rPr>
        <w:t>montażowi.</w:t>
      </w:r>
      <w:r w:rsidR="00805012" w:rsidRPr="00E75E10">
        <w:rPr>
          <w:rFonts w:asciiTheme="majorHAnsi" w:hAnsiTheme="majorHAnsi" w:cstheme="majorHAnsi"/>
          <w:sz w:val="22"/>
          <w:szCs w:val="22"/>
        </w:rPr>
        <w:t xml:space="preserve"> </w:t>
      </w:r>
      <w:r w:rsidR="000667AC" w:rsidRPr="00E75E10">
        <w:rPr>
          <w:rFonts w:asciiTheme="majorHAnsi" w:hAnsiTheme="majorHAnsi" w:cstheme="majorHAnsi"/>
          <w:sz w:val="22"/>
          <w:szCs w:val="22"/>
        </w:rPr>
        <w:t xml:space="preserve"> </w:t>
      </w:r>
      <w:r w:rsidRPr="00E75E10">
        <w:rPr>
          <w:rFonts w:asciiTheme="majorHAnsi" w:hAnsiTheme="majorHAnsi" w:cstheme="majorHAnsi"/>
          <w:noProof/>
          <w:sz w:val="22"/>
          <w:szCs w:val="22"/>
        </w:rPr>
        <w:t xml:space="preserve">Po usunięciu starych grzejników oraz rur należy przeprowadzić prace remontowe na powierzchni ścian (w obrębie zdemontowanych elementów) celem odtworzenia ich wierzchniej warstwy. </w:t>
      </w:r>
      <w:r w:rsidRPr="00E75E10">
        <w:rPr>
          <w:rFonts w:cs="Arial"/>
          <w:sz w:val="22"/>
          <w:szCs w:val="22"/>
        </w:rPr>
        <w:t>Szpachlowanie i tynkowanie ubytków odbywać będzie się w miejscu zdemontowanych elementów i rozkuć.</w:t>
      </w:r>
      <w:r w:rsidRPr="00E75E10">
        <w:rPr>
          <w:rFonts w:asciiTheme="majorHAnsi" w:hAnsiTheme="majorHAnsi" w:cstheme="majorHAnsi"/>
          <w:noProof/>
          <w:sz w:val="22"/>
          <w:szCs w:val="22"/>
        </w:rPr>
        <w:t xml:space="preserve"> </w:t>
      </w:r>
      <w:r w:rsidR="00495748" w:rsidRPr="00E75E10">
        <w:rPr>
          <w:rFonts w:asciiTheme="majorHAnsi" w:hAnsiTheme="majorHAnsi" w:cstheme="majorHAnsi"/>
          <w:noProof/>
          <w:sz w:val="22"/>
          <w:szCs w:val="22"/>
        </w:rPr>
        <w:t xml:space="preserve">Nie wykorzystywane przejścia przez przegrody pozostałe po usunięciu rur należy wypełnić. </w:t>
      </w:r>
      <w:r w:rsidR="002A6841" w:rsidRPr="00E75E10">
        <w:rPr>
          <w:rFonts w:asciiTheme="majorHAnsi" w:hAnsiTheme="majorHAnsi" w:cstheme="majorHAnsi"/>
          <w:noProof/>
          <w:sz w:val="22"/>
          <w:szCs w:val="22"/>
        </w:rPr>
        <w:t xml:space="preserve">Malowaniu podlegają wszystkie ściany i sufity zgodnie z podpunktem „Prace remontowe i wykończeniowe”. </w:t>
      </w:r>
    </w:p>
    <w:p w14:paraId="6B62095B" w14:textId="77777777" w:rsidR="00A4211B" w:rsidRPr="00E75E10" w:rsidRDefault="00A4211B" w:rsidP="00A4211B">
      <w:pPr>
        <w:spacing w:before="0" w:after="0" w:line="360" w:lineRule="auto"/>
        <w:ind w:firstLine="0"/>
        <w:rPr>
          <w:rFonts w:cs="Arial"/>
          <w:noProof/>
          <w:sz w:val="22"/>
          <w:szCs w:val="22"/>
          <w:u w:val="single"/>
        </w:rPr>
      </w:pPr>
      <w:r w:rsidRPr="00E75E10">
        <w:rPr>
          <w:rFonts w:cs="Arial"/>
          <w:noProof/>
          <w:sz w:val="22"/>
          <w:szCs w:val="22"/>
          <w:u w:val="single"/>
        </w:rPr>
        <w:t>Instalacje oraz armatura</w:t>
      </w:r>
    </w:p>
    <w:p w14:paraId="55A44F96" w14:textId="4F9267ED" w:rsidR="009D2DA1" w:rsidRPr="00E75E10" w:rsidRDefault="009D2DA1" w:rsidP="009D2DA1">
      <w:pPr>
        <w:spacing w:before="0" w:after="0" w:line="360" w:lineRule="auto"/>
        <w:ind w:firstLine="0"/>
        <w:rPr>
          <w:rFonts w:asciiTheme="majorHAnsi" w:hAnsiTheme="majorHAnsi" w:cstheme="majorHAnsi"/>
          <w:sz w:val="22"/>
          <w:szCs w:val="22"/>
        </w:rPr>
      </w:pPr>
      <w:r w:rsidRPr="00E75E10">
        <w:rPr>
          <w:rFonts w:asciiTheme="majorHAnsi" w:hAnsiTheme="majorHAnsi" w:cstheme="majorHAnsi"/>
          <w:noProof/>
          <w:sz w:val="22"/>
          <w:szCs w:val="22"/>
        </w:rPr>
        <w:t>W najniższych punktach instalacji należy przewidzieć zawory spustowe, a w najwyższych zawory odpowietrzające. Należy zastosować grzejniki stalowe płytowe z podłączeniem bocznym lub dolnym.</w:t>
      </w:r>
      <w:r w:rsidRPr="00E75E10">
        <w:rPr>
          <w:rFonts w:asciiTheme="majorHAnsi" w:hAnsiTheme="majorHAnsi" w:cstheme="majorHAnsi"/>
          <w:sz w:val="22"/>
          <w:szCs w:val="22"/>
        </w:rPr>
        <w:t xml:space="preserve"> Dokładny dobór rodzaju grzejników na etapie wykonywania dokumentacji projektowej. </w:t>
      </w:r>
      <w:r w:rsidRPr="00E75E10">
        <w:rPr>
          <w:rFonts w:asciiTheme="majorHAnsi" w:hAnsiTheme="majorHAnsi" w:cstheme="majorHAnsi"/>
          <w:noProof/>
          <w:sz w:val="22"/>
          <w:szCs w:val="22"/>
        </w:rPr>
        <w:t xml:space="preserve">Każdy grzejnik należy wyposażyć w zawór odpowietrzający. </w:t>
      </w:r>
      <w:r w:rsidRPr="00E75E10">
        <w:rPr>
          <w:rFonts w:asciiTheme="majorHAnsi" w:hAnsiTheme="majorHAnsi" w:cstheme="majorHAnsi"/>
          <w:sz w:val="22"/>
          <w:szCs w:val="22"/>
        </w:rPr>
        <w:t xml:space="preserve">Przy grzejnikach zasilanych z boku należy przewidzieć zawory regulacyjne z głowicami termostatycznymi na zasilaniu. </w:t>
      </w:r>
      <w:r w:rsidRPr="00E75E10">
        <w:rPr>
          <w:rFonts w:cs="Arial"/>
          <w:noProof/>
          <w:sz w:val="22"/>
          <w:szCs w:val="22"/>
        </w:rPr>
        <w:t xml:space="preserve">W pomieszczeniach ogólnodostepnych, </w:t>
      </w:r>
      <w:r w:rsidR="00435080" w:rsidRPr="00E75E10">
        <w:rPr>
          <w:rFonts w:cs="Arial"/>
          <w:noProof/>
          <w:sz w:val="22"/>
          <w:szCs w:val="22"/>
        </w:rPr>
        <w:t>np.: na korytarzach</w:t>
      </w:r>
      <w:r w:rsidRPr="00E75E10">
        <w:rPr>
          <w:rFonts w:cs="Arial"/>
          <w:noProof/>
          <w:sz w:val="22"/>
          <w:szCs w:val="22"/>
        </w:rPr>
        <w:t xml:space="preserve">, należy zastosować głowicę z blokadą nastaw o podwyższonej odporności na uszkodzenia lub dodatkowo z blokadą antykradzieżową – do uzgodnienia z Zamawiającym. </w:t>
      </w:r>
      <w:r w:rsidRPr="00E75E10">
        <w:rPr>
          <w:rFonts w:asciiTheme="majorHAnsi" w:hAnsiTheme="majorHAnsi" w:cstheme="majorHAnsi"/>
          <w:noProof/>
          <w:sz w:val="22"/>
          <w:szCs w:val="22"/>
        </w:rPr>
        <w:t>Na</w:t>
      </w:r>
      <w:r w:rsidRPr="00E75E10">
        <w:rPr>
          <w:rFonts w:asciiTheme="majorHAnsi" w:hAnsiTheme="majorHAnsi" w:cstheme="majorHAnsi"/>
          <w:sz w:val="22"/>
          <w:szCs w:val="22"/>
        </w:rPr>
        <w:t xml:space="preserve"> powrotach zastosować zawory odcinające powrotne z możliwością opróżnienia grzejnika. Przy grzejnikach zasilanych z dołu należy przewidzieć wbudowane zawory termostatyczne oraz zawory odcinające.</w:t>
      </w:r>
      <w:r w:rsidRPr="00E75E10">
        <w:rPr>
          <w:rFonts w:asciiTheme="majorHAnsi" w:hAnsiTheme="majorHAnsi" w:cstheme="majorHAnsi"/>
          <w:noProof/>
          <w:sz w:val="22"/>
          <w:szCs w:val="22"/>
        </w:rPr>
        <w:t xml:space="preserve"> </w:t>
      </w:r>
    </w:p>
    <w:p w14:paraId="1B8E14D2" w14:textId="4856DB18" w:rsidR="009D2DA1" w:rsidRPr="00E75E10" w:rsidRDefault="009D2DA1" w:rsidP="009D2DA1">
      <w:pPr>
        <w:spacing w:before="0" w:after="0" w:line="360" w:lineRule="auto"/>
        <w:ind w:firstLine="0"/>
        <w:rPr>
          <w:rFonts w:asciiTheme="majorHAnsi" w:hAnsiTheme="majorHAnsi" w:cstheme="majorHAnsi"/>
          <w:sz w:val="22"/>
          <w:szCs w:val="22"/>
        </w:rPr>
      </w:pPr>
      <w:r w:rsidRPr="00E75E10">
        <w:rPr>
          <w:rFonts w:cs="Arial"/>
          <w:sz w:val="22"/>
          <w:szCs w:val="22"/>
        </w:rPr>
        <w:t xml:space="preserve">Grzejniki należy zamontować głównie w miejscach demontażu istniejących grzejników. </w:t>
      </w:r>
      <w:r w:rsidRPr="00E75E10">
        <w:rPr>
          <w:rFonts w:eastAsia="ArialMT" w:cs="Arial"/>
          <w:sz w:val="22"/>
          <w:szCs w:val="22"/>
        </w:rPr>
        <w:t xml:space="preserve">Zaprojektowane grzejniki płytowe ustawione przy ścianie należy montować w płaszczyźnie równoległej do powierzchni ściany lub wnęki zgodnie z wytycznymi montażu producenta grzejnika – korzystając z fabrycznych uchwytów. </w:t>
      </w:r>
      <w:r w:rsidRPr="00E75E10">
        <w:rPr>
          <w:rFonts w:cs="Arial"/>
          <w:sz w:val="22"/>
          <w:szCs w:val="22"/>
        </w:rPr>
        <w:t xml:space="preserve">Podczas montażu zapewnić odległość od wolnego boku grzejnika 10 cm, a od strony zaworu 15 cm. </w:t>
      </w:r>
      <w:r w:rsidRPr="00E75E10">
        <w:rPr>
          <w:rFonts w:asciiTheme="majorHAnsi" w:hAnsiTheme="majorHAnsi" w:cstheme="majorHAnsi"/>
          <w:sz w:val="22"/>
          <w:szCs w:val="22"/>
        </w:rPr>
        <w:t xml:space="preserve">W stanie istniejącym występują zabudowy drewniane na grzejnikach m.in. w korytarzach. </w:t>
      </w:r>
      <w:r w:rsidRPr="00E75E10">
        <w:rPr>
          <w:rFonts w:cstheme="minorHAnsi"/>
          <w:sz w:val="22"/>
          <w:szCs w:val="22"/>
        </w:rPr>
        <w:t>Zgodnie z WT,</w:t>
      </w:r>
      <w:r w:rsidRPr="00E75E10">
        <w:rPr>
          <w:rFonts w:eastAsia="TimesNewRoman" w:cstheme="minorHAnsi"/>
          <w:sz w:val="22"/>
          <w:szCs w:val="22"/>
        </w:rPr>
        <w:t xml:space="preserve"> w pomieszczeniu przeznaczonym na zbiorowy pobyt dzieci oraz osób niepełnosprawnych na grzejnikach centralnego ogrzewania należy umieszczać osłony, ochraniające od bezpośredniego kontaktu z elementem grzejnym. </w:t>
      </w:r>
      <w:r w:rsidRPr="00E75E10">
        <w:rPr>
          <w:rFonts w:cs="Calibri"/>
          <w:sz w:val="22"/>
          <w:szCs w:val="22"/>
        </w:rPr>
        <w:t xml:space="preserve">W związku z powyższym, w ramach prac należy przewidzieć </w:t>
      </w:r>
      <w:r w:rsidR="008F7648" w:rsidRPr="00E75E10">
        <w:rPr>
          <w:rFonts w:cs="Calibri"/>
          <w:sz w:val="22"/>
          <w:szCs w:val="22"/>
        </w:rPr>
        <w:t xml:space="preserve">demontaż i </w:t>
      </w:r>
      <w:r w:rsidR="00442CAE" w:rsidRPr="00E75E10">
        <w:rPr>
          <w:rFonts w:cs="Calibri"/>
          <w:sz w:val="22"/>
          <w:szCs w:val="22"/>
        </w:rPr>
        <w:t xml:space="preserve">ponowny </w:t>
      </w:r>
      <w:r w:rsidR="008F7648" w:rsidRPr="00E75E10">
        <w:rPr>
          <w:rFonts w:cs="Calibri"/>
          <w:sz w:val="22"/>
          <w:szCs w:val="22"/>
        </w:rPr>
        <w:t xml:space="preserve">montaż istniejących </w:t>
      </w:r>
      <w:r w:rsidR="00403F11" w:rsidRPr="00E75E10">
        <w:rPr>
          <w:rFonts w:cs="Calibri"/>
          <w:sz w:val="22"/>
          <w:szCs w:val="22"/>
        </w:rPr>
        <w:t>osłon grzejnikowych.</w:t>
      </w:r>
      <w:r w:rsidR="0062350C" w:rsidRPr="00E75E10">
        <w:rPr>
          <w:rFonts w:cs="Calibri"/>
          <w:sz w:val="22"/>
          <w:szCs w:val="22"/>
        </w:rPr>
        <w:t xml:space="preserve"> W tym przypadku, podczas doboru grzejników, należy </w:t>
      </w:r>
      <w:r w:rsidR="00E26DDF" w:rsidRPr="00E75E10">
        <w:rPr>
          <w:rFonts w:cs="Calibri"/>
          <w:sz w:val="22"/>
          <w:szCs w:val="22"/>
        </w:rPr>
        <w:t xml:space="preserve">zwrócić uwagę </w:t>
      </w:r>
      <w:r w:rsidR="00580734" w:rsidRPr="00E75E10">
        <w:rPr>
          <w:rFonts w:cs="Calibri"/>
          <w:sz w:val="22"/>
          <w:szCs w:val="22"/>
        </w:rPr>
        <w:t xml:space="preserve">na </w:t>
      </w:r>
      <w:r w:rsidR="00EF1086" w:rsidRPr="00E75E10">
        <w:rPr>
          <w:rFonts w:cs="Calibri"/>
          <w:sz w:val="22"/>
          <w:szCs w:val="22"/>
        </w:rPr>
        <w:t xml:space="preserve">wielkość osłony i </w:t>
      </w:r>
      <w:r w:rsidR="00E47C68" w:rsidRPr="00E75E10">
        <w:rPr>
          <w:rFonts w:cs="Calibri"/>
          <w:sz w:val="22"/>
          <w:szCs w:val="22"/>
        </w:rPr>
        <w:t xml:space="preserve">w </w:t>
      </w:r>
      <w:r w:rsidR="00BF5592" w:rsidRPr="00E75E10">
        <w:rPr>
          <w:rFonts w:cs="Calibri"/>
          <w:sz w:val="22"/>
          <w:szCs w:val="22"/>
        </w:rPr>
        <w:t xml:space="preserve">miarę możliwości </w:t>
      </w:r>
      <w:r w:rsidR="00EF1086" w:rsidRPr="00E75E10">
        <w:rPr>
          <w:rFonts w:cs="Calibri"/>
          <w:sz w:val="22"/>
          <w:szCs w:val="22"/>
        </w:rPr>
        <w:t xml:space="preserve">dopasować wymiar </w:t>
      </w:r>
      <w:r w:rsidR="00605EB4" w:rsidRPr="00E75E10">
        <w:rPr>
          <w:rFonts w:cs="Calibri"/>
          <w:sz w:val="22"/>
          <w:szCs w:val="22"/>
        </w:rPr>
        <w:t xml:space="preserve">grzejnika do </w:t>
      </w:r>
      <w:r w:rsidR="009A77CB" w:rsidRPr="00E75E10">
        <w:rPr>
          <w:rFonts w:cs="Calibri"/>
          <w:sz w:val="22"/>
          <w:szCs w:val="22"/>
        </w:rPr>
        <w:t xml:space="preserve">osłony zachowując odpowiednią moc grzejnika. </w:t>
      </w:r>
      <w:r w:rsidR="00267230" w:rsidRPr="00E75E10">
        <w:rPr>
          <w:rFonts w:cs="Calibri"/>
          <w:sz w:val="22"/>
          <w:szCs w:val="22"/>
        </w:rPr>
        <w:lastRenderedPageBreak/>
        <w:t xml:space="preserve">W </w:t>
      </w:r>
      <w:r w:rsidR="00F5540D" w:rsidRPr="00E75E10">
        <w:rPr>
          <w:rFonts w:cs="Calibri"/>
          <w:sz w:val="22"/>
          <w:szCs w:val="22"/>
        </w:rPr>
        <w:t>s</w:t>
      </w:r>
      <w:r w:rsidR="00267230" w:rsidRPr="00E75E10">
        <w:rPr>
          <w:rFonts w:cs="Calibri"/>
          <w:sz w:val="22"/>
          <w:szCs w:val="22"/>
        </w:rPr>
        <w:t>ali gimnastycznej należy prz</w:t>
      </w:r>
      <w:r w:rsidR="00F5540D" w:rsidRPr="00E75E10">
        <w:rPr>
          <w:rFonts w:cs="Calibri"/>
          <w:sz w:val="22"/>
          <w:szCs w:val="22"/>
        </w:rPr>
        <w:t>ewidzieć demontaż i ponowny montaż drabinek gimnastycznych przy ścianach.</w:t>
      </w:r>
    </w:p>
    <w:p w14:paraId="34C18246" w14:textId="77777777" w:rsidR="009D2DA1" w:rsidRPr="00E75E10" w:rsidRDefault="009D2DA1" w:rsidP="009D2DA1">
      <w:pPr>
        <w:autoSpaceDE w:val="0"/>
        <w:autoSpaceDN w:val="0"/>
        <w:adjustRightInd w:val="0"/>
        <w:spacing w:before="120" w:after="0" w:line="360" w:lineRule="auto"/>
        <w:ind w:firstLine="0"/>
        <w:rPr>
          <w:rFonts w:cs="Arial"/>
          <w:sz w:val="22"/>
          <w:szCs w:val="22"/>
        </w:rPr>
      </w:pPr>
      <w:r w:rsidRPr="00E75E10">
        <w:rPr>
          <w:rFonts w:cs="Arial"/>
          <w:sz w:val="22"/>
          <w:szCs w:val="22"/>
        </w:rPr>
        <w:t xml:space="preserve">Na </w:t>
      </w:r>
      <w:proofErr w:type="spellStart"/>
      <w:r w:rsidRPr="00E75E10">
        <w:rPr>
          <w:rFonts w:cs="Arial"/>
          <w:sz w:val="22"/>
          <w:szCs w:val="22"/>
        </w:rPr>
        <w:t>odgałęzieniach</w:t>
      </w:r>
      <w:proofErr w:type="spellEnd"/>
      <w:r w:rsidRPr="00E75E10">
        <w:rPr>
          <w:rFonts w:cs="Arial"/>
          <w:sz w:val="22"/>
          <w:szCs w:val="22"/>
        </w:rPr>
        <w:t xml:space="preserve"> instalacji pod piony projektuje się zawory równoważące z możliwością odcięcia i spustu. Na przewodach powrotnych pod pionami należy zainstalować zawory równoważące, na przewodach zasilających należy zainstalować zawory kulowe. Zawory równoważące montować na odcinkach pionowych lub poziomych. Przy montażu poziomym należy pamiętać o tym, by pokrętło znajdowało się powyżej osi przewodu. Zawory równoważące należy montować w miejscach oraz na wysokościach uniemożliwiających dostęp osób niepowołanych. Armatura powinna odpowiadać warunkom pracy (ciśnienie, temperatura) instalacji, w której jest instalowana.</w:t>
      </w:r>
    </w:p>
    <w:p w14:paraId="7EAF83EE" w14:textId="08F5191B" w:rsidR="009D2DA1" w:rsidRPr="00E75E10" w:rsidRDefault="009D2DA1" w:rsidP="009D2DA1">
      <w:pPr>
        <w:autoSpaceDE w:val="0"/>
        <w:autoSpaceDN w:val="0"/>
        <w:adjustRightInd w:val="0"/>
        <w:spacing w:before="0" w:after="0" w:line="360" w:lineRule="auto"/>
        <w:ind w:firstLine="0"/>
        <w:rPr>
          <w:rFonts w:asciiTheme="majorHAnsi" w:hAnsiTheme="majorHAnsi" w:cstheme="majorBidi"/>
          <w:sz w:val="22"/>
          <w:szCs w:val="22"/>
        </w:rPr>
      </w:pPr>
      <w:r w:rsidRPr="00E75E10">
        <w:rPr>
          <w:rFonts w:asciiTheme="majorHAnsi" w:hAnsiTheme="majorHAnsi" w:cstheme="majorBidi"/>
          <w:sz w:val="22"/>
          <w:szCs w:val="22"/>
        </w:rPr>
        <w:t xml:space="preserve">Dokumentacja projektowa instalacji centralnego ogrzewania powinna przedstawiać na rzutach i rozwinięciach średnice oraz konkretne nastawy zaworów równoważących, termostatycznych oraz powrotnych. Po wykonaniu instalacji c.o., wykonawca przeprowadzi próbę szczelności i płukanie, a następnie regulację instalacji za pomocą dedykowanego urządzenia do równoważenia systemów wykorzystanego producenta. </w:t>
      </w:r>
    </w:p>
    <w:p w14:paraId="7FC27B63" w14:textId="77777777" w:rsidR="00A4211B" w:rsidRPr="00E75E10" w:rsidRDefault="00A4211B" w:rsidP="00A4211B">
      <w:pPr>
        <w:spacing w:before="0" w:after="0" w:line="360" w:lineRule="auto"/>
        <w:ind w:firstLine="0"/>
        <w:rPr>
          <w:rFonts w:cs="Arial"/>
          <w:noProof/>
          <w:sz w:val="22"/>
          <w:szCs w:val="22"/>
          <w:u w:val="single"/>
        </w:rPr>
      </w:pPr>
      <w:r w:rsidRPr="00E75E10">
        <w:rPr>
          <w:rFonts w:cs="Arial"/>
          <w:noProof/>
          <w:sz w:val="22"/>
          <w:szCs w:val="22"/>
          <w:u w:val="single"/>
        </w:rPr>
        <w:t>Rurociągi</w:t>
      </w:r>
    </w:p>
    <w:p w14:paraId="3ECEDBDF" w14:textId="70F6066C" w:rsidR="00A4211B" w:rsidRPr="00E75E10" w:rsidRDefault="00654CF4" w:rsidP="0088356C">
      <w:pPr>
        <w:widowControl w:val="0"/>
        <w:autoSpaceDE w:val="0"/>
        <w:spacing w:before="0" w:after="0" w:line="360" w:lineRule="auto"/>
        <w:ind w:right="-36" w:firstLine="0"/>
        <w:rPr>
          <w:rFonts w:cs="Arial"/>
          <w:sz w:val="22"/>
          <w:szCs w:val="22"/>
        </w:rPr>
      </w:pPr>
      <w:r w:rsidRPr="00E75E10">
        <w:rPr>
          <w:rFonts w:asciiTheme="majorHAnsi" w:hAnsiTheme="majorHAnsi" w:cstheme="majorHAnsi"/>
          <w:sz w:val="22"/>
          <w:szCs w:val="22"/>
        </w:rPr>
        <w:t xml:space="preserve">Projektuje się dwururową, instalację centralnego ogrzewania, czynnikiem grzejnym jest woda. </w:t>
      </w:r>
      <w:r w:rsidRPr="00E75E10">
        <w:rPr>
          <w:rFonts w:asciiTheme="majorHAnsi" w:hAnsiTheme="majorHAnsi" w:cstheme="majorHAnsi"/>
          <w:noProof/>
          <w:sz w:val="22"/>
          <w:szCs w:val="22"/>
        </w:rPr>
        <w:t xml:space="preserve">Instalację c.o. należy wykonać </w:t>
      </w:r>
      <w:r w:rsidRPr="00E75E10">
        <w:rPr>
          <w:rFonts w:cs="Arial"/>
          <w:noProof/>
          <w:sz w:val="22"/>
          <w:szCs w:val="22"/>
        </w:rPr>
        <w:t>z rur ze stali weglowej ocynkowanej łączonych przez zaprasowywanie.</w:t>
      </w:r>
      <w:r w:rsidR="00C113D5" w:rsidRPr="00E75E10">
        <w:rPr>
          <w:rFonts w:cs="Arial"/>
          <w:sz w:val="22"/>
          <w:szCs w:val="22"/>
        </w:rPr>
        <w:t xml:space="preserve"> </w:t>
      </w:r>
      <w:r w:rsidR="00A4211B" w:rsidRPr="00E75E10">
        <w:rPr>
          <w:rFonts w:cs="Arial"/>
          <w:sz w:val="22"/>
          <w:szCs w:val="22"/>
        </w:rPr>
        <w:t>Instalacja będzie głownie prowadzona pod stropami w piwnicy</w:t>
      </w:r>
      <w:r w:rsidR="00EC3695" w:rsidRPr="00E75E10">
        <w:rPr>
          <w:rFonts w:cs="Arial"/>
          <w:sz w:val="22"/>
          <w:szCs w:val="22"/>
        </w:rPr>
        <w:t xml:space="preserve"> oraz wzdłuż ścian</w:t>
      </w:r>
      <w:r w:rsidR="006B085B" w:rsidRPr="00E75E10">
        <w:rPr>
          <w:rFonts w:cs="Arial"/>
          <w:sz w:val="22"/>
          <w:szCs w:val="22"/>
        </w:rPr>
        <w:t>.</w:t>
      </w:r>
      <w:r w:rsidR="0088356C" w:rsidRPr="00E75E10">
        <w:rPr>
          <w:rFonts w:cs="Arial"/>
          <w:sz w:val="22"/>
          <w:szCs w:val="22"/>
        </w:rPr>
        <w:t xml:space="preserve"> </w:t>
      </w:r>
      <w:r w:rsidR="00A4211B" w:rsidRPr="00E75E10">
        <w:rPr>
          <w:rFonts w:cs="Arial"/>
          <w:sz w:val="22"/>
          <w:szCs w:val="22"/>
        </w:rPr>
        <w:t>Piony i gałązki grzejnikowe prowadzone na powierzchni ścian. Przewody w sali gimnastycznej prowadzone są w podłodze</w:t>
      </w:r>
      <w:r w:rsidR="00DE6093" w:rsidRPr="00E75E10">
        <w:rPr>
          <w:rFonts w:cs="Arial"/>
          <w:sz w:val="22"/>
          <w:szCs w:val="22"/>
        </w:rPr>
        <w:t>. W tym przypadku rurociągi w podłodze należy odciąć i zostawić</w:t>
      </w:r>
      <w:r w:rsidR="006C1C6B" w:rsidRPr="00E75E10">
        <w:rPr>
          <w:rFonts w:cs="Arial"/>
          <w:sz w:val="22"/>
          <w:szCs w:val="22"/>
        </w:rPr>
        <w:t>,</w:t>
      </w:r>
      <w:r w:rsidR="00DE6093" w:rsidRPr="00E75E10">
        <w:rPr>
          <w:rFonts w:cs="Arial"/>
          <w:sz w:val="22"/>
          <w:szCs w:val="22"/>
        </w:rPr>
        <w:t xml:space="preserve"> a nową inst</w:t>
      </w:r>
      <w:r w:rsidR="00464373" w:rsidRPr="00E75E10">
        <w:rPr>
          <w:rFonts w:cs="Arial"/>
          <w:sz w:val="22"/>
          <w:szCs w:val="22"/>
        </w:rPr>
        <w:t>alację p</w:t>
      </w:r>
      <w:r w:rsidR="006C1C6B" w:rsidRPr="00E75E10">
        <w:rPr>
          <w:rFonts w:cs="Arial"/>
          <w:sz w:val="22"/>
          <w:szCs w:val="22"/>
        </w:rPr>
        <w:t>op</w:t>
      </w:r>
      <w:r w:rsidR="00464373" w:rsidRPr="00E75E10">
        <w:rPr>
          <w:rFonts w:cs="Arial"/>
          <w:sz w:val="22"/>
          <w:szCs w:val="22"/>
        </w:rPr>
        <w:t xml:space="preserve">rowadzić </w:t>
      </w:r>
      <w:r w:rsidR="00A4211B" w:rsidRPr="00E75E10">
        <w:rPr>
          <w:rFonts w:cs="Arial"/>
          <w:sz w:val="22"/>
          <w:szCs w:val="22"/>
        </w:rPr>
        <w:t>nad poziomem podłogi</w:t>
      </w:r>
      <w:r w:rsidR="006C1C6B" w:rsidRPr="00E75E10">
        <w:rPr>
          <w:rFonts w:cs="Arial"/>
          <w:sz w:val="22"/>
          <w:szCs w:val="22"/>
        </w:rPr>
        <w:t>. N</w:t>
      </w:r>
      <w:r w:rsidR="00760C2E" w:rsidRPr="00E75E10">
        <w:rPr>
          <w:rFonts w:cs="Arial"/>
          <w:sz w:val="22"/>
          <w:szCs w:val="22"/>
        </w:rPr>
        <w:t xml:space="preserve">ależy wtedy przewidzieć </w:t>
      </w:r>
      <w:r w:rsidR="00C2077B" w:rsidRPr="00E75E10">
        <w:rPr>
          <w:rFonts w:cs="Arial"/>
          <w:sz w:val="22"/>
          <w:szCs w:val="22"/>
        </w:rPr>
        <w:t xml:space="preserve">na </w:t>
      </w:r>
      <w:r w:rsidR="00B61A74" w:rsidRPr="00E75E10">
        <w:rPr>
          <w:rFonts w:cs="Arial"/>
          <w:sz w:val="22"/>
          <w:szCs w:val="22"/>
        </w:rPr>
        <w:t xml:space="preserve">nowej </w:t>
      </w:r>
      <w:r w:rsidR="00C2077B" w:rsidRPr="00E75E10">
        <w:rPr>
          <w:rFonts w:cs="Arial"/>
          <w:sz w:val="22"/>
          <w:szCs w:val="22"/>
        </w:rPr>
        <w:t>instalacji ochronę przed uderzeniem piłką.</w:t>
      </w:r>
    </w:p>
    <w:p w14:paraId="7BF60727" w14:textId="2B776D37" w:rsidR="00BF189D" w:rsidRPr="00E75E10" w:rsidRDefault="00BF189D" w:rsidP="00BF189D">
      <w:pPr>
        <w:widowControl w:val="0"/>
        <w:autoSpaceDE w:val="0"/>
        <w:spacing w:before="0" w:after="0" w:line="360" w:lineRule="auto"/>
        <w:ind w:right="-36" w:firstLine="0"/>
        <w:rPr>
          <w:rFonts w:cs="Arial"/>
          <w:sz w:val="22"/>
          <w:szCs w:val="22"/>
        </w:rPr>
      </w:pPr>
      <w:r w:rsidRPr="00E75E10">
        <w:rPr>
          <w:rFonts w:asciiTheme="majorHAnsi" w:hAnsiTheme="majorHAnsi" w:cstheme="majorHAnsi"/>
          <w:sz w:val="22"/>
          <w:szCs w:val="22"/>
        </w:rPr>
        <w:t>W miarę możliwości rurociągi rozprowadzające prowadzić po trasie istniejących przewodów. Piony prowadzić w tych samych miejscach, w celu wykorzystania istniejących przejść przez ściany i stropy.</w:t>
      </w:r>
      <w:r w:rsidRPr="00E75E10">
        <w:rPr>
          <w:rFonts w:asciiTheme="majorHAnsi" w:hAnsiTheme="majorHAnsi" w:cstheme="majorHAnsi"/>
          <w:noProof/>
          <w:sz w:val="22"/>
          <w:szCs w:val="22"/>
        </w:rPr>
        <w:t xml:space="preserve"> </w:t>
      </w:r>
      <w:r w:rsidRPr="00E75E10">
        <w:rPr>
          <w:rFonts w:cs="Arial"/>
          <w:noProof/>
          <w:sz w:val="22"/>
          <w:szCs w:val="22"/>
        </w:rPr>
        <w:t xml:space="preserve">Odległość pomiędzy rurociągiem zasilania i powrotu powinna umożliwiać wykonanie prac montażowych I eksploatacyjnych. Przewody należy prowadzić z minimalnym spadkiem tak, żeby w najniższych miejscach załamań przewodów zapewnić możliwość odwodnienia instalacji, a w najwyższych miejscach załamań możliwość odpowietrzania instalacji. </w:t>
      </w:r>
      <w:r w:rsidRPr="00E75E10">
        <w:rPr>
          <w:rFonts w:eastAsia="ArialMT" w:cs="Arial"/>
          <w:sz w:val="22"/>
          <w:szCs w:val="22"/>
        </w:rPr>
        <w:t xml:space="preserve">Przewody należy prowadzić w sposób zapewniający właściwą kompensację wydłużeń cieplnych. </w:t>
      </w:r>
      <w:r w:rsidRPr="00E75E10">
        <w:rPr>
          <w:rFonts w:cs="Arial"/>
          <w:spacing w:val="-3"/>
          <w:sz w:val="22"/>
          <w:szCs w:val="22"/>
        </w:rPr>
        <w:t xml:space="preserve">Długich podejść do odbiorników nie prowadzić w linii prostej – należy przestrzegać zasady kompensacji wydłużeń (wykorzystywać samokompensację) oraz właściwego mocowania przewodów w uchwytach stałych i przesuwnych. Punkty stałe należy wykonać co 3 m, jeśli przewód jest prowadzony jako pion. </w:t>
      </w:r>
      <w:r w:rsidRPr="00E75E10">
        <w:rPr>
          <w:rFonts w:cs="Arial"/>
          <w:sz w:val="22"/>
          <w:szCs w:val="22"/>
        </w:rPr>
        <w:t xml:space="preserve">Minimalny spadek gałązek grzejnikowych zasilających i powrotnych nie powinien przekraczać 2%. W przypadku, gdy długość gałązki przekracza 1,5 m powinno się ją przytwierdzić do ściany uchwytem na </w:t>
      </w:r>
      <w:r w:rsidRPr="00E75E10">
        <w:rPr>
          <w:rFonts w:cs="Arial"/>
          <w:sz w:val="22"/>
          <w:szCs w:val="22"/>
        </w:rPr>
        <w:lastRenderedPageBreak/>
        <w:t>połowie jej długości. Jako zawieszenia stosować kompletne systemowe zawieszenia. Nie dopuszcza się łączenia elementów różnych systemów mocujących w ramach jednego zestawu mocującego.</w:t>
      </w:r>
    </w:p>
    <w:p w14:paraId="287D5E0D" w14:textId="77777777" w:rsidR="00BF189D" w:rsidRPr="00E75E10" w:rsidRDefault="00BF189D" w:rsidP="00BF189D">
      <w:pPr>
        <w:spacing w:before="0" w:after="0" w:line="360" w:lineRule="auto"/>
        <w:ind w:firstLine="0"/>
        <w:rPr>
          <w:rFonts w:cs="Arial"/>
          <w:noProof/>
          <w:sz w:val="22"/>
          <w:szCs w:val="22"/>
        </w:rPr>
      </w:pPr>
      <w:r w:rsidRPr="00E75E10">
        <w:rPr>
          <w:rFonts w:cs="Arial"/>
          <w:noProof/>
          <w:sz w:val="22"/>
          <w:szCs w:val="22"/>
        </w:rPr>
        <w:t xml:space="preserve">W miejscu przejść rurociągów przez przegrody budowlane powinny być osadzone tuleje ochronne z wypełnieniem elastycznym, przy czym w miejscach tych nie może być połączeń rur. Po wykonaniu, instalację należy poddać próbie szczelności oraz płukaniu zgodnie z Wymaganiami Technicznymi COBRTI INSTAL Zeszyt 6 Warunki Techniczne wykonania I odbioru instalacji ogrzewczych. </w:t>
      </w:r>
    </w:p>
    <w:p w14:paraId="5C80B364" w14:textId="77777777" w:rsidR="00A4211B" w:rsidRPr="00E75E10" w:rsidRDefault="00A4211B" w:rsidP="00A4211B">
      <w:pPr>
        <w:spacing w:before="0" w:after="0" w:line="360" w:lineRule="auto"/>
        <w:ind w:firstLine="0"/>
        <w:rPr>
          <w:rFonts w:cs="Arial"/>
          <w:noProof/>
          <w:sz w:val="22"/>
          <w:szCs w:val="22"/>
        </w:rPr>
      </w:pPr>
      <w:r w:rsidRPr="00E75E10">
        <w:rPr>
          <w:rFonts w:cs="Arial"/>
          <w:noProof/>
          <w:sz w:val="22"/>
          <w:szCs w:val="22"/>
          <w:u w:val="single"/>
        </w:rPr>
        <w:t>Wytyczne przeciwpożarowe</w:t>
      </w:r>
    </w:p>
    <w:p w14:paraId="506EF18C" w14:textId="08F5191B" w:rsidR="00A4211B" w:rsidRPr="00E75E10" w:rsidRDefault="00A4211B" w:rsidP="00A4211B">
      <w:pPr>
        <w:autoSpaceDE w:val="0"/>
        <w:autoSpaceDN w:val="0"/>
        <w:adjustRightInd w:val="0"/>
        <w:spacing w:before="0" w:after="0" w:line="360" w:lineRule="auto"/>
        <w:ind w:firstLine="0"/>
        <w:rPr>
          <w:rFonts w:cs="Arial"/>
          <w:sz w:val="22"/>
          <w:szCs w:val="22"/>
        </w:rPr>
      </w:pPr>
      <w:r w:rsidRPr="00E75E10">
        <w:rPr>
          <w:rFonts w:cs="Arial"/>
          <w:noProof/>
          <w:sz w:val="22"/>
          <w:szCs w:val="22"/>
        </w:rPr>
        <w:t xml:space="preserve">Wszystkie przejścia przewodów przez przegrody oddzielenia pożarowego </w:t>
      </w:r>
      <w:r w:rsidR="00226FBF" w:rsidRPr="00E75E10">
        <w:rPr>
          <w:rFonts w:cs="Arial"/>
          <w:noProof/>
          <w:sz w:val="22"/>
          <w:szCs w:val="22"/>
        </w:rPr>
        <w:t xml:space="preserve">należy </w:t>
      </w:r>
      <w:r w:rsidRPr="00E75E10">
        <w:rPr>
          <w:rFonts w:cs="Arial"/>
          <w:noProof/>
          <w:sz w:val="22"/>
          <w:szCs w:val="22"/>
        </w:rPr>
        <w:t xml:space="preserve">zabezpieczyć do odporności przegrody. </w:t>
      </w:r>
      <w:r w:rsidRPr="00E75E10">
        <w:rPr>
          <w:rFonts w:cs="Arial"/>
          <w:sz w:val="22"/>
          <w:szCs w:val="22"/>
        </w:rPr>
        <w:t>Klasa odporności ogniowej przejścia powinna być o parametrach takich samych jak przegroda, w której jest wykonywane</w:t>
      </w:r>
      <w:r w:rsidRPr="00E75E10">
        <w:rPr>
          <w:rFonts w:cs="Arial"/>
          <w:noProof/>
          <w:sz w:val="22"/>
          <w:szCs w:val="22"/>
        </w:rPr>
        <w:t xml:space="preserve">. Należy stosować przejścia z ważną aprobatą techniczną. Miejsca przejść należy trwale oznaczyć zgodnie z instrukcją producenta zabezpieczenia. </w:t>
      </w:r>
    </w:p>
    <w:p w14:paraId="4B35691E" w14:textId="77777777" w:rsidR="00A4211B" w:rsidRPr="00E75E10" w:rsidRDefault="00A4211B" w:rsidP="00A4211B">
      <w:pPr>
        <w:spacing w:before="0" w:after="0" w:line="360" w:lineRule="auto"/>
        <w:ind w:firstLine="0"/>
        <w:rPr>
          <w:rFonts w:cs="Arial"/>
          <w:noProof/>
          <w:sz w:val="22"/>
          <w:szCs w:val="22"/>
          <w:u w:val="single"/>
        </w:rPr>
      </w:pPr>
      <w:r w:rsidRPr="00E75E10">
        <w:rPr>
          <w:rFonts w:cs="Arial"/>
          <w:noProof/>
          <w:sz w:val="22"/>
          <w:szCs w:val="22"/>
          <w:u w:val="single"/>
        </w:rPr>
        <w:t>Izolacje</w:t>
      </w:r>
    </w:p>
    <w:p w14:paraId="54A75C97" w14:textId="02467BAC" w:rsidR="00A4211B" w:rsidRPr="00E75E10" w:rsidRDefault="00A4211B" w:rsidP="008B656E">
      <w:pPr>
        <w:spacing w:before="0" w:after="0" w:line="360" w:lineRule="auto"/>
        <w:ind w:firstLine="0"/>
        <w:rPr>
          <w:rFonts w:cs="Arial"/>
          <w:sz w:val="22"/>
          <w:szCs w:val="22"/>
        </w:rPr>
      </w:pPr>
      <w:r w:rsidRPr="00E75E10">
        <w:rPr>
          <w:rFonts w:cs="Arial"/>
          <w:sz w:val="22"/>
          <w:szCs w:val="22"/>
        </w:rPr>
        <w:t xml:space="preserve">W celu minimalizacji strat ciepła na przesyle czynnika, rurociągi zostaną zaizolowane. </w:t>
      </w:r>
      <w:r w:rsidR="00915411" w:rsidRPr="00336F7B">
        <w:rPr>
          <w:rFonts w:cs="Arial"/>
          <w:sz w:val="22"/>
          <w:szCs w:val="22"/>
        </w:rPr>
        <w:t xml:space="preserve">Rurociągi zaizolować otulinami z </w:t>
      </w:r>
      <w:r w:rsidR="00915411">
        <w:rPr>
          <w:rFonts w:cs="Arial"/>
          <w:sz w:val="22"/>
          <w:szCs w:val="22"/>
        </w:rPr>
        <w:t>twardej pianki poliuretanowej z płaszczem PVC</w:t>
      </w:r>
      <w:r w:rsidR="00915411" w:rsidRPr="00336F7B">
        <w:rPr>
          <w:rFonts w:cs="Arial"/>
          <w:sz w:val="22"/>
          <w:szCs w:val="22"/>
        </w:rPr>
        <w:t xml:space="preserve">. </w:t>
      </w:r>
      <w:r w:rsidRPr="00E75E10">
        <w:rPr>
          <w:rFonts w:cs="Arial"/>
          <w:sz w:val="22"/>
          <w:szCs w:val="22"/>
        </w:rPr>
        <w:t xml:space="preserve">Gałązki grzejnikowe należy prowadzić bez izolacji termicznej. Rurociągi należy zaizolować zgodnie z wymogami Rozporządzenia Ministra Infrastruktury w sprawie warunków technicznych, jakim powinny odpowiadać budynki i ich usytuowanie (Dz. U. </w:t>
      </w:r>
      <w:r w:rsidRPr="00E75E10">
        <w:rPr>
          <w:rFonts w:cs="Arial"/>
          <w:noProof/>
          <w:sz w:val="22"/>
          <w:szCs w:val="22"/>
        </w:rPr>
        <w:t xml:space="preserve">2019 r. poz. 1065, z późn. zmianami). </w:t>
      </w:r>
      <w:r w:rsidRPr="00E75E10">
        <w:rPr>
          <w:rFonts w:cs="Arial"/>
          <w:sz w:val="22"/>
          <w:szCs w:val="22"/>
        </w:rPr>
        <w:t xml:space="preserve">Przy zastosowaniu materiału izolacyjnego o współczynniku przewodzenia ciepła innym niż w rozporządzeniu, należy skorygować grubość warstwy izolacyjnej. </w:t>
      </w:r>
    </w:p>
    <w:p w14:paraId="3937CE75" w14:textId="05C410EC" w:rsidR="007978F1" w:rsidRPr="00E75E10" w:rsidRDefault="00A4211B" w:rsidP="00A4211B">
      <w:pPr>
        <w:spacing w:before="0" w:after="0" w:line="360" w:lineRule="auto"/>
        <w:ind w:firstLine="0"/>
        <w:rPr>
          <w:rFonts w:cs="Arial"/>
          <w:noProof/>
          <w:sz w:val="22"/>
          <w:szCs w:val="22"/>
        </w:rPr>
      </w:pPr>
      <w:r w:rsidRPr="00E75E10">
        <w:rPr>
          <w:rFonts w:cs="Arial"/>
          <w:sz w:val="22"/>
          <w:szCs w:val="22"/>
        </w:rPr>
        <w:t>Roboty izolacyjne należy rozpocząć po zakończeniu montażu rurociągów, przeprowadzeniu próby szczelności oraz po potwierdzeniu prawidłowości wykonania powyższych robót protokołem odbioru. Rurociągi oznakować wg normy PN-70/N-01270 przez naklejanie pasków identyfikacyjnych  w kierunku przepływu</w:t>
      </w:r>
      <w:r w:rsidRPr="00E75E10">
        <w:rPr>
          <w:rFonts w:cs="Arial"/>
          <w:noProof/>
          <w:sz w:val="22"/>
          <w:szCs w:val="22"/>
        </w:rPr>
        <w:t>. Oznaczenie wykonać w sposób trwały w miejscach widocznych i dostępnych.</w:t>
      </w:r>
    </w:p>
    <w:p w14:paraId="49A73DF6" w14:textId="77777777" w:rsidR="007B5255" w:rsidRPr="00E75E10" w:rsidRDefault="007B5255" w:rsidP="007B5255">
      <w:pPr>
        <w:autoSpaceDE w:val="0"/>
        <w:autoSpaceDN w:val="0"/>
        <w:adjustRightInd w:val="0"/>
        <w:spacing w:before="120" w:after="0" w:line="360" w:lineRule="auto"/>
        <w:ind w:firstLine="0"/>
        <w:rPr>
          <w:rFonts w:cstheme="minorHAnsi"/>
          <w:i/>
          <w:iCs/>
          <w:color w:val="000000"/>
          <w:sz w:val="22"/>
          <w:szCs w:val="22"/>
        </w:rPr>
      </w:pPr>
      <w:r w:rsidRPr="00E75E10">
        <w:rPr>
          <w:rFonts w:cstheme="minorHAnsi"/>
          <w:i/>
          <w:iCs/>
          <w:color w:val="000000"/>
          <w:sz w:val="22"/>
          <w:szCs w:val="22"/>
        </w:rPr>
        <w:t xml:space="preserve">UWAGA </w:t>
      </w:r>
    </w:p>
    <w:p w14:paraId="07D67731" w14:textId="7A0CDFC3" w:rsidR="007B5255" w:rsidRPr="00E75E10" w:rsidRDefault="007B5255" w:rsidP="00A4211B">
      <w:pPr>
        <w:spacing w:before="0" w:after="0" w:line="360" w:lineRule="auto"/>
        <w:ind w:firstLine="0"/>
        <w:rPr>
          <w:rFonts w:cstheme="minorHAnsi"/>
          <w:noProof/>
          <w:sz w:val="22"/>
          <w:szCs w:val="22"/>
        </w:rPr>
      </w:pPr>
      <w:r w:rsidRPr="00E75E10">
        <w:rPr>
          <w:rFonts w:cstheme="minorHAnsi"/>
          <w:i/>
          <w:iCs/>
          <w:color w:val="000000"/>
          <w:sz w:val="22"/>
          <w:szCs w:val="22"/>
        </w:rPr>
        <w:t>Zamawiający dopuszcza stosowanie rozwiązań równoważnych w stosunku do rozwiązań powołujących się na normy, aprobaty, specyfikacje techniczne i systemy odniesienia przytoczone w niniejszym PFU</w:t>
      </w:r>
      <w:r w:rsidRPr="00E75E10">
        <w:rPr>
          <w:rFonts w:cstheme="minorHAnsi"/>
          <w:color w:val="000000"/>
          <w:sz w:val="22"/>
          <w:szCs w:val="22"/>
        </w:rPr>
        <w:t>.</w:t>
      </w:r>
    </w:p>
    <w:p w14:paraId="6D30DB9C" w14:textId="7DBADC70" w:rsidR="00BA2134" w:rsidRPr="00E75E10" w:rsidRDefault="007978F1" w:rsidP="007978F1">
      <w:pPr>
        <w:pStyle w:val="Nagwek3"/>
      </w:pPr>
      <w:bookmarkStart w:id="107" w:name="_Toc107578296"/>
      <w:bookmarkStart w:id="108" w:name="_Toc114223187"/>
      <w:r w:rsidRPr="00E75E10">
        <w:t>Wymiana instalacji c.w.u.</w:t>
      </w:r>
      <w:r w:rsidR="00A46DFD" w:rsidRPr="00E75E10">
        <w:t xml:space="preserve"> i cyrk.</w:t>
      </w:r>
      <w:bookmarkEnd w:id="107"/>
      <w:bookmarkEnd w:id="108"/>
    </w:p>
    <w:p w14:paraId="5FDC8089" w14:textId="31F836F1" w:rsidR="00FC5611" w:rsidRPr="00E75E10" w:rsidRDefault="00FC5611" w:rsidP="00FC5611">
      <w:pPr>
        <w:spacing w:before="0" w:after="0" w:line="360" w:lineRule="auto"/>
        <w:ind w:firstLine="0"/>
        <w:rPr>
          <w:rFonts w:cs="Arial"/>
          <w:noProof/>
          <w:color w:val="000000"/>
          <w:sz w:val="22"/>
          <w:szCs w:val="22"/>
        </w:rPr>
      </w:pPr>
      <w:r w:rsidRPr="00E75E10">
        <w:rPr>
          <w:rFonts w:cs="Arial"/>
          <w:noProof/>
          <w:color w:val="000000"/>
          <w:sz w:val="22"/>
          <w:szCs w:val="22"/>
        </w:rPr>
        <w:t>Zakres zamówienia obejmuje wykonanie dokumentacji projektowej oraz roboty budowlane w zakresie: modernizacji instalacji wody ciepłej</w:t>
      </w:r>
      <w:r w:rsidR="008973A6" w:rsidRPr="00E75E10">
        <w:rPr>
          <w:rFonts w:cs="Arial"/>
          <w:noProof/>
          <w:color w:val="000000"/>
          <w:sz w:val="22"/>
          <w:szCs w:val="22"/>
        </w:rPr>
        <w:t xml:space="preserve"> </w:t>
      </w:r>
      <w:r w:rsidRPr="00E75E10">
        <w:rPr>
          <w:rFonts w:cs="Arial"/>
          <w:noProof/>
          <w:color w:val="000000"/>
          <w:sz w:val="22"/>
          <w:szCs w:val="22"/>
        </w:rPr>
        <w:t xml:space="preserve">i cyrkulkacji, a następnie wykonanie tych prac budowlanych według projektów oraz dokonanie wszelkich odbiorów technicznych. </w:t>
      </w:r>
    </w:p>
    <w:p w14:paraId="293BFD2F" w14:textId="77777777" w:rsidR="00FC5611" w:rsidRPr="00E75E10" w:rsidRDefault="00FC5611" w:rsidP="00FC5611">
      <w:pPr>
        <w:spacing w:before="0" w:after="0" w:line="360" w:lineRule="auto"/>
        <w:ind w:firstLine="0"/>
        <w:rPr>
          <w:rFonts w:cs="Arial"/>
          <w:noProof/>
          <w:sz w:val="22"/>
          <w:szCs w:val="22"/>
        </w:rPr>
      </w:pPr>
      <w:r w:rsidRPr="00E75E10">
        <w:rPr>
          <w:rFonts w:cs="Arial"/>
          <w:noProof/>
          <w:sz w:val="22"/>
          <w:szCs w:val="22"/>
        </w:rPr>
        <w:lastRenderedPageBreak/>
        <w:t xml:space="preserve">Na etapie projektu należy wykonać szczegółowe obliczenia hydrauliczne, a dobory średnic oraz nastawy zaworów należy pokazać na rozwinięciu oraz rzutach w projekcie. </w:t>
      </w:r>
    </w:p>
    <w:p w14:paraId="7D6CBFC0" w14:textId="77777777" w:rsidR="00FC5611" w:rsidRPr="00E75E10" w:rsidRDefault="00FC5611" w:rsidP="00FC5611">
      <w:pPr>
        <w:spacing w:before="0" w:after="0" w:line="360" w:lineRule="auto"/>
        <w:ind w:firstLine="0"/>
        <w:rPr>
          <w:rFonts w:cs="Arial"/>
          <w:sz w:val="22"/>
          <w:szCs w:val="22"/>
        </w:rPr>
      </w:pPr>
      <w:r w:rsidRPr="00E75E10">
        <w:rPr>
          <w:rFonts w:cs="Arial"/>
          <w:sz w:val="22"/>
          <w:szCs w:val="22"/>
        </w:rPr>
        <w:t xml:space="preserve">Zgodnie z warunkami jakim powinny odpowiadać budynki i ich usytuowanie, należy przewidzieć wykonanie dezynfekcji termicznej polegającej na przegrzewie instalacji do temp. 70ºC w celu zwalczania </w:t>
      </w:r>
      <w:proofErr w:type="spellStart"/>
      <w:r w:rsidRPr="00E75E10">
        <w:rPr>
          <w:rFonts w:cs="Arial"/>
          <w:sz w:val="22"/>
          <w:szCs w:val="22"/>
        </w:rPr>
        <w:t>Lagionelli</w:t>
      </w:r>
      <w:proofErr w:type="spellEnd"/>
      <w:r w:rsidRPr="00E75E10">
        <w:rPr>
          <w:rFonts w:cs="Arial"/>
          <w:sz w:val="22"/>
          <w:szCs w:val="22"/>
        </w:rPr>
        <w:t xml:space="preserve">. </w:t>
      </w:r>
    </w:p>
    <w:p w14:paraId="5005141F" w14:textId="77777777" w:rsidR="00FC5611" w:rsidRPr="00E75E10" w:rsidRDefault="00FC5611" w:rsidP="00FC5611">
      <w:pPr>
        <w:spacing w:before="0" w:after="0" w:line="360" w:lineRule="auto"/>
        <w:ind w:firstLine="0"/>
        <w:rPr>
          <w:rFonts w:cs="Arial"/>
          <w:sz w:val="22"/>
          <w:szCs w:val="22"/>
        </w:rPr>
      </w:pPr>
      <w:r w:rsidRPr="00E75E10">
        <w:rPr>
          <w:rFonts w:cs="Arial"/>
          <w:sz w:val="22"/>
          <w:szCs w:val="22"/>
        </w:rPr>
        <w:t>Źródłem ciepła c.w.u. będzie powietrzna pompa ciepła.</w:t>
      </w:r>
    </w:p>
    <w:p w14:paraId="6DE1CE56" w14:textId="77777777" w:rsidR="00FC5611" w:rsidRPr="00E75E10" w:rsidRDefault="00FC5611" w:rsidP="00FC5611">
      <w:pPr>
        <w:spacing w:before="0" w:after="0" w:line="360" w:lineRule="auto"/>
        <w:ind w:firstLine="0"/>
        <w:rPr>
          <w:rFonts w:cs="Arial"/>
          <w:noProof/>
          <w:sz w:val="22"/>
          <w:szCs w:val="22"/>
          <w:u w:val="single"/>
        </w:rPr>
      </w:pPr>
      <w:r w:rsidRPr="00E75E10">
        <w:rPr>
          <w:rFonts w:cs="Arial"/>
          <w:noProof/>
          <w:sz w:val="22"/>
          <w:szCs w:val="22"/>
          <w:u w:val="single"/>
        </w:rPr>
        <w:t>Prace demontażowe oraz remontowe</w:t>
      </w:r>
    </w:p>
    <w:p w14:paraId="78C8F9E2" w14:textId="3D050D91" w:rsidR="00FC5611" w:rsidRPr="00E75E10" w:rsidRDefault="00FC5611" w:rsidP="00FC5611">
      <w:pPr>
        <w:spacing w:before="0" w:after="0" w:line="360" w:lineRule="auto"/>
        <w:ind w:firstLine="0"/>
        <w:rPr>
          <w:rFonts w:cs="Arial"/>
          <w:noProof/>
          <w:sz w:val="22"/>
          <w:szCs w:val="22"/>
        </w:rPr>
      </w:pPr>
      <w:r w:rsidRPr="00E75E10">
        <w:rPr>
          <w:rFonts w:cs="Arial"/>
          <w:noProof/>
          <w:sz w:val="22"/>
          <w:szCs w:val="22"/>
        </w:rPr>
        <w:t>Wykonawca zdemontuje wszystkie podgrzewacze elektryczne i przekaże do utylizacji. W ramach prac remontowych należy również przewidzieć naprawę po doprowadzeniu ciepłej wody do armatury. Po usunięciu pogrzewaczy, należy przeprowadzić prace remontowe na powierzchni ścian celem odtworzenia ich wierzchniej warstwy</w:t>
      </w:r>
      <w:r w:rsidR="00AC1370" w:rsidRPr="00E75E10">
        <w:rPr>
          <w:rFonts w:cs="Arial"/>
          <w:noProof/>
          <w:sz w:val="22"/>
          <w:szCs w:val="22"/>
        </w:rPr>
        <w:t xml:space="preserve">. </w:t>
      </w:r>
      <w:r w:rsidRPr="00E75E10">
        <w:rPr>
          <w:rFonts w:cs="Arial"/>
          <w:noProof/>
          <w:sz w:val="22"/>
          <w:szCs w:val="22"/>
        </w:rPr>
        <w:t>Sposób oraz materiał wykończenia</w:t>
      </w:r>
      <w:r w:rsidR="00570530" w:rsidRPr="00E75E10">
        <w:rPr>
          <w:rFonts w:cs="Arial"/>
          <w:noProof/>
          <w:sz w:val="22"/>
          <w:szCs w:val="22"/>
        </w:rPr>
        <w:t xml:space="preserve"> zostanie opisany w podpunkcie dotyczącym </w:t>
      </w:r>
      <w:r w:rsidR="00125F9F" w:rsidRPr="00E75E10">
        <w:rPr>
          <w:rFonts w:cs="Arial"/>
          <w:noProof/>
          <w:sz w:val="22"/>
          <w:szCs w:val="22"/>
        </w:rPr>
        <w:t>„Remont pomieszczeń toalet/WC”</w:t>
      </w:r>
      <w:r w:rsidRPr="00E75E10">
        <w:rPr>
          <w:rFonts w:cs="Arial"/>
          <w:noProof/>
          <w:sz w:val="22"/>
          <w:szCs w:val="22"/>
        </w:rPr>
        <w:t xml:space="preserve">. </w:t>
      </w:r>
      <w:r w:rsidR="00FD5DBE" w:rsidRPr="00E75E10">
        <w:rPr>
          <w:rFonts w:cs="Arial"/>
          <w:sz w:val="22"/>
          <w:szCs w:val="22"/>
        </w:rPr>
        <w:t>Jako dodatkowe</w:t>
      </w:r>
      <w:r w:rsidR="00FD5DBE" w:rsidRPr="00E75E10">
        <w:rPr>
          <w:rFonts w:cs="Arial"/>
          <w:noProof/>
          <w:sz w:val="22"/>
          <w:szCs w:val="22"/>
        </w:rPr>
        <w:t xml:space="preserve"> prace remontowe i modernizacyjne brane są pod uwagę również</w:t>
      </w:r>
      <w:r w:rsidR="00FD5DBE" w:rsidRPr="00E75E10">
        <w:rPr>
          <w:rFonts w:cs="Arial"/>
          <w:sz w:val="22"/>
          <w:szCs w:val="22"/>
        </w:rPr>
        <w:t xml:space="preserve"> </w:t>
      </w:r>
      <w:r w:rsidR="00FD5DBE" w:rsidRPr="00E75E10">
        <w:rPr>
          <w:rFonts w:cs="Arial"/>
          <w:noProof/>
          <w:sz w:val="22"/>
          <w:szCs w:val="22"/>
        </w:rPr>
        <w:t>przebudowy</w:t>
      </w:r>
      <w:r w:rsidR="00FD5DBE" w:rsidRPr="00E75E10">
        <w:rPr>
          <w:rFonts w:cs="Arial"/>
          <w:sz w:val="22"/>
          <w:szCs w:val="22"/>
        </w:rPr>
        <w:t xml:space="preserve"> łazienek i toalet. </w:t>
      </w:r>
      <w:r w:rsidR="00000A6E" w:rsidRPr="00E75E10">
        <w:rPr>
          <w:rFonts w:cs="Arial"/>
          <w:sz w:val="22"/>
          <w:szCs w:val="22"/>
        </w:rPr>
        <w:t>Nowa instalacja c.w.u. powinna być dostosowana do nowo wykonanych toalet.</w:t>
      </w:r>
    </w:p>
    <w:p w14:paraId="51275986" w14:textId="77777777" w:rsidR="00FC5611" w:rsidRPr="00E75E10" w:rsidRDefault="00FC5611" w:rsidP="00FC5611">
      <w:pPr>
        <w:spacing w:before="0" w:after="0" w:line="360" w:lineRule="auto"/>
        <w:ind w:firstLine="0"/>
        <w:rPr>
          <w:rFonts w:cs="Arial"/>
          <w:noProof/>
          <w:sz w:val="22"/>
          <w:szCs w:val="22"/>
          <w:u w:val="single"/>
        </w:rPr>
      </w:pPr>
      <w:r w:rsidRPr="00E75E10">
        <w:rPr>
          <w:rFonts w:cs="Arial"/>
          <w:noProof/>
          <w:sz w:val="22"/>
          <w:szCs w:val="22"/>
          <w:u w:val="single"/>
        </w:rPr>
        <w:t>Instalacje i armatura</w:t>
      </w:r>
    </w:p>
    <w:p w14:paraId="6DA23E6C" w14:textId="77777777" w:rsidR="00FC5611" w:rsidRPr="00E75E10" w:rsidRDefault="00FC5611" w:rsidP="00FC5611">
      <w:pPr>
        <w:spacing w:before="0" w:after="0" w:line="360" w:lineRule="auto"/>
        <w:ind w:firstLine="0"/>
        <w:rPr>
          <w:rFonts w:cs="Arial"/>
          <w:noProof/>
          <w:sz w:val="22"/>
          <w:szCs w:val="22"/>
        </w:rPr>
      </w:pPr>
      <w:r w:rsidRPr="00E75E10">
        <w:rPr>
          <w:rFonts w:cs="Arial"/>
          <w:noProof/>
          <w:sz w:val="22"/>
          <w:szCs w:val="22"/>
        </w:rPr>
        <w:t>Instalacja cyrkulacyjna powinna obejmować wszystkie obszary tak, aby nie pozostawały odcinki o pojemności większej niż 3 dm</w:t>
      </w:r>
      <w:r w:rsidRPr="00E75E10">
        <w:rPr>
          <w:rFonts w:cs="Arial"/>
          <w:noProof/>
          <w:sz w:val="22"/>
          <w:szCs w:val="22"/>
          <w:vertAlign w:val="superscript"/>
        </w:rPr>
        <w:t>3</w:t>
      </w:r>
      <w:r w:rsidRPr="00E75E10">
        <w:rPr>
          <w:rFonts w:cs="Arial"/>
          <w:noProof/>
          <w:sz w:val="22"/>
          <w:szCs w:val="22"/>
        </w:rPr>
        <w:t xml:space="preserve"> bez cyrkulacji. Do wymuszenia obiegu wody w systemie należy przewidzieć pompę cyrkulacyjną</w:t>
      </w:r>
      <w:r w:rsidRPr="00E75E10">
        <w:rPr>
          <w:rFonts w:cs="Arial"/>
          <w:sz w:val="22"/>
          <w:szCs w:val="22"/>
        </w:rPr>
        <w:t>. Za pompą należy zastosować zawór zwrotny oraz odcinający, natomiast przed filtr siatkowy wraz z zaworem odcinającym.</w:t>
      </w:r>
      <w:r w:rsidRPr="00E75E10">
        <w:rPr>
          <w:rFonts w:cs="Arial"/>
          <w:noProof/>
          <w:sz w:val="22"/>
          <w:szCs w:val="22"/>
        </w:rPr>
        <w:t xml:space="preserve"> </w:t>
      </w:r>
      <w:r w:rsidRPr="00E75E10">
        <w:rPr>
          <w:rFonts w:cs="Arial"/>
          <w:sz w:val="22"/>
          <w:szCs w:val="22"/>
        </w:rPr>
        <w:t>Przetłaczany czynnik to woda pitna. Obliczenia doboru pompy zostaną przedstawione na etapie projektu wykonawczego.</w:t>
      </w:r>
    </w:p>
    <w:p w14:paraId="179B52C4" w14:textId="77777777" w:rsidR="0090035F" w:rsidRPr="00E75E10" w:rsidRDefault="0090035F" w:rsidP="0090035F">
      <w:pPr>
        <w:autoSpaceDE w:val="0"/>
        <w:autoSpaceDN w:val="0"/>
        <w:adjustRightInd w:val="0"/>
        <w:spacing w:before="0" w:after="0" w:line="360" w:lineRule="auto"/>
        <w:ind w:firstLine="0"/>
        <w:rPr>
          <w:rFonts w:asciiTheme="majorHAnsi" w:hAnsiTheme="majorHAnsi" w:cstheme="majorHAnsi"/>
          <w:sz w:val="22"/>
          <w:szCs w:val="22"/>
        </w:rPr>
      </w:pPr>
      <w:r w:rsidRPr="00E75E10">
        <w:rPr>
          <w:rFonts w:asciiTheme="majorHAnsi" w:hAnsiTheme="majorHAnsi" w:cstheme="majorHAnsi"/>
          <w:noProof/>
          <w:sz w:val="22"/>
          <w:szCs w:val="22"/>
        </w:rPr>
        <w:t xml:space="preserve">Wykonawca zamontuje na instalacji cyrkulacyjnej na odejściu od głównych przewodów zawory termostatyczno-regulacyjne z możliwością odcięcia. Jeżeli dobrany zawór nie ma funkcji odcięcia należy przewidzieć dodatkowe zawory odcinające. Zawory termostatyczno-regulacyjne należy montować w miejscach oraz na wysokościach uniemożliwiających dostęp do osób niepowołanych. Na przewodzie ciepłej wody należy zamontować zawór odcinający. </w:t>
      </w:r>
      <w:r w:rsidRPr="00E75E10">
        <w:rPr>
          <w:rFonts w:asciiTheme="majorHAnsi" w:hAnsiTheme="majorHAnsi" w:cstheme="majorHAnsi"/>
          <w:sz w:val="22"/>
          <w:szCs w:val="22"/>
        </w:rPr>
        <w:t>Armaturę spustową należy instalować w najniższych punktach instalacji oraz na podejściach pionów przed elementem zamykającym armatury odcinającej lub poprzez kurki spustowe armatury odcinającej. Armatura spustowa powinna być zlokalizowana w miejscach łatwo dostępnych.</w:t>
      </w:r>
    </w:p>
    <w:p w14:paraId="649BA0E2" w14:textId="77777777" w:rsidR="00FC5611" w:rsidRPr="00E75E10" w:rsidRDefault="00FC5611" w:rsidP="00FC5611">
      <w:pPr>
        <w:spacing w:before="0" w:after="0" w:line="360" w:lineRule="auto"/>
        <w:ind w:firstLine="0"/>
        <w:rPr>
          <w:rFonts w:cs="Arial"/>
          <w:noProof/>
          <w:sz w:val="22"/>
          <w:szCs w:val="22"/>
          <w:u w:val="single"/>
        </w:rPr>
      </w:pPr>
      <w:r w:rsidRPr="00E75E10">
        <w:rPr>
          <w:rFonts w:cs="Arial"/>
          <w:noProof/>
          <w:sz w:val="22"/>
          <w:szCs w:val="22"/>
          <w:u w:val="single"/>
        </w:rPr>
        <w:t>Rurociągi</w:t>
      </w:r>
    </w:p>
    <w:p w14:paraId="4177E727" w14:textId="483AF491" w:rsidR="00FC5611" w:rsidRPr="00E75E10" w:rsidRDefault="00FC5611" w:rsidP="00FC5611">
      <w:pPr>
        <w:spacing w:before="0" w:after="0" w:line="360" w:lineRule="auto"/>
        <w:ind w:firstLine="0"/>
        <w:rPr>
          <w:rFonts w:cs="Arial"/>
          <w:noProof/>
          <w:sz w:val="22"/>
          <w:szCs w:val="22"/>
        </w:rPr>
      </w:pPr>
      <w:r w:rsidRPr="00E75E10">
        <w:rPr>
          <w:rFonts w:cs="Arial"/>
          <w:noProof/>
          <w:sz w:val="22"/>
          <w:szCs w:val="22"/>
        </w:rPr>
        <w:t xml:space="preserve">Przewody ciepłej wody </w:t>
      </w:r>
      <w:r w:rsidR="00085035" w:rsidRPr="00E75E10">
        <w:rPr>
          <w:rFonts w:cs="Arial"/>
          <w:noProof/>
          <w:sz w:val="22"/>
          <w:szCs w:val="22"/>
        </w:rPr>
        <w:t xml:space="preserve">i cyrkulacji </w:t>
      </w:r>
      <w:r w:rsidRPr="00E75E10">
        <w:rPr>
          <w:rFonts w:cs="Arial"/>
          <w:noProof/>
          <w:sz w:val="22"/>
          <w:szCs w:val="22"/>
        </w:rPr>
        <w:t xml:space="preserve">należy wykonać z rur wielowarstwowych minimum PN 16 stabilizowanych wkładką aluminiową łączonych przez zgrzewanie. </w:t>
      </w:r>
    </w:p>
    <w:p w14:paraId="1F9E7435" w14:textId="776C7007" w:rsidR="00F438D9" w:rsidRPr="00E75E10" w:rsidRDefault="00FC5611" w:rsidP="00A67F8D">
      <w:pPr>
        <w:autoSpaceDE w:val="0"/>
        <w:autoSpaceDN w:val="0"/>
        <w:adjustRightInd w:val="0"/>
        <w:spacing w:before="0" w:after="0" w:line="360" w:lineRule="auto"/>
        <w:ind w:firstLine="0"/>
        <w:rPr>
          <w:rFonts w:cs="Arial"/>
          <w:noProof/>
          <w:sz w:val="22"/>
          <w:szCs w:val="22"/>
        </w:rPr>
      </w:pPr>
      <w:r w:rsidRPr="00E75E10">
        <w:rPr>
          <w:rFonts w:cs="Arial"/>
          <w:noProof/>
          <w:sz w:val="22"/>
          <w:szCs w:val="22"/>
        </w:rPr>
        <w:t xml:space="preserve">Przewody rozprowadzające prowadzone będą głównie </w:t>
      </w:r>
      <w:r w:rsidR="00C17852" w:rsidRPr="00E75E10">
        <w:rPr>
          <w:rFonts w:cs="Arial"/>
          <w:noProof/>
          <w:sz w:val="22"/>
          <w:szCs w:val="22"/>
        </w:rPr>
        <w:t xml:space="preserve">pod stropem w </w:t>
      </w:r>
      <w:r w:rsidR="00D0176A" w:rsidRPr="00E75E10">
        <w:rPr>
          <w:rFonts w:cs="Arial"/>
          <w:noProof/>
          <w:sz w:val="22"/>
          <w:szCs w:val="22"/>
        </w:rPr>
        <w:t xml:space="preserve">części piwnic </w:t>
      </w:r>
      <w:r w:rsidRPr="00E75E10">
        <w:rPr>
          <w:rFonts w:cs="Arial"/>
          <w:noProof/>
          <w:sz w:val="22"/>
          <w:szCs w:val="22"/>
        </w:rPr>
        <w:t>oraz w bruzdach ściennych</w:t>
      </w:r>
      <w:r w:rsidR="00D77AAF" w:rsidRPr="00E75E10">
        <w:rPr>
          <w:rFonts w:cs="Arial"/>
          <w:noProof/>
          <w:sz w:val="22"/>
          <w:szCs w:val="22"/>
        </w:rPr>
        <w:t>.</w:t>
      </w:r>
      <w:r w:rsidR="00FC57A2" w:rsidRPr="00E75E10">
        <w:rPr>
          <w:rFonts w:cs="Arial"/>
          <w:noProof/>
          <w:sz w:val="22"/>
          <w:szCs w:val="22"/>
        </w:rPr>
        <w:t xml:space="preserve"> </w:t>
      </w:r>
      <w:r w:rsidR="00F438D9" w:rsidRPr="00E75E10">
        <w:rPr>
          <w:rFonts w:cs="Arial"/>
          <w:sz w:val="22"/>
          <w:szCs w:val="22"/>
        </w:rPr>
        <w:t>Poszczególne piony wraz z podejściami do armatury czerpalnej prowadzone będą</w:t>
      </w:r>
      <w:r w:rsidR="00A71355" w:rsidRPr="00E75E10">
        <w:rPr>
          <w:rFonts w:cs="Arial"/>
          <w:sz w:val="22"/>
          <w:szCs w:val="22"/>
        </w:rPr>
        <w:t xml:space="preserve"> w szachtach lub</w:t>
      </w:r>
      <w:r w:rsidR="00F438D9" w:rsidRPr="00E75E10">
        <w:rPr>
          <w:rFonts w:cs="Arial"/>
          <w:sz w:val="22"/>
          <w:szCs w:val="22"/>
        </w:rPr>
        <w:t xml:space="preserve"> jako kryte w bruzdach ściennych</w:t>
      </w:r>
      <w:r w:rsidR="00F438D9" w:rsidRPr="00E75E10">
        <w:rPr>
          <w:rFonts w:asciiTheme="majorHAnsi" w:hAnsiTheme="majorHAnsi" w:cstheme="majorHAnsi"/>
          <w:noProof/>
          <w:sz w:val="22"/>
          <w:szCs w:val="22"/>
        </w:rPr>
        <w:t>.</w:t>
      </w:r>
      <w:r w:rsidR="00431A19" w:rsidRPr="00E75E10">
        <w:rPr>
          <w:rFonts w:asciiTheme="majorHAnsi" w:hAnsiTheme="majorHAnsi" w:cstheme="majorHAnsi"/>
          <w:noProof/>
          <w:sz w:val="22"/>
          <w:szCs w:val="22"/>
        </w:rPr>
        <w:t xml:space="preserve"> </w:t>
      </w:r>
      <w:r w:rsidR="00431A19" w:rsidRPr="00E75E10">
        <w:rPr>
          <w:rFonts w:cs="Arial"/>
          <w:sz w:val="22"/>
          <w:szCs w:val="22"/>
        </w:rPr>
        <w:t xml:space="preserve">Modernizacji podlegają </w:t>
      </w:r>
      <w:r w:rsidR="00431A19" w:rsidRPr="00E75E10">
        <w:rPr>
          <w:rFonts w:cs="Arial"/>
          <w:sz w:val="22"/>
          <w:szCs w:val="22"/>
        </w:rPr>
        <w:lastRenderedPageBreak/>
        <w:t xml:space="preserve">podejścia pod przybory. Należy zastosować nowe zasilanie punktów czerpalnych oraz armaturę wpływową. </w:t>
      </w:r>
      <w:r w:rsidR="00431A19" w:rsidRPr="00E75E10">
        <w:rPr>
          <w:rFonts w:cs="Arial"/>
          <w:noProof/>
          <w:sz w:val="22"/>
          <w:szCs w:val="22"/>
        </w:rPr>
        <w:t xml:space="preserve">Oprócz łazienek i WC wymianie podlegają również zasilenia poszczególnych umywalek znajujących się </w:t>
      </w:r>
      <w:r w:rsidR="00F76AFF" w:rsidRPr="00E75E10">
        <w:rPr>
          <w:rFonts w:cs="Arial"/>
          <w:noProof/>
          <w:sz w:val="22"/>
          <w:szCs w:val="22"/>
        </w:rPr>
        <w:t>w salach lekcyjnych i gabinetach</w:t>
      </w:r>
      <w:r w:rsidR="00BC2D1B" w:rsidRPr="00E75E10">
        <w:rPr>
          <w:rFonts w:cs="Arial"/>
          <w:noProof/>
          <w:sz w:val="22"/>
          <w:szCs w:val="22"/>
        </w:rPr>
        <w:t xml:space="preserve"> (ok. 1</w:t>
      </w:r>
      <w:r w:rsidR="00171D14" w:rsidRPr="00E75E10">
        <w:rPr>
          <w:rFonts w:cs="Arial"/>
          <w:noProof/>
          <w:sz w:val="22"/>
          <w:szCs w:val="22"/>
        </w:rPr>
        <w:t>4</w:t>
      </w:r>
      <w:r w:rsidR="00BC2D1B" w:rsidRPr="00E75E10">
        <w:rPr>
          <w:rFonts w:cs="Arial"/>
          <w:noProof/>
          <w:sz w:val="22"/>
          <w:szCs w:val="22"/>
        </w:rPr>
        <w:t xml:space="preserve"> sztuk)</w:t>
      </w:r>
      <w:r w:rsidR="00C90C23" w:rsidRPr="00E75E10">
        <w:rPr>
          <w:rFonts w:cs="Arial"/>
          <w:noProof/>
          <w:sz w:val="22"/>
          <w:szCs w:val="22"/>
        </w:rPr>
        <w:t>:</w:t>
      </w:r>
    </w:p>
    <w:p w14:paraId="11689B4E" w14:textId="3DD79FE7" w:rsidR="00C90C23" w:rsidRPr="00E75E10" w:rsidRDefault="00C90C23"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86,</w:t>
      </w:r>
    </w:p>
    <w:p w14:paraId="26127458" w14:textId="1D881B9C" w:rsidR="00C90C23" w:rsidRPr="00E75E10" w:rsidRDefault="00C90C23"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83 (gabinet lekarski),</w:t>
      </w:r>
    </w:p>
    <w:p w14:paraId="24286C83" w14:textId="0AC6143D" w:rsidR="00C90C23" w:rsidRPr="00E75E10" w:rsidRDefault="00C90C23"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74,</w:t>
      </w:r>
    </w:p>
    <w:p w14:paraId="501C98CE" w14:textId="1B8E9363" w:rsidR="00C90C23" w:rsidRPr="00E75E10" w:rsidRDefault="00C90C23"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78 (</w:t>
      </w:r>
      <w:r w:rsidR="002D499A" w:rsidRPr="00E75E10">
        <w:rPr>
          <w:rFonts w:asciiTheme="majorHAnsi" w:hAnsiTheme="majorHAnsi" w:cstheme="majorHAnsi"/>
          <w:noProof/>
        </w:rPr>
        <w:t>pokój nauczycielski),</w:t>
      </w:r>
    </w:p>
    <w:p w14:paraId="1F42D5D3" w14:textId="068B540A" w:rsidR="002D499A" w:rsidRPr="00E75E10" w:rsidRDefault="0019436E"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52,</w:t>
      </w:r>
    </w:p>
    <w:p w14:paraId="3A1CFD59" w14:textId="2CDB3C7B" w:rsidR="0019436E" w:rsidRPr="00E75E10" w:rsidRDefault="0019436E"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54,</w:t>
      </w:r>
    </w:p>
    <w:p w14:paraId="6F6BA391" w14:textId="39926020" w:rsidR="0019436E" w:rsidRPr="00E75E10" w:rsidRDefault="0019436E"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Sekretariat,</w:t>
      </w:r>
    </w:p>
    <w:p w14:paraId="7168F3B4" w14:textId="543E45E8" w:rsidR="0019436E" w:rsidRPr="00E75E10" w:rsidRDefault="0011569D"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Gabinet dyrektora szkoły,</w:t>
      </w:r>
    </w:p>
    <w:p w14:paraId="29671EBE" w14:textId="0A65F952" w:rsidR="0011569D" w:rsidRPr="00E75E10" w:rsidRDefault="00C66160"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46,</w:t>
      </w:r>
    </w:p>
    <w:p w14:paraId="60A48322" w14:textId="6743BECE" w:rsidR="00C66160" w:rsidRPr="00E75E10" w:rsidRDefault="00C66160"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45 (sklepik),</w:t>
      </w:r>
    </w:p>
    <w:p w14:paraId="51BA79EA" w14:textId="3379ACC7" w:rsidR="00C66160" w:rsidRPr="00E75E10" w:rsidRDefault="00A3126E"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21,</w:t>
      </w:r>
    </w:p>
    <w:p w14:paraId="5FAD2865" w14:textId="66029DC4" w:rsidR="00A3126E" w:rsidRPr="00E75E10" w:rsidRDefault="00A3126E"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31,</w:t>
      </w:r>
    </w:p>
    <w:p w14:paraId="46A26BF6" w14:textId="486D6B1D" w:rsidR="00171D14" w:rsidRPr="00E75E10" w:rsidRDefault="00171D14"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mechatroniki,</w:t>
      </w:r>
    </w:p>
    <w:p w14:paraId="6C4952AF" w14:textId="797E4EFC" w:rsidR="00A3126E" w:rsidRPr="00E75E10" w:rsidRDefault="00A3126E" w:rsidP="00C90C23">
      <w:pPr>
        <w:pStyle w:val="Akapitzlist"/>
        <w:numPr>
          <w:ilvl w:val="0"/>
          <w:numId w:val="47"/>
        </w:numPr>
        <w:autoSpaceDE w:val="0"/>
        <w:autoSpaceDN w:val="0"/>
        <w:adjustRightInd w:val="0"/>
        <w:rPr>
          <w:rFonts w:asciiTheme="majorHAnsi" w:hAnsiTheme="majorHAnsi" w:cstheme="majorHAnsi"/>
          <w:noProof/>
        </w:rPr>
      </w:pPr>
      <w:r w:rsidRPr="00E75E10">
        <w:rPr>
          <w:rFonts w:asciiTheme="majorHAnsi" w:hAnsiTheme="majorHAnsi" w:cstheme="majorHAnsi"/>
          <w:noProof/>
        </w:rPr>
        <w:t>Sala OZE</w:t>
      </w:r>
      <w:r w:rsidR="00562686" w:rsidRPr="00E75E10">
        <w:rPr>
          <w:rFonts w:asciiTheme="majorHAnsi" w:hAnsiTheme="majorHAnsi" w:cstheme="majorHAnsi"/>
          <w:noProof/>
        </w:rPr>
        <w:t xml:space="preserve"> (</w:t>
      </w:r>
      <w:r w:rsidR="008F756B" w:rsidRPr="00E75E10">
        <w:rPr>
          <w:rFonts w:asciiTheme="majorHAnsi" w:hAnsiTheme="majorHAnsi" w:cstheme="majorHAnsi"/>
          <w:noProof/>
        </w:rPr>
        <w:t>zmiana lokalizacji umywalki)</w:t>
      </w:r>
    </w:p>
    <w:p w14:paraId="0A225138" w14:textId="125CFDEC" w:rsidR="00644E2E" w:rsidRPr="00E75E10" w:rsidRDefault="001475F7" w:rsidP="006A59C0">
      <w:pPr>
        <w:autoSpaceDE w:val="0"/>
        <w:autoSpaceDN w:val="0"/>
        <w:adjustRightInd w:val="0"/>
        <w:spacing w:before="120" w:after="0" w:line="360" w:lineRule="auto"/>
        <w:ind w:firstLine="0"/>
        <w:jc w:val="center"/>
        <w:rPr>
          <w:rFonts w:asciiTheme="majorHAnsi" w:hAnsiTheme="majorHAnsi" w:cstheme="majorHAnsi"/>
          <w:noProof/>
          <w:sz w:val="22"/>
          <w:szCs w:val="22"/>
        </w:rPr>
      </w:pPr>
      <w:r>
        <w:rPr>
          <w:rFonts w:asciiTheme="majorHAnsi" w:hAnsiTheme="majorHAnsi" w:cstheme="majorHAnsi"/>
          <w:noProof/>
          <w:sz w:val="22"/>
          <w:szCs w:val="22"/>
          <w:lang w:eastAsia="pl-PL"/>
        </w:rPr>
        <w:drawing>
          <wp:inline distT="0" distB="0" distL="0" distR="0" wp14:anchorId="0FC65159" wp14:editId="3DC04FF9">
            <wp:extent cx="5514083" cy="240295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030" t="33986" r="6058" b="5544"/>
                    <a:stretch/>
                  </pic:blipFill>
                  <pic:spPr bwMode="auto">
                    <a:xfrm>
                      <a:off x="0" y="0"/>
                      <a:ext cx="5538342" cy="2413531"/>
                    </a:xfrm>
                    <a:prstGeom prst="rect">
                      <a:avLst/>
                    </a:prstGeom>
                    <a:noFill/>
                    <a:ln>
                      <a:noFill/>
                    </a:ln>
                    <a:extLst>
                      <a:ext uri="{53640926-AAD7-44D8-BBD7-CCE9431645EC}">
                        <a14:shadowObscured xmlns:a14="http://schemas.microsoft.com/office/drawing/2010/main"/>
                      </a:ext>
                    </a:extLst>
                  </pic:spPr>
                </pic:pic>
              </a:graphicData>
            </a:graphic>
          </wp:inline>
        </w:drawing>
      </w:r>
    </w:p>
    <w:p w14:paraId="57EF1937" w14:textId="02AB4171" w:rsidR="00AA07CF" w:rsidRPr="00E75E10" w:rsidRDefault="00AA07CF" w:rsidP="00EC3133">
      <w:pPr>
        <w:autoSpaceDE w:val="0"/>
        <w:autoSpaceDN w:val="0"/>
        <w:adjustRightInd w:val="0"/>
        <w:spacing w:before="0" w:after="0" w:line="360" w:lineRule="auto"/>
        <w:ind w:firstLine="0"/>
        <w:jc w:val="center"/>
        <w:rPr>
          <w:rFonts w:asciiTheme="majorHAnsi" w:hAnsiTheme="majorHAnsi" w:cstheme="majorHAnsi"/>
          <w:noProof/>
          <w:sz w:val="22"/>
          <w:szCs w:val="22"/>
        </w:rPr>
      </w:pPr>
      <w:r w:rsidRPr="00E75E10">
        <w:rPr>
          <w:rFonts w:asciiTheme="majorHAnsi" w:hAnsiTheme="majorHAnsi" w:cstheme="majorHAnsi"/>
          <w:noProof/>
          <w:sz w:val="22"/>
          <w:szCs w:val="22"/>
          <w:lang w:eastAsia="pl-PL"/>
        </w:rPr>
        <w:drawing>
          <wp:inline distT="0" distB="0" distL="0" distR="0" wp14:anchorId="70A062DA" wp14:editId="22AFE0D2">
            <wp:extent cx="5591175" cy="199072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8" t="8572" r="827" b="16786"/>
                    <a:stretch/>
                  </pic:blipFill>
                  <pic:spPr bwMode="auto">
                    <a:xfrm>
                      <a:off x="0" y="0"/>
                      <a:ext cx="5591175" cy="1990725"/>
                    </a:xfrm>
                    <a:prstGeom prst="rect">
                      <a:avLst/>
                    </a:prstGeom>
                    <a:noFill/>
                    <a:ln>
                      <a:noFill/>
                    </a:ln>
                    <a:extLst>
                      <a:ext uri="{53640926-AAD7-44D8-BBD7-CCE9431645EC}">
                        <a14:shadowObscured xmlns:a14="http://schemas.microsoft.com/office/drawing/2010/main"/>
                      </a:ext>
                    </a:extLst>
                  </pic:spPr>
                </pic:pic>
              </a:graphicData>
            </a:graphic>
          </wp:inline>
        </w:drawing>
      </w:r>
    </w:p>
    <w:p w14:paraId="0CA2C443" w14:textId="45223409" w:rsidR="00AA07CF" w:rsidRPr="00E75E10" w:rsidRDefault="00AA07CF" w:rsidP="00EC3133">
      <w:pPr>
        <w:autoSpaceDE w:val="0"/>
        <w:autoSpaceDN w:val="0"/>
        <w:adjustRightInd w:val="0"/>
        <w:spacing w:before="0" w:after="0" w:line="360" w:lineRule="auto"/>
        <w:ind w:firstLine="0"/>
        <w:jc w:val="center"/>
        <w:rPr>
          <w:rFonts w:asciiTheme="majorHAnsi" w:hAnsiTheme="majorHAnsi" w:cstheme="majorHAnsi"/>
          <w:noProof/>
          <w:sz w:val="22"/>
          <w:szCs w:val="22"/>
        </w:rPr>
      </w:pPr>
      <w:r w:rsidRPr="00E75E10">
        <w:rPr>
          <w:rFonts w:asciiTheme="majorHAnsi" w:hAnsiTheme="majorHAnsi" w:cstheme="majorHAnsi"/>
          <w:noProof/>
          <w:sz w:val="22"/>
          <w:szCs w:val="22"/>
          <w:lang w:eastAsia="pl-PL"/>
        </w:rPr>
        <w:lastRenderedPageBreak/>
        <w:drawing>
          <wp:inline distT="0" distB="0" distL="0" distR="0" wp14:anchorId="28F2D430" wp14:editId="2786692A">
            <wp:extent cx="2562225" cy="247650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55464" t="6810"/>
                    <a:stretch/>
                  </pic:blipFill>
                  <pic:spPr bwMode="auto">
                    <a:xfrm>
                      <a:off x="0" y="0"/>
                      <a:ext cx="2562225"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4939926A" w14:textId="3B8F7904" w:rsidR="00A67F8D" w:rsidRPr="00E75E10" w:rsidRDefault="00A67F8D" w:rsidP="00A67F8D">
      <w:pPr>
        <w:autoSpaceDE w:val="0"/>
        <w:autoSpaceDN w:val="0"/>
        <w:adjustRightInd w:val="0"/>
        <w:spacing w:before="0" w:after="0" w:line="360" w:lineRule="auto"/>
        <w:ind w:firstLine="0"/>
        <w:rPr>
          <w:rFonts w:asciiTheme="majorHAnsi" w:hAnsiTheme="majorHAnsi" w:cstheme="majorHAnsi"/>
          <w:sz w:val="22"/>
          <w:szCs w:val="22"/>
        </w:rPr>
      </w:pPr>
      <w:r w:rsidRPr="00E75E10">
        <w:rPr>
          <w:rFonts w:asciiTheme="majorHAnsi" w:hAnsiTheme="majorHAnsi" w:cstheme="majorHAnsi"/>
          <w:noProof/>
          <w:sz w:val="22"/>
          <w:szCs w:val="22"/>
        </w:rPr>
        <w:t xml:space="preserve">Rurociągi prowadzone przy ścianach lub pod stropami należy mocować za pomocą uchwytów zgodnie z rozwiązaniami producenta rur oraz „Warunkami Technicznymi Wykonania i Odbioru Instalacji Wodociągowych” Cobrti Instal Zeszyt 7. Należy zastosować podpory stałe na pionach poniżej trójników na przewodach ciepłej wody na wysokości podpór stałych. Podpory stałe i przesuwne montować zgodnie z wymaganiami producenta. Przewody należy prowadzić w sposób zapewniający właściwą kompensację wydłużeń cieplnych. Przewody prowadzone obok siebie, powinny być ułożone równolegle. Przewody poziome należy prowadzić ze spadkiem tak, żeby w najniższych miejscach załamań przewodów zapewnić możliwość odwadniania instalacji oraz możliwość odpowietrzania przez punkty czerpalne. </w:t>
      </w:r>
    </w:p>
    <w:p w14:paraId="40B2B8A3" w14:textId="77777777" w:rsidR="00A67F8D" w:rsidRPr="00E75E10" w:rsidRDefault="00A67F8D" w:rsidP="00A67F8D">
      <w:pPr>
        <w:autoSpaceDE w:val="0"/>
        <w:autoSpaceDN w:val="0"/>
        <w:adjustRightInd w:val="0"/>
        <w:spacing w:before="0" w:after="0" w:line="360" w:lineRule="auto"/>
        <w:ind w:firstLine="0"/>
        <w:rPr>
          <w:rFonts w:asciiTheme="majorHAnsi" w:hAnsiTheme="majorHAnsi" w:cstheme="majorHAnsi"/>
          <w:sz w:val="22"/>
          <w:szCs w:val="22"/>
        </w:rPr>
      </w:pPr>
      <w:r w:rsidRPr="00E75E10">
        <w:rPr>
          <w:rFonts w:asciiTheme="majorHAnsi" w:hAnsiTheme="majorHAnsi" w:cstheme="majorHAnsi"/>
          <w:noProof/>
          <w:sz w:val="22"/>
          <w:szCs w:val="22"/>
        </w:rPr>
        <w:t xml:space="preserve">W miejscu przejść rurociągów przez przegrody budowlane powinny być osadzone tuleje ochronne z wypełnieniem elastycznym, przy czym w miejscach tych nie może być połączeń rur. Po wykonaniu instalację należy poddać próbie szczelności, dezynfekcji oraz płukaniu. Płukanie należy wykonać wielokrotnie, aż do uzyskania pożądanego efektu przy użyciu pomp czyszczących oraz środków chemicznych przeznaczonych do rur transportujących wodę pitną. Wszystkie elementy obiegu wody użytkowej muszą posiadać atest PZH do stosowania w instalacjach wody pitnej. </w:t>
      </w:r>
    </w:p>
    <w:p w14:paraId="23620DAC" w14:textId="77777777" w:rsidR="00A67F8D" w:rsidRPr="00E75E10" w:rsidRDefault="00A67F8D" w:rsidP="00A67F8D">
      <w:pPr>
        <w:spacing w:before="0" w:after="0" w:line="360" w:lineRule="auto"/>
        <w:ind w:firstLine="0"/>
        <w:rPr>
          <w:rFonts w:asciiTheme="majorHAnsi" w:hAnsiTheme="majorHAnsi" w:cstheme="majorHAnsi"/>
          <w:noProof/>
          <w:sz w:val="22"/>
          <w:szCs w:val="22"/>
          <w:u w:val="single"/>
        </w:rPr>
      </w:pPr>
      <w:r w:rsidRPr="00E75E10">
        <w:rPr>
          <w:rFonts w:asciiTheme="majorHAnsi" w:hAnsiTheme="majorHAnsi" w:cstheme="majorHAnsi"/>
          <w:noProof/>
          <w:sz w:val="22"/>
          <w:szCs w:val="22"/>
          <w:u w:val="single"/>
        </w:rPr>
        <w:t>Wytyczne przeciwpożarowe</w:t>
      </w:r>
    </w:p>
    <w:p w14:paraId="03B34BC4" w14:textId="77777777" w:rsidR="00A67F8D" w:rsidRPr="00E75E10" w:rsidRDefault="00A67F8D" w:rsidP="00A67F8D">
      <w:pPr>
        <w:autoSpaceDE w:val="0"/>
        <w:autoSpaceDN w:val="0"/>
        <w:adjustRightInd w:val="0"/>
        <w:spacing w:before="0" w:after="0" w:line="360" w:lineRule="auto"/>
        <w:ind w:firstLine="0"/>
        <w:rPr>
          <w:rFonts w:asciiTheme="majorHAnsi" w:hAnsiTheme="majorHAnsi" w:cstheme="majorHAnsi"/>
          <w:noProof/>
          <w:sz w:val="22"/>
          <w:szCs w:val="22"/>
        </w:rPr>
      </w:pPr>
      <w:r w:rsidRPr="00E75E10">
        <w:rPr>
          <w:rFonts w:asciiTheme="majorHAnsi" w:hAnsiTheme="majorHAnsi" w:cstheme="majorHAnsi"/>
          <w:noProof/>
          <w:sz w:val="22"/>
          <w:szCs w:val="22"/>
        </w:rPr>
        <w:t xml:space="preserve">Wszystkie przejścia przewodów przez przegrody oddzielenia pożarowego należy zabezpieczyć do odporności przegrody. </w:t>
      </w:r>
      <w:r w:rsidRPr="00E75E10">
        <w:rPr>
          <w:rFonts w:asciiTheme="majorHAnsi" w:hAnsiTheme="majorHAnsi" w:cstheme="majorHAnsi"/>
          <w:sz w:val="22"/>
          <w:szCs w:val="22"/>
        </w:rPr>
        <w:t>Klasa odporności ogniowej przejścia powinna być o parametrach takich samych jak przegroda, w której jest wykonywane</w:t>
      </w:r>
      <w:r w:rsidRPr="00E75E10">
        <w:rPr>
          <w:rFonts w:asciiTheme="majorHAnsi" w:hAnsiTheme="majorHAnsi" w:cstheme="majorHAnsi"/>
          <w:noProof/>
          <w:sz w:val="22"/>
          <w:szCs w:val="22"/>
        </w:rPr>
        <w:t xml:space="preserve">. Należy stosować przejścia z ważną aprobatą techniczną. Miejsca przejść należy trwale oznaczyć zgodnie z instrukcją producenta zabezpieczenia. </w:t>
      </w:r>
    </w:p>
    <w:p w14:paraId="34EB1D86" w14:textId="77777777" w:rsidR="00A67F8D" w:rsidRPr="00E75E10" w:rsidRDefault="00A67F8D" w:rsidP="00A67F8D">
      <w:pPr>
        <w:spacing w:before="0" w:after="0" w:line="360" w:lineRule="auto"/>
        <w:ind w:firstLine="0"/>
        <w:rPr>
          <w:rFonts w:asciiTheme="majorHAnsi" w:hAnsiTheme="majorHAnsi" w:cstheme="majorHAnsi"/>
          <w:noProof/>
          <w:sz w:val="22"/>
          <w:szCs w:val="22"/>
          <w:u w:val="single"/>
        </w:rPr>
      </w:pPr>
      <w:r w:rsidRPr="00E75E10">
        <w:rPr>
          <w:rFonts w:asciiTheme="majorHAnsi" w:hAnsiTheme="majorHAnsi" w:cstheme="majorHAnsi"/>
          <w:noProof/>
          <w:sz w:val="22"/>
          <w:szCs w:val="22"/>
          <w:u w:val="single"/>
        </w:rPr>
        <w:t>Izolacje</w:t>
      </w:r>
    </w:p>
    <w:p w14:paraId="191E2CA7" w14:textId="49655750" w:rsidR="00A67F8D" w:rsidRPr="00E75E10" w:rsidRDefault="00A67F8D" w:rsidP="006F00C0">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 celu minimalizacji strat ciepła na przesyle czynnika, rurociągi zostaną zaizolowane. </w:t>
      </w:r>
      <w:r w:rsidR="00FF22DF" w:rsidRPr="00336F7B">
        <w:rPr>
          <w:rFonts w:cs="Arial"/>
          <w:sz w:val="22"/>
          <w:szCs w:val="22"/>
        </w:rPr>
        <w:t xml:space="preserve">Rurociągi zaizolować otulinami z </w:t>
      </w:r>
      <w:r w:rsidR="00FF22DF">
        <w:rPr>
          <w:rFonts w:cs="Arial"/>
          <w:sz w:val="22"/>
          <w:szCs w:val="22"/>
        </w:rPr>
        <w:t>twardej pianki poliuretanowej z płaszczem PVC</w:t>
      </w:r>
      <w:r w:rsidR="00FF22DF" w:rsidRPr="00336F7B">
        <w:rPr>
          <w:rFonts w:cs="Arial"/>
          <w:sz w:val="22"/>
          <w:szCs w:val="22"/>
        </w:rPr>
        <w:t xml:space="preserve">. </w:t>
      </w:r>
      <w:r w:rsidRPr="00E75E10">
        <w:rPr>
          <w:rFonts w:asciiTheme="majorHAnsi" w:hAnsiTheme="majorHAnsi" w:cstheme="majorHAnsi"/>
          <w:sz w:val="22"/>
          <w:szCs w:val="22"/>
        </w:rPr>
        <w:t xml:space="preserve">Przewody </w:t>
      </w:r>
      <w:r w:rsidRPr="00E75E10">
        <w:rPr>
          <w:rFonts w:asciiTheme="majorHAnsi" w:hAnsiTheme="majorHAnsi" w:cstheme="majorHAnsi"/>
          <w:sz w:val="22"/>
          <w:szCs w:val="22"/>
        </w:rPr>
        <w:lastRenderedPageBreak/>
        <w:t xml:space="preserve">prowadzone w bruzdach ściennych zaizolować np.: otulinami z przeznaczeniem do zalania betonem. Rurociągi należy zaizolować zgodnie z wymogami Rozporządzenia Ministra Infrastruktury w sprawie warunków technicznych, jakim powinny odpowiadać budynki i ich usytuowanie (Dz. U. </w:t>
      </w:r>
      <w:r w:rsidRPr="00E75E10">
        <w:rPr>
          <w:rFonts w:asciiTheme="majorHAnsi" w:hAnsiTheme="majorHAnsi" w:cstheme="majorHAnsi"/>
          <w:noProof/>
          <w:sz w:val="22"/>
          <w:szCs w:val="22"/>
        </w:rPr>
        <w:t xml:space="preserve">2019 r. poz. 1065, z późn. zmianami). </w:t>
      </w:r>
      <w:r w:rsidRPr="00E75E10">
        <w:rPr>
          <w:rFonts w:asciiTheme="majorHAnsi" w:hAnsiTheme="majorHAnsi" w:cstheme="majorHAnsi"/>
          <w:sz w:val="22"/>
          <w:szCs w:val="22"/>
        </w:rPr>
        <w:t xml:space="preserve">Przy zastosowaniu materiału izolacyjnego o współczynniku przewodzenia ciepła innym niż w rozporządzeniu, należy skorygować grubość warstwy izolacyjnej. </w:t>
      </w:r>
    </w:p>
    <w:p w14:paraId="35A3BF49" w14:textId="77777777" w:rsidR="00A67F8D" w:rsidRPr="00E75E10" w:rsidRDefault="00A67F8D" w:rsidP="00A67F8D">
      <w:pPr>
        <w:spacing w:before="0" w:after="0" w:line="360" w:lineRule="auto"/>
        <w:ind w:firstLine="0"/>
        <w:rPr>
          <w:rFonts w:asciiTheme="majorHAnsi" w:hAnsiTheme="majorHAnsi" w:cstheme="majorHAnsi"/>
          <w:noProof/>
          <w:sz w:val="22"/>
          <w:szCs w:val="22"/>
        </w:rPr>
      </w:pPr>
      <w:r w:rsidRPr="00E75E10">
        <w:rPr>
          <w:rFonts w:asciiTheme="majorHAnsi" w:hAnsiTheme="majorHAnsi" w:cstheme="majorHAnsi"/>
          <w:sz w:val="22"/>
          <w:szCs w:val="22"/>
        </w:rPr>
        <w:t>Roboty izolacyjne należy rozpocząć po zakończeniu montażu rurociągów, przeprowadzeniu próby szczelności oraz po potwierdzeniu prawidłowości wykonania powyższych robót protokołem odbioru. Rurociągi oznakować wg normy PN-70/N-01270 przez naklejanie pasków identyfikacyjnych  w kierunku przepływu</w:t>
      </w:r>
      <w:r w:rsidRPr="00E75E10">
        <w:rPr>
          <w:rFonts w:asciiTheme="majorHAnsi" w:hAnsiTheme="majorHAnsi" w:cstheme="majorHAnsi"/>
          <w:noProof/>
          <w:sz w:val="22"/>
          <w:szCs w:val="22"/>
        </w:rPr>
        <w:t>. Oznaczenie wykonać w sposób trwały w miejscach widocznych i dostępnych.</w:t>
      </w:r>
    </w:p>
    <w:p w14:paraId="65EE2B55" w14:textId="77777777" w:rsidR="00A67F8D" w:rsidRPr="00E75E10" w:rsidRDefault="00A67F8D" w:rsidP="00A67F8D">
      <w:pPr>
        <w:autoSpaceDE w:val="0"/>
        <w:autoSpaceDN w:val="0"/>
        <w:adjustRightInd w:val="0"/>
        <w:spacing w:before="120" w:after="0" w:line="360" w:lineRule="auto"/>
        <w:ind w:firstLine="0"/>
        <w:rPr>
          <w:rFonts w:cstheme="minorHAnsi"/>
          <w:i/>
          <w:iCs/>
          <w:color w:val="000000"/>
          <w:sz w:val="22"/>
          <w:szCs w:val="22"/>
        </w:rPr>
      </w:pPr>
      <w:r w:rsidRPr="00E75E10">
        <w:rPr>
          <w:rFonts w:cstheme="minorHAnsi"/>
          <w:i/>
          <w:iCs/>
          <w:color w:val="000000"/>
          <w:sz w:val="22"/>
          <w:szCs w:val="22"/>
        </w:rPr>
        <w:t xml:space="preserve">UWAGA </w:t>
      </w:r>
    </w:p>
    <w:p w14:paraId="7D015795" w14:textId="77777777" w:rsidR="00A67F8D" w:rsidRPr="00E75E10" w:rsidRDefault="00A67F8D" w:rsidP="00A67F8D">
      <w:pPr>
        <w:spacing w:before="0" w:after="0" w:line="360" w:lineRule="auto"/>
        <w:ind w:firstLine="0"/>
        <w:rPr>
          <w:rFonts w:cstheme="minorHAnsi"/>
          <w:noProof/>
          <w:sz w:val="22"/>
          <w:szCs w:val="22"/>
        </w:rPr>
      </w:pPr>
      <w:r w:rsidRPr="00E75E10">
        <w:rPr>
          <w:rFonts w:cstheme="minorHAnsi"/>
          <w:i/>
          <w:iCs/>
          <w:color w:val="000000"/>
          <w:sz w:val="22"/>
          <w:szCs w:val="22"/>
        </w:rPr>
        <w:t>Zamawiający dopuszcza stosowanie rozwiązań równoważnych w stosunku do rozwiązań powołujących się na normy, aprobaty, specyfikacje techniczne i systemy odniesienia przytoczone w niniejszym PFU</w:t>
      </w:r>
      <w:r w:rsidRPr="00E75E10">
        <w:rPr>
          <w:rFonts w:cstheme="minorHAnsi"/>
          <w:color w:val="000000"/>
          <w:sz w:val="22"/>
          <w:szCs w:val="22"/>
        </w:rPr>
        <w:t>.</w:t>
      </w:r>
    </w:p>
    <w:p w14:paraId="087613CB" w14:textId="3BBBF6A5" w:rsidR="004461E1" w:rsidRPr="00E75E10" w:rsidRDefault="004461E1" w:rsidP="0074589C">
      <w:pPr>
        <w:pStyle w:val="Nagwek3"/>
      </w:pPr>
      <w:bookmarkStart w:id="109" w:name="_Toc107578297"/>
      <w:bookmarkStart w:id="110" w:name="_Toc114223188"/>
      <w:r w:rsidRPr="00E75E10">
        <w:t>Montaż pomp ciepła</w:t>
      </w:r>
      <w:bookmarkEnd w:id="109"/>
      <w:bookmarkEnd w:id="110"/>
    </w:p>
    <w:p w14:paraId="71E7B936" w14:textId="46F9DEC9" w:rsidR="003875B2" w:rsidRPr="00E75E10" w:rsidRDefault="00AB6C48" w:rsidP="00AB6C48">
      <w:pPr>
        <w:autoSpaceDE w:val="0"/>
        <w:autoSpaceDN w:val="0"/>
        <w:adjustRightInd w:val="0"/>
        <w:spacing w:before="0" w:after="0" w:line="360" w:lineRule="auto"/>
        <w:ind w:firstLine="0"/>
        <w:rPr>
          <w:rFonts w:eastAsia="Calibri" w:cs="Arial"/>
          <w:sz w:val="22"/>
          <w:szCs w:val="22"/>
        </w:rPr>
      </w:pPr>
      <w:r w:rsidRPr="00E75E10">
        <w:rPr>
          <w:rFonts w:eastAsia="Calibri" w:cs="Arial"/>
          <w:sz w:val="22"/>
          <w:szCs w:val="22"/>
        </w:rPr>
        <w:t xml:space="preserve">Zakres zamówienia obejmuje wykonania dokumentacji projektowej oraz roboty budowlane w zakresie modernizacji źródła ciepła. W zakres prac wchodzi montaż </w:t>
      </w:r>
      <w:r w:rsidR="003875B2" w:rsidRPr="00E75E10">
        <w:rPr>
          <w:rFonts w:eastAsia="Calibri" w:cs="Arial"/>
          <w:sz w:val="22"/>
          <w:szCs w:val="22"/>
        </w:rPr>
        <w:t xml:space="preserve">dodatkowego </w:t>
      </w:r>
      <w:r w:rsidRPr="00E75E10">
        <w:rPr>
          <w:rFonts w:eastAsia="Calibri" w:cs="Arial"/>
          <w:sz w:val="22"/>
          <w:szCs w:val="22"/>
        </w:rPr>
        <w:t>źródła ciepła na potrzeby c.o. oraz c.w.u.</w:t>
      </w:r>
    </w:p>
    <w:p w14:paraId="7D70AEFA" w14:textId="4A78120F" w:rsidR="00AB6C48" w:rsidRPr="00E75E10" w:rsidRDefault="00D8158B" w:rsidP="00AB6C48">
      <w:pPr>
        <w:autoSpaceDE w:val="0"/>
        <w:autoSpaceDN w:val="0"/>
        <w:adjustRightInd w:val="0"/>
        <w:spacing w:before="0" w:after="0" w:line="360" w:lineRule="auto"/>
        <w:ind w:firstLine="0"/>
        <w:rPr>
          <w:rFonts w:cs="Arial"/>
          <w:noProof/>
          <w:color w:val="000000"/>
          <w:sz w:val="22"/>
          <w:szCs w:val="22"/>
        </w:rPr>
      </w:pPr>
      <w:r w:rsidRPr="00E75E10">
        <w:rPr>
          <w:rFonts w:cs="Arial"/>
          <w:sz w:val="22"/>
          <w:szCs w:val="22"/>
          <w:lang w:eastAsia="pl-PL"/>
        </w:rPr>
        <w:t>Zaleca się zaprojektować</w:t>
      </w:r>
      <w:r w:rsidR="00AB6C48" w:rsidRPr="00E75E10">
        <w:rPr>
          <w:rFonts w:cs="Arial"/>
          <w:sz w:val="22"/>
          <w:szCs w:val="22"/>
          <w:lang w:eastAsia="pl-PL"/>
        </w:rPr>
        <w:t xml:space="preserve"> sprężarkową, zewnętrzną powietrzną pompę ciepła (monoblok). </w:t>
      </w:r>
      <w:r w:rsidR="00AB6C48" w:rsidRPr="00E75E10">
        <w:rPr>
          <w:sz w:val="22"/>
          <w:szCs w:val="22"/>
        </w:rPr>
        <w:t>Dokładny dobór pompy, urządzeń oraz elementów wspomagających i ich parametrów należy dokonać na etapie opracowywania dokumentacji projektowej</w:t>
      </w:r>
      <w:r w:rsidR="00AB6C48" w:rsidRPr="00E75E10">
        <w:rPr>
          <w:rFonts w:cs="Arial"/>
          <w:noProof/>
          <w:color w:val="000000"/>
          <w:sz w:val="22"/>
          <w:szCs w:val="22"/>
        </w:rPr>
        <w:t>.</w:t>
      </w:r>
      <w:r w:rsidR="009B31CD" w:rsidRPr="00E75E10">
        <w:rPr>
          <w:rFonts w:cs="Arial"/>
          <w:noProof/>
          <w:color w:val="000000"/>
          <w:sz w:val="22"/>
          <w:szCs w:val="22"/>
        </w:rPr>
        <w:t xml:space="preserve"> </w:t>
      </w:r>
      <w:r w:rsidR="009B31CD" w:rsidRPr="00E75E10">
        <w:rPr>
          <w:sz w:val="22"/>
          <w:szCs w:val="22"/>
        </w:rPr>
        <w:t>Ze względu na doposażenie źródła w niskotemperaturowe źródło ciepła, instalacja c.o. będzie pracowała na niższych parametrach (55/45</w:t>
      </w:r>
      <w:r w:rsidR="009B31CD" w:rsidRPr="00E75E10">
        <w:rPr>
          <w:rFonts w:cstheme="minorHAnsi"/>
          <w:sz w:val="22"/>
          <w:szCs w:val="22"/>
        </w:rPr>
        <w:t>°</w:t>
      </w:r>
      <w:r w:rsidR="009B31CD" w:rsidRPr="00E75E10">
        <w:rPr>
          <w:sz w:val="22"/>
          <w:szCs w:val="22"/>
        </w:rPr>
        <w:t>C lub 60/40</w:t>
      </w:r>
      <w:r w:rsidR="009B31CD" w:rsidRPr="00E75E10">
        <w:rPr>
          <w:rFonts w:cstheme="minorHAnsi"/>
          <w:sz w:val="22"/>
          <w:szCs w:val="22"/>
        </w:rPr>
        <w:t>°</w:t>
      </w:r>
      <w:r w:rsidR="009B31CD" w:rsidRPr="00E75E10">
        <w:rPr>
          <w:sz w:val="22"/>
          <w:szCs w:val="22"/>
        </w:rPr>
        <w:t>C), tak by pompy miały jak największą sprawność. Optymalny dobór parametrów ogrzewania na etapie opracowania dokumentacji projektowej.</w:t>
      </w:r>
    </w:p>
    <w:p w14:paraId="16973549" w14:textId="77777777" w:rsidR="00105244" w:rsidRPr="00E75E10" w:rsidRDefault="00AB6C48" w:rsidP="00105244">
      <w:pPr>
        <w:autoSpaceDE w:val="0"/>
        <w:autoSpaceDN w:val="0"/>
        <w:adjustRightInd w:val="0"/>
        <w:spacing w:before="0" w:after="0" w:line="360" w:lineRule="auto"/>
        <w:ind w:firstLine="0"/>
        <w:rPr>
          <w:sz w:val="22"/>
          <w:szCs w:val="22"/>
        </w:rPr>
      </w:pPr>
      <w:r w:rsidRPr="00E75E10">
        <w:rPr>
          <w:rFonts w:cs="Arial"/>
          <w:sz w:val="22"/>
          <w:szCs w:val="22"/>
          <w:lang w:eastAsia="pl-PL"/>
        </w:rPr>
        <w:t>Dobrana pompa będzie współpracować z istniejącym wę</w:t>
      </w:r>
      <w:r w:rsidR="002230CE" w:rsidRPr="00E75E10">
        <w:rPr>
          <w:rFonts w:cs="Arial"/>
          <w:sz w:val="22"/>
          <w:szCs w:val="22"/>
          <w:lang w:eastAsia="pl-PL"/>
        </w:rPr>
        <w:t>z</w:t>
      </w:r>
      <w:r w:rsidR="00845F60" w:rsidRPr="00E75E10">
        <w:rPr>
          <w:rFonts w:cs="Arial"/>
          <w:sz w:val="22"/>
          <w:szCs w:val="22"/>
          <w:lang w:eastAsia="pl-PL"/>
        </w:rPr>
        <w:t>łem</w:t>
      </w:r>
      <w:r w:rsidRPr="00E75E10">
        <w:rPr>
          <w:rFonts w:cs="Arial"/>
          <w:sz w:val="22"/>
          <w:szCs w:val="22"/>
          <w:lang w:eastAsia="pl-PL"/>
        </w:rPr>
        <w:t xml:space="preserve"> cieplnym. </w:t>
      </w:r>
      <w:r w:rsidRPr="00E75E10">
        <w:rPr>
          <w:sz w:val="22"/>
          <w:szCs w:val="22"/>
        </w:rPr>
        <w:t>Pompa ciepła będzie dostarczała ciepło dla c.o. z mocą</w:t>
      </w:r>
      <w:r w:rsidR="002230CE" w:rsidRPr="00E75E10">
        <w:rPr>
          <w:sz w:val="22"/>
          <w:szCs w:val="22"/>
        </w:rPr>
        <w:t xml:space="preserve"> ok.</w:t>
      </w:r>
      <w:r w:rsidRPr="00E75E10">
        <w:rPr>
          <w:sz w:val="22"/>
          <w:szCs w:val="22"/>
        </w:rPr>
        <w:t xml:space="preserve"> 50%, natomiast węzeł 50%. </w:t>
      </w:r>
      <w:r w:rsidR="00E32CDA" w:rsidRPr="00E75E10">
        <w:rPr>
          <w:sz w:val="22"/>
          <w:szCs w:val="22"/>
        </w:rPr>
        <w:t xml:space="preserve">W przypadku niedoboru ciepła z pompy, dopływ wody grzewczej będzie odbywać się z węzła. </w:t>
      </w:r>
      <w:r w:rsidR="00105244" w:rsidRPr="00E75E10">
        <w:rPr>
          <w:sz w:val="22"/>
          <w:szCs w:val="22"/>
        </w:rPr>
        <w:t xml:space="preserve">W przypadku c.w.u. pompa ciepła będzie dostarczała ciepło jako 100% mocy. </w:t>
      </w:r>
    </w:p>
    <w:p w14:paraId="1FD8020E" w14:textId="41E3F568" w:rsidR="003413EF" w:rsidRPr="00E75E10" w:rsidRDefault="00D72DCE" w:rsidP="00105244">
      <w:pPr>
        <w:autoSpaceDE w:val="0"/>
        <w:autoSpaceDN w:val="0"/>
        <w:adjustRightInd w:val="0"/>
        <w:spacing w:before="0" w:after="0" w:line="360" w:lineRule="auto"/>
        <w:ind w:firstLine="0"/>
        <w:rPr>
          <w:sz w:val="22"/>
          <w:szCs w:val="22"/>
        </w:rPr>
      </w:pPr>
      <w:r w:rsidRPr="00E75E10">
        <w:rPr>
          <w:sz w:val="22"/>
          <w:szCs w:val="22"/>
        </w:rPr>
        <w:t>Węzeł jest własnością ciepłowni miejskiej.</w:t>
      </w:r>
      <w:r w:rsidR="00183C01" w:rsidRPr="00E75E10">
        <w:rPr>
          <w:sz w:val="22"/>
          <w:szCs w:val="22"/>
        </w:rPr>
        <w:t xml:space="preserve"> Miejscem rozgraniczającym są zawory odcinające ukazane na zdjęciu poniżej.</w:t>
      </w:r>
    </w:p>
    <w:p w14:paraId="50EC9B80" w14:textId="2E2A1799" w:rsidR="003413EF" w:rsidRPr="00E75E10" w:rsidRDefault="00183C01" w:rsidP="003413EF">
      <w:pPr>
        <w:autoSpaceDE w:val="0"/>
        <w:autoSpaceDN w:val="0"/>
        <w:adjustRightInd w:val="0"/>
        <w:spacing w:before="0" w:after="0" w:line="360" w:lineRule="auto"/>
        <w:ind w:firstLine="0"/>
        <w:jc w:val="center"/>
        <w:rPr>
          <w:sz w:val="22"/>
          <w:szCs w:val="22"/>
        </w:rPr>
      </w:pPr>
      <w:r w:rsidRPr="00E75E10">
        <w:rPr>
          <w:sz w:val="22"/>
          <w:szCs w:val="22"/>
        </w:rPr>
        <w:lastRenderedPageBreak/>
        <w:t xml:space="preserve"> </w:t>
      </w:r>
      <w:r w:rsidR="003413EF" w:rsidRPr="00E75E10">
        <w:rPr>
          <w:noProof/>
          <w:sz w:val="22"/>
          <w:szCs w:val="22"/>
          <w:lang w:eastAsia="pl-PL"/>
        </w:rPr>
        <w:drawing>
          <wp:inline distT="0" distB="0" distL="0" distR="0" wp14:anchorId="1E630C82" wp14:editId="58E39724">
            <wp:extent cx="2717034" cy="3457000"/>
            <wp:effectExtent l="0" t="0" r="7620" b="0"/>
            <wp:docPr id="14" name="Obraz 14" descr="Obraz zawierający młyna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młynarz&#10;&#10;Opis wygenerowany automatyczn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2688" cy="3476917"/>
                    </a:xfrm>
                    <a:prstGeom prst="rect">
                      <a:avLst/>
                    </a:prstGeom>
                    <a:noFill/>
                    <a:ln>
                      <a:noFill/>
                    </a:ln>
                  </pic:spPr>
                </pic:pic>
              </a:graphicData>
            </a:graphic>
          </wp:inline>
        </w:drawing>
      </w:r>
    </w:p>
    <w:p w14:paraId="1DC885A7" w14:textId="534E83F2" w:rsidR="00205936" w:rsidRPr="00E75E10" w:rsidRDefault="00102D39" w:rsidP="003413EF">
      <w:pPr>
        <w:autoSpaceDE w:val="0"/>
        <w:autoSpaceDN w:val="0"/>
        <w:adjustRightInd w:val="0"/>
        <w:spacing w:before="0" w:after="0" w:line="360" w:lineRule="auto"/>
        <w:ind w:firstLine="0"/>
        <w:rPr>
          <w:sz w:val="22"/>
          <w:szCs w:val="22"/>
        </w:rPr>
      </w:pPr>
      <w:r w:rsidRPr="00E75E10">
        <w:rPr>
          <w:sz w:val="22"/>
          <w:szCs w:val="22"/>
        </w:rPr>
        <w:t>Przy p</w:t>
      </w:r>
      <w:r w:rsidR="008900F9" w:rsidRPr="00E75E10">
        <w:rPr>
          <w:sz w:val="22"/>
          <w:szCs w:val="22"/>
        </w:rPr>
        <w:t>rojektowaniu pomp na c.o. należy brać pod uwagę</w:t>
      </w:r>
      <w:r w:rsidR="00F6205C" w:rsidRPr="00E75E10">
        <w:rPr>
          <w:sz w:val="22"/>
          <w:szCs w:val="22"/>
        </w:rPr>
        <w:t xml:space="preserve"> konieczność uzgodnienia</w:t>
      </w:r>
      <w:r w:rsidR="002230CE" w:rsidRPr="00E75E10">
        <w:rPr>
          <w:sz w:val="22"/>
          <w:szCs w:val="22"/>
        </w:rPr>
        <w:t xml:space="preserve"> i </w:t>
      </w:r>
      <w:r w:rsidR="00E1056C" w:rsidRPr="00E75E10">
        <w:rPr>
          <w:sz w:val="22"/>
          <w:szCs w:val="22"/>
        </w:rPr>
        <w:t>zgłoszenia</w:t>
      </w:r>
      <w:r w:rsidR="002230CE" w:rsidRPr="00E75E10">
        <w:rPr>
          <w:sz w:val="22"/>
          <w:szCs w:val="22"/>
        </w:rPr>
        <w:t xml:space="preserve"> </w:t>
      </w:r>
      <w:r w:rsidR="00E1056C" w:rsidRPr="00E75E10">
        <w:rPr>
          <w:sz w:val="22"/>
          <w:szCs w:val="22"/>
        </w:rPr>
        <w:t>podłączenia dodatkowego źródła współpracującego</w:t>
      </w:r>
      <w:r w:rsidR="00441DF0" w:rsidRPr="00E75E10">
        <w:rPr>
          <w:sz w:val="22"/>
          <w:szCs w:val="22"/>
        </w:rPr>
        <w:t xml:space="preserve"> do </w:t>
      </w:r>
      <w:proofErr w:type="spellStart"/>
      <w:r w:rsidR="00D11D93" w:rsidRPr="00E75E10">
        <w:rPr>
          <w:sz w:val="22"/>
          <w:szCs w:val="22"/>
        </w:rPr>
        <w:t>Celcium</w:t>
      </w:r>
      <w:proofErr w:type="spellEnd"/>
      <w:r w:rsidR="00D11D93" w:rsidRPr="00E75E10">
        <w:rPr>
          <w:sz w:val="22"/>
          <w:szCs w:val="22"/>
        </w:rPr>
        <w:t xml:space="preserve"> </w:t>
      </w:r>
      <w:r w:rsidR="00F3282E">
        <w:rPr>
          <w:sz w:val="22"/>
          <w:szCs w:val="22"/>
        </w:rPr>
        <w:t>Sp. Z</w:t>
      </w:r>
      <w:r w:rsidR="005122F5">
        <w:rPr>
          <w:sz w:val="22"/>
          <w:szCs w:val="22"/>
        </w:rPr>
        <w:t>.o.o</w:t>
      </w:r>
      <w:r w:rsidR="00E1056C" w:rsidRPr="00E75E10">
        <w:rPr>
          <w:sz w:val="22"/>
          <w:szCs w:val="22"/>
        </w:rPr>
        <w:t>.</w:t>
      </w:r>
      <w:r w:rsidR="005122F5">
        <w:rPr>
          <w:sz w:val="22"/>
          <w:szCs w:val="22"/>
        </w:rPr>
        <w:t xml:space="preserve"> Skarżysko Kamienna.</w:t>
      </w:r>
      <w:r w:rsidR="002230CE" w:rsidRPr="00E75E10">
        <w:rPr>
          <w:sz w:val="22"/>
          <w:szCs w:val="22"/>
        </w:rPr>
        <w:t xml:space="preserve"> Istotnym elementem jest tutaj współpraca i odpowiednia regulacja obu źródeł.</w:t>
      </w:r>
    </w:p>
    <w:p w14:paraId="44A96929" w14:textId="7801EE51" w:rsidR="001E0807" w:rsidRPr="00E75E10" w:rsidRDefault="00C95348" w:rsidP="0016728D">
      <w:pPr>
        <w:autoSpaceDE w:val="0"/>
        <w:autoSpaceDN w:val="0"/>
        <w:adjustRightInd w:val="0"/>
        <w:spacing w:before="120" w:after="0" w:line="360" w:lineRule="auto"/>
        <w:ind w:firstLine="0"/>
        <w:rPr>
          <w:sz w:val="22"/>
          <w:szCs w:val="22"/>
        </w:rPr>
      </w:pPr>
      <w:r w:rsidRPr="00E75E10">
        <w:rPr>
          <w:sz w:val="22"/>
          <w:szCs w:val="22"/>
        </w:rPr>
        <w:t>Instalację należy wyposażyć w zbiornik buforowy, który ma na celu powiększenie zładu instalacji</w:t>
      </w:r>
      <w:r w:rsidR="003C20D6" w:rsidRPr="00E75E10">
        <w:rPr>
          <w:sz w:val="22"/>
          <w:szCs w:val="22"/>
        </w:rPr>
        <w:t xml:space="preserve"> oraz w podgrzewacz c.w.u.</w:t>
      </w:r>
      <w:r w:rsidR="001E0807" w:rsidRPr="00E75E10">
        <w:rPr>
          <w:sz w:val="22"/>
          <w:szCs w:val="22"/>
        </w:rPr>
        <w:t xml:space="preserve"> Należy przewidzieć również niezbędne elementy armatury i zabezpieczenia instalacji takie jak: zawory bezpieczeństwa</w:t>
      </w:r>
      <w:r w:rsidR="00954BC2" w:rsidRPr="00E75E10">
        <w:rPr>
          <w:sz w:val="22"/>
          <w:szCs w:val="22"/>
        </w:rPr>
        <w:t xml:space="preserve">, naczynie </w:t>
      </w:r>
      <w:proofErr w:type="spellStart"/>
      <w:r w:rsidR="00954BC2" w:rsidRPr="00E75E10">
        <w:rPr>
          <w:sz w:val="22"/>
          <w:szCs w:val="22"/>
        </w:rPr>
        <w:t>wzbiorcze</w:t>
      </w:r>
      <w:proofErr w:type="spellEnd"/>
      <w:r w:rsidR="001E0807" w:rsidRPr="00E75E10">
        <w:rPr>
          <w:sz w:val="22"/>
          <w:szCs w:val="22"/>
        </w:rPr>
        <w:t xml:space="preserve">, pompa cyrkulacyjna, zawory spustowe, armatura odcinająca i regulacyjna i pomiarowa. Wszystkie te elementy </w:t>
      </w:r>
      <w:r w:rsidR="00550D1B" w:rsidRPr="00E75E10">
        <w:rPr>
          <w:sz w:val="22"/>
          <w:szCs w:val="22"/>
        </w:rPr>
        <w:t xml:space="preserve">zaleca się zlokalizować w pomieszczeniu </w:t>
      </w:r>
      <w:r w:rsidR="00FE62D0" w:rsidRPr="00E75E10">
        <w:rPr>
          <w:sz w:val="22"/>
          <w:szCs w:val="22"/>
        </w:rPr>
        <w:t xml:space="preserve">technicznym </w:t>
      </w:r>
      <w:r w:rsidR="00550D1B" w:rsidRPr="00E75E10">
        <w:rPr>
          <w:sz w:val="22"/>
          <w:szCs w:val="22"/>
        </w:rPr>
        <w:t>zaznaczonym na poniższym zdjęciu.</w:t>
      </w:r>
    </w:p>
    <w:p w14:paraId="7DDFFA3B" w14:textId="779B38C9" w:rsidR="00931200" w:rsidRPr="00E75E10" w:rsidRDefault="00DD3F46" w:rsidP="002F3956">
      <w:pPr>
        <w:autoSpaceDE w:val="0"/>
        <w:autoSpaceDN w:val="0"/>
        <w:adjustRightInd w:val="0"/>
        <w:spacing w:before="0" w:after="0" w:line="360" w:lineRule="auto"/>
        <w:ind w:firstLine="0"/>
        <w:jc w:val="center"/>
        <w:rPr>
          <w:sz w:val="22"/>
          <w:szCs w:val="22"/>
        </w:rPr>
      </w:pPr>
      <w:r>
        <w:rPr>
          <w:noProof/>
          <w:sz w:val="22"/>
          <w:szCs w:val="22"/>
          <w:lang w:eastAsia="pl-PL"/>
        </w:rPr>
        <w:lastRenderedPageBreak/>
        <w:drawing>
          <wp:inline distT="0" distB="0" distL="0" distR="0" wp14:anchorId="36666A98" wp14:editId="6664B029">
            <wp:extent cx="4316819" cy="5063788"/>
            <wp:effectExtent l="0" t="0" r="7620" b="381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4981" r="4409" b="7679"/>
                    <a:stretch/>
                  </pic:blipFill>
                  <pic:spPr bwMode="auto">
                    <a:xfrm>
                      <a:off x="0" y="0"/>
                      <a:ext cx="4326879" cy="5075589"/>
                    </a:xfrm>
                    <a:prstGeom prst="rect">
                      <a:avLst/>
                    </a:prstGeom>
                    <a:noFill/>
                    <a:ln>
                      <a:noFill/>
                    </a:ln>
                    <a:extLst>
                      <a:ext uri="{53640926-AAD7-44D8-BBD7-CCE9431645EC}">
                        <a14:shadowObscured xmlns:a14="http://schemas.microsoft.com/office/drawing/2010/main"/>
                      </a:ext>
                    </a:extLst>
                  </pic:spPr>
                </pic:pic>
              </a:graphicData>
            </a:graphic>
          </wp:inline>
        </w:drawing>
      </w:r>
    </w:p>
    <w:p w14:paraId="6DC5945C" w14:textId="19D43336" w:rsidR="0097519D" w:rsidRPr="00E75E10" w:rsidRDefault="0097519D" w:rsidP="0097519D">
      <w:pPr>
        <w:pStyle w:val="Tekstpodstawowy"/>
        <w:spacing w:line="360" w:lineRule="auto"/>
        <w:ind w:left="0"/>
        <w:jc w:val="both"/>
        <w:rPr>
          <w:rFonts w:asciiTheme="minorHAnsi" w:hAnsiTheme="minorHAnsi" w:cstheme="minorHAnsi"/>
          <w:noProof/>
          <w:sz w:val="22"/>
          <w:szCs w:val="22"/>
        </w:rPr>
      </w:pPr>
      <w:r w:rsidRPr="00E75E10">
        <w:rPr>
          <w:rFonts w:asciiTheme="minorHAnsi" w:hAnsiTheme="minorHAnsi" w:cstheme="minorHAnsi"/>
          <w:noProof/>
          <w:sz w:val="22"/>
          <w:szCs w:val="22"/>
        </w:rPr>
        <w:t>W ramach prac adaptacyjnych zaz</w:t>
      </w:r>
      <w:r w:rsidR="00DF0C74" w:rsidRPr="00E75E10">
        <w:rPr>
          <w:rFonts w:asciiTheme="minorHAnsi" w:hAnsiTheme="minorHAnsi" w:cstheme="minorHAnsi"/>
          <w:noProof/>
          <w:sz w:val="22"/>
          <w:szCs w:val="22"/>
        </w:rPr>
        <w:t>na</w:t>
      </w:r>
      <w:r w:rsidRPr="00E75E10">
        <w:rPr>
          <w:rFonts w:asciiTheme="minorHAnsi" w:hAnsiTheme="minorHAnsi" w:cstheme="minorHAnsi"/>
          <w:noProof/>
          <w:sz w:val="22"/>
          <w:szCs w:val="22"/>
        </w:rPr>
        <w:t>czonych pomieszczeń zaleca się między innymi:</w:t>
      </w:r>
    </w:p>
    <w:p w14:paraId="081CBC36" w14:textId="176074DB" w:rsidR="00DF0C74" w:rsidRPr="00E75E10" w:rsidRDefault="00AB0F8E" w:rsidP="0097519D">
      <w:pPr>
        <w:pStyle w:val="Tekstpodstawowy"/>
        <w:numPr>
          <w:ilvl w:val="0"/>
          <w:numId w:val="48"/>
        </w:numPr>
        <w:spacing w:line="360" w:lineRule="auto"/>
        <w:jc w:val="both"/>
        <w:rPr>
          <w:rFonts w:asciiTheme="minorHAnsi" w:hAnsiTheme="minorHAnsi" w:cstheme="minorHAnsi"/>
          <w:noProof/>
          <w:sz w:val="22"/>
          <w:szCs w:val="22"/>
        </w:rPr>
      </w:pPr>
      <w:r w:rsidRPr="00E75E10">
        <w:rPr>
          <w:rFonts w:asciiTheme="minorHAnsi" w:hAnsiTheme="minorHAnsi" w:cstheme="minorHAnsi"/>
          <w:noProof/>
          <w:sz w:val="22"/>
          <w:szCs w:val="22"/>
        </w:rPr>
        <w:t>z</w:t>
      </w:r>
      <w:r w:rsidR="00DF0C74" w:rsidRPr="00E75E10">
        <w:rPr>
          <w:rFonts w:asciiTheme="minorHAnsi" w:hAnsiTheme="minorHAnsi" w:cstheme="minorHAnsi"/>
          <w:noProof/>
          <w:sz w:val="22"/>
          <w:szCs w:val="22"/>
        </w:rPr>
        <w:t>demontować ścianki kabinowe po prysznicach,</w:t>
      </w:r>
    </w:p>
    <w:p w14:paraId="72019602" w14:textId="7CBD601A" w:rsidR="0097519D" w:rsidRPr="00E75E10" w:rsidRDefault="0097519D" w:rsidP="0097519D">
      <w:pPr>
        <w:pStyle w:val="Tekstpodstawowy"/>
        <w:numPr>
          <w:ilvl w:val="0"/>
          <w:numId w:val="48"/>
        </w:numPr>
        <w:spacing w:line="360" w:lineRule="auto"/>
        <w:jc w:val="both"/>
        <w:rPr>
          <w:rFonts w:asciiTheme="minorHAnsi" w:hAnsiTheme="minorHAnsi" w:cstheme="minorHAnsi"/>
          <w:noProof/>
          <w:sz w:val="22"/>
          <w:szCs w:val="22"/>
        </w:rPr>
      </w:pPr>
      <w:r w:rsidRPr="00E75E10">
        <w:rPr>
          <w:rFonts w:asciiTheme="minorHAnsi" w:hAnsiTheme="minorHAnsi" w:cstheme="minorHAnsi"/>
          <w:noProof/>
          <w:sz w:val="22"/>
          <w:szCs w:val="22"/>
        </w:rPr>
        <w:t>oczyścić sufit, ściany, posadzki,</w:t>
      </w:r>
    </w:p>
    <w:p w14:paraId="76243B85" w14:textId="4E667A01" w:rsidR="006C4587" w:rsidRPr="00E75E10" w:rsidRDefault="006C4587" w:rsidP="00F53105">
      <w:pPr>
        <w:pStyle w:val="Tekstpodstawowy"/>
        <w:numPr>
          <w:ilvl w:val="0"/>
          <w:numId w:val="48"/>
        </w:numPr>
        <w:spacing w:line="360" w:lineRule="auto"/>
        <w:jc w:val="both"/>
        <w:rPr>
          <w:rFonts w:asciiTheme="minorHAnsi" w:hAnsiTheme="minorHAnsi" w:cstheme="minorHAnsi"/>
          <w:noProof/>
          <w:sz w:val="22"/>
          <w:szCs w:val="22"/>
        </w:rPr>
      </w:pPr>
      <w:r w:rsidRPr="00E75E10">
        <w:rPr>
          <w:rFonts w:asciiTheme="minorHAnsi" w:hAnsiTheme="minorHAnsi" w:cstheme="minorHAnsi"/>
          <w:noProof/>
          <w:sz w:val="22"/>
          <w:szCs w:val="22"/>
        </w:rPr>
        <w:t>wynieść zmagazynowane rzeczy,</w:t>
      </w:r>
    </w:p>
    <w:p w14:paraId="0381ADFF" w14:textId="088A161A" w:rsidR="00CA05E7" w:rsidRPr="00E75E10" w:rsidRDefault="0097519D" w:rsidP="00201DE8">
      <w:pPr>
        <w:pStyle w:val="Tekstpodstawowy"/>
        <w:numPr>
          <w:ilvl w:val="0"/>
          <w:numId w:val="48"/>
        </w:numPr>
        <w:spacing w:line="360" w:lineRule="auto"/>
        <w:jc w:val="both"/>
        <w:rPr>
          <w:rFonts w:asciiTheme="minorHAnsi" w:hAnsiTheme="minorHAnsi" w:cstheme="minorHAnsi"/>
          <w:noProof/>
          <w:sz w:val="22"/>
          <w:szCs w:val="22"/>
        </w:rPr>
      </w:pPr>
      <w:r w:rsidRPr="00E75E10">
        <w:rPr>
          <w:rFonts w:asciiTheme="minorHAnsi" w:hAnsiTheme="minorHAnsi" w:cstheme="minorHAnsi"/>
          <w:noProof/>
          <w:sz w:val="22"/>
          <w:szCs w:val="22"/>
        </w:rPr>
        <w:t>pomalować ściany</w:t>
      </w:r>
      <w:r w:rsidR="00201DE8" w:rsidRPr="00E75E10">
        <w:rPr>
          <w:rFonts w:asciiTheme="minorHAnsi" w:hAnsiTheme="minorHAnsi" w:cstheme="minorHAnsi"/>
          <w:noProof/>
          <w:sz w:val="22"/>
          <w:szCs w:val="22"/>
        </w:rPr>
        <w:t>,</w:t>
      </w:r>
      <w:r w:rsidRPr="00E75E10">
        <w:rPr>
          <w:rFonts w:asciiTheme="minorHAnsi" w:hAnsiTheme="minorHAnsi" w:cstheme="minorHAnsi"/>
          <w:noProof/>
          <w:sz w:val="22"/>
          <w:szCs w:val="22"/>
        </w:rPr>
        <w:t xml:space="preserve"> uzupełnić ubytki powłoki malarskiej sufitu</w:t>
      </w:r>
      <w:r w:rsidR="00F53105" w:rsidRPr="00E75E10">
        <w:rPr>
          <w:rFonts w:asciiTheme="minorHAnsi" w:hAnsiTheme="minorHAnsi" w:cstheme="minorHAnsi"/>
          <w:noProof/>
          <w:sz w:val="22"/>
          <w:szCs w:val="22"/>
        </w:rPr>
        <w:t>,</w:t>
      </w:r>
      <w:r w:rsidR="00201DE8" w:rsidRPr="00E75E10">
        <w:rPr>
          <w:rFonts w:asciiTheme="minorHAnsi" w:hAnsiTheme="minorHAnsi" w:cstheme="minorHAnsi"/>
          <w:noProof/>
          <w:sz w:val="22"/>
          <w:szCs w:val="22"/>
        </w:rPr>
        <w:t xml:space="preserve"> </w:t>
      </w:r>
      <w:r w:rsidR="00CA05E7" w:rsidRPr="00E75E10">
        <w:rPr>
          <w:rFonts w:asciiTheme="minorHAnsi" w:hAnsiTheme="minorHAnsi" w:cstheme="minorHAnsi"/>
          <w:noProof/>
          <w:sz w:val="22"/>
          <w:szCs w:val="22"/>
        </w:rPr>
        <w:t>uzupełnić płytki,</w:t>
      </w:r>
    </w:p>
    <w:p w14:paraId="01EF7C26" w14:textId="6A980184" w:rsidR="00434709" w:rsidRPr="00E75E10" w:rsidRDefault="0002308C" w:rsidP="00201DE8">
      <w:pPr>
        <w:pStyle w:val="Tekstpodstawowy"/>
        <w:numPr>
          <w:ilvl w:val="0"/>
          <w:numId w:val="48"/>
        </w:numPr>
        <w:spacing w:line="360" w:lineRule="auto"/>
        <w:jc w:val="both"/>
        <w:rPr>
          <w:rFonts w:asciiTheme="minorHAnsi" w:hAnsiTheme="minorHAnsi" w:cstheme="minorHAnsi"/>
          <w:noProof/>
          <w:sz w:val="22"/>
          <w:szCs w:val="22"/>
        </w:rPr>
      </w:pPr>
      <w:r w:rsidRPr="00E75E10">
        <w:rPr>
          <w:rFonts w:asciiTheme="minorHAnsi" w:hAnsiTheme="minorHAnsi" w:cstheme="minorHAnsi"/>
          <w:noProof/>
          <w:sz w:val="22"/>
          <w:szCs w:val="22"/>
        </w:rPr>
        <w:t xml:space="preserve">montaż ściany </w:t>
      </w:r>
      <w:r w:rsidR="00611C00" w:rsidRPr="00E75E10">
        <w:rPr>
          <w:rFonts w:asciiTheme="minorHAnsi" w:hAnsiTheme="minorHAnsi" w:cstheme="minorHAnsi"/>
          <w:noProof/>
          <w:sz w:val="22"/>
          <w:szCs w:val="22"/>
        </w:rPr>
        <w:t xml:space="preserve">między planowanym pomieszczeniem technicznym, a planowanym </w:t>
      </w:r>
      <w:r w:rsidR="0003126D" w:rsidRPr="00E75E10">
        <w:rPr>
          <w:rFonts w:asciiTheme="minorHAnsi" w:hAnsiTheme="minorHAnsi" w:cstheme="minorHAnsi"/>
          <w:noProof/>
          <w:sz w:val="22"/>
          <w:szCs w:val="22"/>
        </w:rPr>
        <w:t>pomieszczeniem sprzątaczek</w:t>
      </w:r>
      <w:r w:rsidR="00611C00" w:rsidRPr="00E75E10">
        <w:rPr>
          <w:rFonts w:asciiTheme="minorHAnsi" w:hAnsiTheme="minorHAnsi" w:cstheme="minorHAnsi"/>
          <w:noProof/>
          <w:sz w:val="22"/>
          <w:szCs w:val="22"/>
        </w:rPr>
        <w:t xml:space="preserve"> w pomieszczeniu </w:t>
      </w:r>
      <w:r w:rsidR="00890377">
        <w:rPr>
          <w:rFonts w:asciiTheme="minorHAnsi" w:hAnsiTheme="minorHAnsi" w:cstheme="minorHAnsi"/>
          <w:noProof/>
          <w:sz w:val="22"/>
          <w:szCs w:val="22"/>
        </w:rPr>
        <w:t xml:space="preserve">starych </w:t>
      </w:r>
      <w:r w:rsidR="00611C00" w:rsidRPr="00E75E10">
        <w:rPr>
          <w:rFonts w:asciiTheme="minorHAnsi" w:hAnsiTheme="minorHAnsi" w:cstheme="minorHAnsi"/>
          <w:noProof/>
          <w:sz w:val="22"/>
          <w:szCs w:val="22"/>
        </w:rPr>
        <w:t>prysznicy.</w:t>
      </w:r>
      <w:r w:rsidR="00890377">
        <w:rPr>
          <w:rFonts w:asciiTheme="minorHAnsi" w:hAnsiTheme="minorHAnsi" w:cstheme="minorHAnsi"/>
          <w:noProof/>
          <w:sz w:val="22"/>
          <w:szCs w:val="22"/>
        </w:rPr>
        <w:t xml:space="preserve"> W ściance należy przewidzieć drzwi do pomieszczenia technicznego. </w:t>
      </w:r>
    </w:p>
    <w:p w14:paraId="1340B9F5" w14:textId="77777777" w:rsidR="00172013" w:rsidRPr="00E75E10" w:rsidRDefault="00550D1B" w:rsidP="001E0807">
      <w:pPr>
        <w:autoSpaceDE w:val="0"/>
        <w:autoSpaceDN w:val="0"/>
        <w:adjustRightInd w:val="0"/>
        <w:spacing w:before="0" w:after="0" w:line="360" w:lineRule="auto"/>
        <w:ind w:firstLine="0"/>
        <w:rPr>
          <w:sz w:val="22"/>
          <w:szCs w:val="22"/>
        </w:rPr>
      </w:pPr>
      <w:r w:rsidRPr="00E75E10">
        <w:rPr>
          <w:sz w:val="22"/>
          <w:szCs w:val="22"/>
        </w:rPr>
        <w:t xml:space="preserve">Dodatkowo, w ramach </w:t>
      </w:r>
      <w:r w:rsidR="00333F10" w:rsidRPr="00E75E10">
        <w:rPr>
          <w:sz w:val="22"/>
          <w:szCs w:val="22"/>
        </w:rPr>
        <w:t xml:space="preserve">modernizacji należy zdemontować </w:t>
      </w:r>
      <w:r w:rsidR="00690B0B" w:rsidRPr="00E75E10">
        <w:rPr>
          <w:sz w:val="22"/>
          <w:szCs w:val="22"/>
        </w:rPr>
        <w:t>istniejący rozdzielacz</w:t>
      </w:r>
      <w:r w:rsidR="00EA4E35" w:rsidRPr="00E75E10">
        <w:rPr>
          <w:sz w:val="22"/>
          <w:szCs w:val="22"/>
        </w:rPr>
        <w:t xml:space="preserve"> i zamontować nowy</w:t>
      </w:r>
      <w:r w:rsidR="00F85ED7" w:rsidRPr="00E75E10">
        <w:rPr>
          <w:sz w:val="22"/>
          <w:szCs w:val="22"/>
        </w:rPr>
        <w:t xml:space="preserve">, najlepiej w pomieszczeniu technicznym. </w:t>
      </w:r>
    </w:p>
    <w:p w14:paraId="1E0EBD5B" w14:textId="5B02BE05" w:rsidR="00172013" w:rsidRPr="00E75E10" w:rsidRDefault="00172013" w:rsidP="00172013">
      <w:pPr>
        <w:autoSpaceDE w:val="0"/>
        <w:autoSpaceDN w:val="0"/>
        <w:adjustRightInd w:val="0"/>
        <w:spacing w:before="0" w:after="0" w:line="360" w:lineRule="auto"/>
        <w:ind w:firstLine="0"/>
        <w:jc w:val="center"/>
        <w:rPr>
          <w:sz w:val="22"/>
          <w:szCs w:val="22"/>
        </w:rPr>
      </w:pPr>
      <w:r w:rsidRPr="00E75E10">
        <w:rPr>
          <w:rFonts w:cs="Arial"/>
          <w:noProof/>
          <w:sz w:val="22"/>
          <w:szCs w:val="22"/>
          <w:lang w:eastAsia="pl-PL"/>
        </w:rPr>
        <w:lastRenderedPageBreak/>
        <w:drawing>
          <wp:inline distT="0" distB="0" distL="0" distR="0" wp14:anchorId="7DAAF22F" wp14:editId="37654559">
            <wp:extent cx="4093534" cy="2717106"/>
            <wp:effectExtent l="0" t="0" r="2540" b="7620"/>
            <wp:docPr id="15" name="Obraz 15" descr="Obraz zawierający wewnątrz, wiele elementó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wewnątrz, wiele elementów&#10;&#10;Opis wygenerowany automatyczni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89" t="6641" r="5964" b="12604"/>
                    <a:stretch/>
                  </pic:blipFill>
                  <pic:spPr bwMode="auto">
                    <a:xfrm>
                      <a:off x="0" y="0"/>
                      <a:ext cx="4112718" cy="2729840"/>
                    </a:xfrm>
                    <a:prstGeom prst="rect">
                      <a:avLst/>
                    </a:prstGeom>
                    <a:noFill/>
                    <a:ln>
                      <a:noFill/>
                    </a:ln>
                    <a:extLst>
                      <a:ext uri="{53640926-AAD7-44D8-BBD7-CCE9431645EC}">
                        <a14:shadowObscured xmlns:a14="http://schemas.microsoft.com/office/drawing/2010/main"/>
                      </a:ext>
                    </a:extLst>
                  </pic:spPr>
                </pic:pic>
              </a:graphicData>
            </a:graphic>
          </wp:inline>
        </w:drawing>
      </w:r>
    </w:p>
    <w:p w14:paraId="28919087" w14:textId="3C322502" w:rsidR="00EF43E0" w:rsidRPr="00E75E10" w:rsidRDefault="00F85ED7" w:rsidP="00EF43E0">
      <w:pPr>
        <w:autoSpaceDE w:val="0"/>
        <w:autoSpaceDN w:val="0"/>
        <w:adjustRightInd w:val="0"/>
        <w:spacing w:before="0" w:after="0" w:line="360" w:lineRule="auto"/>
        <w:ind w:firstLine="0"/>
        <w:rPr>
          <w:sz w:val="22"/>
          <w:szCs w:val="22"/>
        </w:rPr>
      </w:pPr>
      <w:r w:rsidRPr="00E75E10">
        <w:rPr>
          <w:sz w:val="22"/>
          <w:szCs w:val="22"/>
        </w:rPr>
        <w:t>W tym przypadku należy również zaprojektować nową trasę rurociągów rozprowadzających w obrębie węzła i nowego pomieszczenia technicznego.</w:t>
      </w:r>
      <w:r w:rsidR="00172013" w:rsidRPr="00E75E10">
        <w:rPr>
          <w:sz w:val="22"/>
          <w:szCs w:val="22"/>
        </w:rPr>
        <w:t xml:space="preserve"> </w:t>
      </w:r>
      <w:r w:rsidR="00B370B8" w:rsidRPr="00E75E10">
        <w:rPr>
          <w:sz w:val="22"/>
          <w:szCs w:val="22"/>
        </w:rPr>
        <w:t>N</w:t>
      </w:r>
      <w:r w:rsidR="00BD045E" w:rsidRPr="00E75E10">
        <w:rPr>
          <w:sz w:val="22"/>
          <w:szCs w:val="22"/>
        </w:rPr>
        <w:t>a rozdzielaczu należy przewidzieć nowe zawory, manometry i termometry.</w:t>
      </w:r>
      <w:r w:rsidR="007F328B" w:rsidRPr="00E75E10">
        <w:rPr>
          <w:sz w:val="22"/>
          <w:szCs w:val="22"/>
        </w:rPr>
        <w:t xml:space="preserve"> Należy wykonać co najmniej </w:t>
      </w:r>
      <w:r w:rsidR="005D06F4" w:rsidRPr="00E75E10">
        <w:rPr>
          <w:sz w:val="22"/>
          <w:szCs w:val="22"/>
        </w:rPr>
        <w:t>dwa</w:t>
      </w:r>
      <w:r w:rsidR="00A32118" w:rsidRPr="00E75E10">
        <w:rPr>
          <w:sz w:val="22"/>
          <w:szCs w:val="22"/>
        </w:rPr>
        <w:t xml:space="preserve"> obiegi: c.o. oraz c.w.u.</w:t>
      </w:r>
      <w:r w:rsidR="007F328B" w:rsidRPr="00E75E10">
        <w:rPr>
          <w:sz w:val="22"/>
          <w:szCs w:val="22"/>
        </w:rPr>
        <w:t xml:space="preserve"> </w:t>
      </w:r>
      <w:r w:rsidR="00172013" w:rsidRPr="00E75E10">
        <w:rPr>
          <w:sz w:val="22"/>
          <w:szCs w:val="22"/>
        </w:rPr>
        <w:t>W przypadku umieszczenia r</w:t>
      </w:r>
      <w:r w:rsidR="00E1320B" w:rsidRPr="00E75E10">
        <w:rPr>
          <w:sz w:val="22"/>
          <w:szCs w:val="22"/>
        </w:rPr>
        <w:t>ozdzielacz</w:t>
      </w:r>
      <w:r w:rsidR="0024438E" w:rsidRPr="00E75E10">
        <w:rPr>
          <w:sz w:val="22"/>
          <w:szCs w:val="22"/>
        </w:rPr>
        <w:t>a w innym pomieszczeniu niż zalecane,</w:t>
      </w:r>
      <w:r w:rsidR="00E1320B" w:rsidRPr="00E75E10">
        <w:rPr>
          <w:sz w:val="22"/>
          <w:szCs w:val="22"/>
        </w:rPr>
        <w:t xml:space="preserve"> należy zabezpieczyć </w:t>
      </w:r>
      <w:r w:rsidR="0024438E" w:rsidRPr="00E75E10">
        <w:rPr>
          <w:sz w:val="22"/>
          <w:szCs w:val="22"/>
        </w:rPr>
        <w:t xml:space="preserve">go </w:t>
      </w:r>
      <w:r w:rsidR="00E1320B" w:rsidRPr="00E75E10">
        <w:rPr>
          <w:sz w:val="22"/>
          <w:szCs w:val="22"/>
        </w:rPr>
        <w:t>siatką jak w stanie istniejącym, w celu ograniczenia dostępu dla osób niepowołanych.</w:t>
      </w:r>
    </w:p>
    <w:p w14:paraId="51F60A53" w14:textId="6AAD91F0" w:rsidR="00EC62CE" w:rsidRPr="00E75E10" w:rsidRDefault="00EC62CE" w:rsidP="00EC62CE">
      <w:pPr>
        <w:autoSpaceDE w:val="0"/>
        <w:autoSpaceDN w:val="0"/>
        <w:adjustRightInd w:val="0"/>
        <w:spacing w:before="120" w:after="0" w:line="360" w:lineRule="auto"/>
        <w:ind w:firstLine="0"/>
        <w:rPr>
          <w:rFonts w:cs="Arial"/>
          <w:sz w:val="22"/>
          <w:szCs w:val="22"/>
          <w:shd w:val="clear" w:color="auto" w:fill="FFFFFF"/>
        </w:rPr>
      </w:pPr>
      <w:r w:rsidRPr="00E75E10">
        <w:rPr>
          <w:rFonts w:cs="Arial"/>
          <w:sz w:val="22"/>
          <w:szCs w:val="22"/>
          <w:shd w:val="clear" w:color="auto" w:fill="FFFFFF"/>
        </w:rPr>
        <w:t>W przewodach pomiędzy pompą ciepła, a instalacją budynku należy zapewnić mieszaninę wody z czynnikiem niezamarzającym: glikolem</w:t>
      </w:r>
      <w:r w:rsidRPr="00E75E10">
        <w:rPr>
          <w:sz w:val="22"/>
          <w:szCs w:val="22"/>
        </w:rPr>
        <w:t>. Woda grzewcza odbiera z czynnika chłodniczego ciepło i kieruje do zbiornika buforowego z wężownicą lub do wymiennika glikol/woda. Dopuszcza się zrezygnowanie z mieszanki woda-glikol pod warunkiem pozostawienia włączonej pompy i nieodcinania jej od zasilania – w razie niebezpieczeństwa zamarznięcia uruchamiane są wtedy pompy obiegowe.</w:t>
      </w:r>
      <w:r w:rsidR="00F87F31" w:rsidRPr="00E75E10">
        <w:rPr>
          <w:sz w:val="22"/>
          <w:szCs w:val="22"/>
        </w:rPr>
        <w:t xml:space="preserve"> Do określenia na etapie opracowywania dokumentacji projektowej.</w:t>
      </w:r>
    </w:p>
    <w:p w14:paraId="11759D27" w14:textId="44E478CC" w:rsidR="00AB6C48" w:rsidRPr="00E75E10" w:rsidRDefault="00AB6C48" w:rsidP="00AB6C48">
      <w:pPr>
        <w:autoSpaceDE w:val="0"/>
        <w:autoSpaceDN w:val="0"/>
        <w:adjustRightInd w:val="0"/>
        <w:spacing w:before="0" w:after="0" w:line="360" w:lineRule="auto"/>
        <w:ind w:firstLine="0"/>
        <w:rPr>
          <w:sz w:val="22"/>
          <w:szCs w:val="22"/>
        </w:rPr>
      </w:pPr>
      <w:r w:rsidRPr="00E75E10">
        <w:rPr>
          <w:rFonts w:cs="Arial"/>
          <w:sz w:val="22"/>
          <w:szCs w:val="22"/>
          <w:u w:val="single"/>
          <w:lang w:eastAsia="pl-PL"/>
        </w:rPr>
        <w:t>Lokalizacja pompy ciepła</w:t>
      </w:r>
    </w:p>
    <w:p w14:paraId="2CACD917" w14:textId="3C85B1E3" w:rsidR="00931200" w:rsidRPr="00E75E10" w:rsidRDefault="00AB6C48" w:rsidP="00AB6C48">
      <w:pPr>
        <w:autoSpaceDE w:val="0"/>
        <w:autoSpaceDN w:val="0"/>
        <w:adjustRightInd w:val="0"/>
        <w:spacing w:before="0" w:after="0" w:line="360" w:lineRule="auto"/>
        <w:ind w:firstLine="0"/>
        <w:rPr>
          <w:sz w:val="22"/>
          <w:szCs w:val="22"/>
        </w:rPr>
      </w:pPr>
      <w:r w:rsidRPr="00E75E10">
        <w:rPr>
          <w:sz w:val="22"/>
          <w:szCs w:val="22"/>
        </w:rPr>
        <w:t>Pompa ciepła zlokalizowane będą na terenie należącym do budynku, jak najbliżej w celu eliminacji strat na przesyle.</w:t>
      </w:r>
      <w:r w:rsidRPr="00E75E10">
        <w:rPr>
          <w:rFonts w:cs="Arial"/>
          <w:sz w:val="22"/>
          <w:szCs w:val="22"/>
          <w:lang w:eastAsia="pl-PL"/>
        </w:rPr>
        <w:t xml:space="preserve"> </w:t>
      </w:r>
      <w:r w:rsidR="00753348" w:rsidRPr="00E75E10">
        <w:rPr>
          <w:rFonts w:cs="Arial"/>
          <w:sz w:val="22"/>
          <w:szCs w:val="22"/>
          <w:lang w:eastAsia="pl-PL"/>
        </w:rPr>
        <w:t>Dokładna lokalizacja na etapie opracowywania dokumentacji projektowej.</w:t>
      </w:r>
    </w:p>
    <w:p w14:paraId="70E8BBB5" w14:textId="13EF08EC" w:rsidR="00931200" w:rsidRPr="00E75E10" w:rsidRDefault="00085938" w:rsidP="00085938">
      <w:pPr>
        <w:autoSpaceDE w:val="0"/>
        <w:autoSpaceDN w:val="0"/>
        <w:adjustRightInd w:val="0"/>
        <w:spacing w:before="0" w:after="0" w:line="360" w:lineRule="auto"/>
        <w:ind w:firstLine="0"/>
        <w:jc w:val="center"/>
        <w:rPr>
          <w:rFonts w:cs="Arial"/>
          <w:sz w:val="22"/>
          <w:szCs w:val="22"/>
          <w:lang w:eastAsia="pl-PL"/>
        </w:rPr>
      </w:pPr>
      <w:r w:rsidRPr="00E75E10">
        <w:rPr>
          <w:rFonts w:cs="Arial"/>
          <w:noProof/>
          <w:sz w:val="22"/>
          <w:szCs w:val="22"/>
          <w:lang w:eastAsia="pl-PL"/>
        </w:rPr>
        <w:lastRenderedPageBreak/>
        <w:drawing>
          <wp:inline distT="0" distB="0" distL="0" distR="0" wp14:anchorId="6CB933E9" wp14:editId="09BCC5E3">
            <wp:extent cx="5615287" cy="2360428"/>
            <wp:effectExtent l="0" t="0" r="5080" b="190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806" r="5729" b="4669"/>
                    <a:stretch/>
                  </pic:blipFill>
                  <pic:spPr bwMode="auto">
                    <a:xfrm>
                      <a:off x="0" y="0"/>
                      <a:ext cx="5632772" cy="2367778"/>
                    </a:xfrm>
                    <a:prstGeom prst="rect">
                      <a:avLst/>
                    </a:prstGeom>
                    <a:noFill/>
                    <a:ln>
                      <a:noFill/>
                    </a:ln>
                    <a:extLst>
                      <a:ext uri="{53640926-AAD7-44D8-BBD7-CCE9431645EC}">
                        <a14:shadowObscured xmlns:a14="http://schemas.microsoft.com/office/drawing/2010/main"/>
                      </a:ext>
                    </a:extLst>
                  </pic:spPr>
                </pic:pic>
              </a:graphicData>
            </a:graphic>
          </wp:inline>
        </w:drawing>
      </w:r>
    </w:p>
    <w:p w14:paraId="570680DB" w14:textId="77777777" w:rsidR="00A81BAD" w:rsidRPr="00E75E10" w:rsidRDefault="00A81BAD" w:rsidP="00A81BAD">
      <w:pPr>
        <w:autoSpaceDE w:val="0"/>
        <w:autoSpaceDN w:val="0"/>
        <w:adjustRightInd w:val="0"/>
        <w:spacing w:before="0" w:after="0" w:line="360" w:lineRule="auto"/>
        <w:ind w:firstLine="0"/>
        <w:rPr>
          <w:sz w:val="22"/>
          <w:szCs w:val="22"/>
        </w:rPr>
      </w:pPr>
      <w:r w:rsidRPr="00E75E10">
        <w:rPr>
          <w:rFonts w:cs="Arial"/>
          <w:sz w:val="22"/>
          <w:szCs w:val="22"/>
        </w:rPr>
        <w:t>Pompa ciepła musi być dostępna ze wszystkich stron. Pobór i wydmuch powietrza muszą być swobodne. Obszar wydmuchu nie powinien być skierowany na przykład na: ściany, tarasy, rynny, chodniki i ścieżki dla pieszych. Odstęp pomp ciepła od wyżej wymienionych elementów powinien wynosić przynajmniej 3 m.</w:t>
      </w:r>
    </w:p>
    <w:p w14:paraId="2F8A3E5B" w14:textId="77777777" w:rsidR="00A81BAD" w:rsidRPr="00E75E10" w:rsidRDefault="00A81BAD" w:rsidP="00A81BAD">
      <w:pPr>
        <w:autoSpaceDE w:val="0"/>
        <w:autoSpaceDN w:val="0"/>
        <w:adjustRightInd w:val="0"/>
        <w:spacing w:before="0" w:after="0" w:line="360" w:lineRule="auto"/>
        <w:ind w:firstLine="0"/>
        <w:rPr>
          <w:rFonts w:cs="Arial"/>
          <w:bCs/>
          <w:sz w:val="22"/>
          <w:szCs w:val="22"/>
          <w:u w:val="single"/>
          <w:lang w:eastAsia="pl-PL"/>
        </w:rPr>
      </w:pPr>
      <w:r w:rsidRPr="00E75E10">
        <w:rPr>
          <w:rFonts w:cs="Arial"/>
          <w:sz w:val="22"/>
          <w:szCs w:val="22"/>
        </w:rPr>
        <w:t>W przypadku kilku urządzeń, ich odległość od siebie powinna wynosić min. 60 cm. W celu uniknięcia mieszania się powietrza oraz wzrostu poziomu hałasu w wyniku odbić, należy unikać ustawiania w niszach, kątach i pomiędzy murami. Ustawienie pompy w obniżeniach terenu (nieckach) nie jest dozwolone, ponieważ zimne powietrze płynie w dół, co uniemożliwia wymianę powietrza. Dodatkowo pompę zewnętrzną można umieścić w specjalnej obudowie (jeżeli producent takowej nie zapewnia), z metalu zabezpieczonego powłoką ochronną, która jest wytrzymała na niekorzystne warunki atmosferyczne.</w:t>
      </w:r>
    </w:p>
    <w:p w14:paraId="6586F901" w14:textId="77777777" w:rsidR="00A81BAD" w:rsidRPr="00E75E10" w:rsidRDefault="00A81BAD" w:rsidP="00A81BAD">
      <w:pPr>
        <w:autoSpaceDE w:val="0"/>
        <w:autoSpaceDN w:val="0"/>
        <w:adjustRightInd w:val="0"/>
        <w:spacing w:before="0" w:after="0" w:line="360" w:lineRule="auto"/>
        <w:ind w:firstLine="0"/>
        <w:rPr>
          <w:sz w:val="22"/>
          <w:szCs w:val="22"/>
        </w:rPr>
      </w:pPr>
      <w:r w:rsidRPr="00E75E10">
        <w:rPr>
          <w:rFonts w:cs="Arial"/>
          <w:sz w:val="22"/>
          <w:szCs w:val="22"/>
        </w:rPr>
        <w:t xml:space="preserve">Zewnętrzna pompa ciepła musi być ustawiana na trwałej, równej i płaskiej powierzchni. Pompa ciepła musi stać poziomo na całej swojej powierzchni. W miejscu montażu należy zapewnić ewentualną podstawę lub inne odpowiednie podpory. Odpowiednia podstawa lub podpory muszą mieć wymaganą nośność dla odpowiednich pomp ciepła. </w:t>
      </w:r>
    </w:p>
    <w:p w14:paraId="060B944D" w14:textId="77777777" w:rsidR="00A81BAD" w:rsidRPr="00E75E10" w:rsidRDefault="00A81BAD" w:rsidP="00A81BAD">
      <w:pPr>
        <w:autoSpaceDE w:val="0"/>
        <w:autoSpaceDN w:val="0"/>
        <w:adjustRightInd w:val="0"/>
        <w:spacing w:before="0" w:after="0" w:line="360" w:lineRule="auto"/>
        <w:ind w:firstLine="0"/>
        <w:rPr>
          <w:sz w:val="22"/>
          <w:szCs w:val="22"/>
        </w:rPr>
      </w:pPr>
      <w:r w:rsidRPr="00E75E10">
        <w:rPr>
          <w:rFonts w:cs="Arial"/>
          <w:sz w:val="22"/>
          <w:szCs w:val="22"/>
        </w:rPr>
        <w:t>Ważne jest także, żeby wysokość od poziomu gruntu do pompy nie była mniejsza niż 40 cm. Zabezpieczamy w ten sposób pompę przed gwałtownymi opadami śniegu, które mogą zablokować wentylatory.</w:t>
      </w:r>
    </w:p>
    <w:p w14:paraId="074B9946" w14:textId="77777777" w:rsidR="00AB6C48" w:rsidRPr="00E75E10" w:rsidRDefault="00AB6C48" w:rsidP="00AB6C48">
      <w:pPr>
        <w:autoSpaceDE w:val="0"/>
        <w:autoSpaceDN w:val="0"/>
        <w:adjustRightInd w:val="0"/>
        <w:spacing w:before="0" w:after="0" w:line="360" w:lineRule="auto"/>
        <w:ind w:firstLine="0"/>
        <w:rPr>
          <w:sz w:val="22"/>
          <w:szCs w:val="22"/>
        </w:rPr>
      </w:pPr>
      <w:r w:rsidRPr="00E75E10">
        <w:rPr>
          <w:rFonts w:cs="Arial"/>
          <w:bCs/>
          <w:sz w:val="22"/>
          <w:szCs w:val="22"/>
          <w:u w:val="single"/>
          <w:lang w:eastAsia="pl-PL"/>
        </w:rPr>
        <w:t>Przyłącza</w:t>
      </w:r>
    </w:p>
    <w:p w14:paraId="4BC64D84" w14:textId="77777777" w:rsidR="005A761D" w:rsidRPr="00E75E10" w:rsidRDefault="005A761D" w:rsidP="005A761D">
      <w:pPr>
        <w:autoSpaceDE w:val="0"/>
        <w:autoSpaceDN w:val="0"/>
        <w:adjustRightInd w:val="0"/>
        <w:spacing w:before="0" w:after="0" w:line="360" w:lineRule="auto"/>
        <w:ind w:firstLine="0"/>
        <w:rPr>
          <w:sz w:val="22"/>
          <w:szCs w:val="22"/>
        </w:rPr>
      </w:pPr>
      <w:r w:rsidRPr="00E75E10">
        <w:rPr>
          <w:rFonts w:cs="Arial"/>
          <w:sz w:val="22"/>
          <w:szCs w:val="22"/>
        </w:rPr>
        <w:t xml:space="preserve">Podłączenie po stronie ogrzewania należy wykonać za pomocą 2 elastycznych węży, które są dołączone jako akcesoria – pełnią one funkcję amortyzatorów drgań. Połączenie pompy ciepła z obiegiem wody odbywa się przez izolowane cieplnie przewody rurowe lub przez rury preizolowane, ułożone w glebie poniżej strefy zamarzania. Wszystkie trasy zewnętrzne powinny być jak najkrótsze w celu eliminacji strat ciepła. Wszystkie rurociągi muszą być zaizolowane zabezpieczone przed przemarzaniem. Podłączenie pompy ciepła musi zapewnić współdziałanie istniejącej instalacji z montowanym źródłem. </w:t>
      </w:r>
      <w:r w:rsidRPr="00E75E10">
        <w:rPr>
          <w:sz w:val="22"/>
          <w:szCs w:val="22"/>
        </w:rPr>
        <w:t>Przewody elektryczne należy prowadzić, w odpowiednich rurach osłonowych.</w:t>
      </w:r>
    </w:p>
    <w:p w14:paraId="1198AC54" w14:textId="77777777" w:rsidR="005A761D" w:rsidRPr="00E75E10" w:rsidRDefault="005A761D" w:rsidP="005A761D">
      <w:pPr>
        <w:autoSpaceDE w:val="0"/>
        <w:autoSpaceDN w:val="0"/>
        <w:adjustRightInd w:val="0"/>
        <w:spacing w:before="0" w:after="0" w:line="360" w:lineRule="auto"/>
        <w:ind w:firstLine="0"/>
        <w:rPr>
          <w:sz w:val="22"/>
          <w:szCs w:val="22"/>
        </w:rPr>
      </w:pPr>
      <w:r w:rsidRPr="00E75E10">
        <w:rPr>
          <w:sz w:val="22"/>
          <w:szCs w:val="22"/>
        </w:rPr>
        <w:lastRenderedPageBreak/>
        <w:t>Wykonane przepusty instalacyjne na przewody wodne, przewody elektryczne (zasilania i stertowania) muszą zapewniać szczelność, ścian i zapobiegać jakimkolwiek przeciekom, dostawania się wód opadowych czy też roztopowych.</w:t>
      </w:r>
    </w:p>
    <w:p w14:paraId="1A05E7D0" w14:textId="77777777" w:rsidR="00AB6C48" w:rsidRPr="00E75E10" w:rsidRDefault="00AB6C48" w:rsidP="00AB6C48">
      <w:pPr>
        <w:autoSpaceDE w:val="0"/>
        <w:autoSpaceDN w:val="0"/>
        <w:adjustRightInd w:val="0"/>
        <w:spacing w:before="0" w:after="0" w:line="360" w:lineRule="auto"/>
        <w:ind w:firstLine="0"/>
        <w:rPr>
          <w:sz w:val="22"/>
          <w:szCs w:val="22"/>
        </w:rPr>
      </w:pPr>
      <w:r w:rsidRPr="00E75E10">
        <w:rPr>
          <w:rFonts w:cs="Arial"/>
          <w:bCs/>
          <w:sz w:val="22"/>
          <w:szCs w:val="22"/>
          <w:u w:val="single"/>
          <w:lang w:eastAsia="pl-PL"/>
        </w:rPr>
        <w:t>Automatyka i sterowanie</w:t>
      </w:r>
    </w:p>
    <w:p w14:paraId="6F9ACD42" w14:textId="5BD2B937" w:rsidR="00AB6C48" w:rsidRPr="00E75E10" w:rsidRDefault="00AB6C48" w:rsidP="00AB6C48">
      <w:pPr>
        <w:autoSpaceDE w:val="0"/>
        <w:autoSpaceDN w:val="0"/>
        <w:adjustRightInd w:val="0"/>
        <w:spacing w:before="0" w:after="0" w:line="360" w:lineRule="auto"/>
        <w:ind w:firstLine="0"/>
        <w:rPr>
          <w:sz w:val="22"/>
          <w:szCs w:val="22"/>
        </w:rPr>
      </w:pPr>
      <w:r w:rsidRPr="00E75E10">
        <w:rPr>
          <w:rFonts w:cs="Arial"/>
          <w:sz w:val="22"/>
          <w:szCs w:val="22"/>
        </w:rPr>
        <w:t>Podczas pracy pompy ciepła typu powietrze/woda należy stosować sterownik pompy ciepła wchodzący w zakres dostawy. Sterownik pompy ciepła jest komfortowym, elektronicznym przyrządem regulacyjnym i sterowniczym.</w:t>
      </w:r>
      <w:r w:rsidR="00BE6786" w:rsidRPr="00E75E10">
        <w:rPr>
          <w:rFonts w:cs="Arial"/>
          <w:sz w:val="22"/>
          <w:szCs w:val="22"/>
        </w:rPr>
        <w:t xml:space="preserve"> Należy </w:t>
      </w:r>
      <w:r w:rsidR="00D851CA" w:rsidRPr="00E75E10">
        <w:rPr>
          <w:rFonts w:cs="Arial"/>
          <w:sz w:val="22"/>
          <w:szCs w:val="22"/>
        </w:rPr>
        <w:t>przewidzieć sterowanie między c.o. i c.w.u.</w:t>
      </w:r>
      <w:r w:rsidR="00B74522" w:rsidRPr="00E75E10">
        <w:rPr>
          <w:rFonts w:cs="Arial"/>
          <w:sz w:val="22"/>
          <w:szCs w:val="22"/>
        </w:rPr>
        <w:t xml:space="preserve"> oraz obniżenie nocne i weekendowe.</w:t>
      </w:r>
      <w:r w:rsidRPr="00E75E10">
        <w:rPr>
          <w:rFonts w:cs="Arial"/>
          <w:sz w:val="22"/>
          <w:szCs w:val="22"/>
        </w:rPr>
        <w:t xml:space="preserve"> </w:t>
      </w:r>
      <w:r w:rsidR="005A761D" w:rsidRPr="00E75E10">
        <w:rPr>
          <w:rFonts w:cs="Arial"/>
          <w:sz w:val="22"/>
          <w:szCs w:val="22"/>
        </w:rPr>
        <w:t>Przy</w:t>
      </w:r>
      <w:r w:rsidR="00BE6786" w:rsidRPr="00E75E10">
        <w:rPr>
          <w:rFonts w:cs="Arial"/>
          <w:sz w:val="22"/>
          <w:szCs w:val="22"/>
        </w:rPr>
        <w:t xml:space="preserve"> doborze automatyki </w:t>
      </w:r>
      <w:r w:rsidR="009D163D" w:rsidRPr="00E75E10">
        <w:rPr>
          <w:rFonts w:cs="Arial"/>
          <w:sz w:val="22"/>
          <w:szCs w:val="22"/>
        </w:rPr>
        <w:t>należy uwzględnić sterowanie</w:t>
      </w:r>
      <w:r w:rsidR="00AC1C6D" w:rsidRPr="00E75E10">
        <w:rPr>
          <w:rFonts w:cs="Arial"/>
          <w:sz w:val="22"/>
          <w:szCs w:val="22"/>
        </w:rPr>
        <w:t xml:space="preserve"> istniejącego</w:t>
      </w:r>
      <w:r w:rsidR="009D163D" w:rsidRPr="00E75E10">
        <w:rPr>
          <w:rFonts w:cs="Arial"/>
          <w:sz w:val="22"/>
          <w:szCs w:val="22"/>
        </w:rPr>
        <w:t xml:space="preserve"> węzła ciepła</w:t>
      </w:r>
      <w:r w:rsidR="00F0070A" w:rsidRPr="00E75E10">
        <w:rPr>
          <w:rFonts w:cs="Arial"/>
          <w:sz w:val="22"/>
          <w:szCs w:val="22"/>
        </w:rPr>
        <w:t xml:space="preserve"> i uzgodnić sposób regulacji z dostawcą węzła</w:t>
      </w:r>
      <w:r w:rsidR="009D163D" w:rsidRPr="00E75E10">
        <w:rPr>
          <w:rFonts w:cs="Arial"/>
          <w:sz w:val="22"/>
          <w:szCs w:val="22"/>
        </w:rPr>
        <w:t>.</w:t>
      </w:r>
      <w:r w:rsidR="00AC1C6D" w:rsidRPr="00E75E10">
        <w:rPr>
          <w:rFonts w:cs="Arial"/>
          <w:sz w:val="22"/>
          <w:szCs w:val="22"/>
        </w:rPr>
        <w:t xml:space="preserve"> </w:t>
      </w:r>
    </w:p>
    <w:p w14:paraId="7E1D5662" w14:textId="77777777" w:rsidR="00AB6C48" w:rsidRPr="00E75E10" w:rsidRDefault="00AB6C48" w:rsidP="00AB6C48">
      <w:pPr>
        <w:autoSpaceDE w:val="0"/>
        <w:autoSpaceDN w:val="0"/>
        <w:adjustRightInd w:val="0"/>
        <w:spacing w:before="0" w:after="0" w:line="360" w:lineRule="auto"/>
        <w:ind w:firstLine="0"/>
        <w:rPr>
          <w:sz w:val="22"/>
          <w:szCs w:val="22"/>
        </w:rPr>
      </w:pPr>
      <w:r w:rsidRPr="00E75E10">
        <w:rPr>
          <w:rFonts w:cs="Arial"/>
          <w:bCs/>
          <w:sz w:val="22"/>
          <w:szCs w:val="22"/>
          <w:u w:val="single"/>
          <w:lang w:eastAsia="pl-PL"/>
        </w:rPr>
        <w:t>Odprowadzenie kondensatu</w:t>
      </w:r>
    </w:p>
    <w:p w14:paraId="4687DD9F" w14:textId="77777777" w:rsidR="00AB6C48" w:rsidRPr="00E75E10" w:rsidRDefault="00AB6C48" w:rsidP="00AB6C48">
      <w:pPr>
        <w:autoSpaceDE w:val="0"/>
        <w:autoSpaceDN w:val="0"/>
        <w:adjustRightInd w:val="0"/>
        <w:spacing w:before="0" w:after="0" w:line="360" w:lineRule="auto"/>
        <w:ind w:firstLine="0"/>
        <w:rPr>
          <w:sz w:val="22"/>
          <w:szCs w:val="22"/>
        </w:rPr>
      </w:pPr>
      <w:r w:rsidRPr="00E75E10">
        <w:rPr>
          <w:rFonts w:cs="Arial"/>
          <w:bCs/>
          <w:sz w:val="22"/>
          <w:szCs w:val="22"/>
          <w:lang w:eastAsia="pl-PL"/>
        </w:rPr>
        <w:t xml:space="preserve">Wytrącające się z powietrza skropliny muszą być, w stanie niezamarzniętym, odprowadzane rurą z tworzywa sztucznego o przekroju przynajmniej 50 mm. W przypadku podłoża przepuszczającego wodę wystarczy, że rura wody kondensacyjnej wprowadzona jest pionowo w glebę na głębokość niezagrożoną zamarzaniem. W przypadku, gdy kondensat odprowadzany jest do drenów lub do kanalizacji, należy zwrócić uwagę na to, aby rury ułożone były z odpowiednim spadkiem i zabezpieczone przed zamarzaniem. </w:t>
      </w:r>
      <w:r w:rsidRPr="00E75E10">
        <w:rPr>
          <w:sz w:val="22"/>
          <w:szCs w:val="22"/>
        </w:rPr>
        <w:t>Rurkę odprowadzającą skropliny do kanalizacji należy wyposażyć w syfon, aby zapobiec cyrkulacji powietrza.</w:t>
      </w:r>
    </w:p>
    <w:p w14:paraId="654DE584" w14:textId="77777777" w:rsidR="00AB6C48" w:rsidRPr="00E75E10" w:rsidRDefault="00AB6C48" w:rsidP="00AB6C48">
      <w:pPr>
        <w:autoSpaceDE w:val="0"/>
        <w:autoSpaceDN w:val="0"/>
        <w:adjustRightInd w:val="0"/>
        <w:spacing w:before="0" w:after="0" w:line="360" w:lineRule="auto"/>
        <w:ind w:firstLine="0"/>
        <w:rPr>
          <w:sz w:val="22"/>
          <w:szCs w:val="22"/>
        </w:rPr>
      </w:pPr>
      <w:r w:rsidRPr="00E75E10">
        <w:rPr>
          <w:sz w:val="22"/>
          <w:szCs w:val="22"/>
        </w:rPr>
        <w:t>Odpływ skroplin należy tak skierować, aby nie mógł spowodować uszkodzenia budynku. Odpływ skroplin należy regularnie sprawdzać, szczególnie jesienią. W razie potrzeby wyczyścić.</w:t>
      </w:r>
    </w:p>
    <w:p w14:paraId="786AE11A" w14:textId="77777777" w:rsidR="00AB6C48" w:rsidRPr="00E75E10" w:rsidRDefault="00AB6C48" w:rsidP="00AB6C48">
      <w:pPr>
        <w:autoSpaceDE w:val="0"/>
        <w:autoSpaceDN w:val="0"/>
        <w:adjustRightInd w:val="0"/>
        <w:spacing w:before="0" w:after="0" w:line="360" w:lineRule="auto"/>
        <w:ind w:firstLine="0"/>
        <w:rPr>
          <w:sz w:val="22"/>
          <w:szCs w:val="22"/>
        </w:rPr>
      </w:pPr>
      <w:r w:rsidRPr="00E75E10">
        <w:rPr>
          <w:sz w:val="22"/>
          <w:szCs w:val="22"/>
          <w:u w:val="single"/>
        </w:rPr>
        <w:t>Emisja hałasu</w:t>
      </w:r>
    </w:p>
    <w:p w14:paraId="374A8EB8" w14:textId="77777777" w:rsidR="00AB6C48" w:rsidRPr="00E75E10" w:rsidRDefault="00AB6C48" w:rsidP="00AB6C48">
      <w:pPr>
        <w:autoSpaceDE w:val="0"/>
        <w:autoSpaceDN w:val="0"/>
        <w:adjustRightInd w:val="0"/>
        <w:spacing w:before="0" w:after="0" w:line="360" w:lineRule="auto"/>
        <w:ind w:firstLine="0"/>
        <w:rPr>
          <w:sz w:val="22"/>
          <w:szCs w:val="22"/>
        </w:rPr>
      </w:pPr>
      <w:r w:rsidRPr="00E75E10">
        <w:rPr>
          <w:rFonts w:cs="Arial"/>
          <w:color w:val="000000" w:themeColor="text1"/>
          <w:sz w:val="22"/>
          <w:szCs w:val="22"/>
        </w:rPr>
        <w:t>Pompa ciepła powinna być w dźwiękochłonnej obudowie, co powodowałoby eliminowanie hałasu. W przypadku niewystarczającego tłumienia przez obudowę, należy zastosować dodatkowe</w:t>
      </w:r>
      <w:r w:rsidRPr="00E75E10">
        <w:rPr>
          <w:rFonts w:cs="Arial"/>
          <w:spacing w:val="-1"/>
          <w:sz w:val="22"/>
          <w:szCs w:val="22"/>
        </w:rPr>
        <w:t xml:space="preserve"> rozwiązanie ograniczające emisję hałasu generowanego przez pracę pompy. </w:t>
      </w:r>
    </w:p>
    <w:p w14:paraId="2C3491CB" w14:textId="141DF5DF" w:rsidR="00FC5611" w:rsidRPr="00E75E10" w:rsidRDefault="00AB6C48" w:rsidP="00AB6C48">
      <w:pPr>
        <w:widowControl w:val="0"/>
        <w:suppressAutoHyphens/>
        <w:autoSpaceDE w:val="0"/>
        <w:spacing w:before="0" w:after="0" w:line="360" w:lineRule="auto"/>
        <w:ind w:right="-36" w:firstLine="0"/>
        <w:rPr>
          <w:sz w:val="22"/>
          <w:szCs w:val="22"/>
        </w:rPr>
      </w:pPr>
      <w:r w:rsidRPr="00E75E10">
        <w:rPr>
          <w:sz w:val="22"/>
          <w:szCs w:val="22"/>
        </w:rPr>
        <w:t>Podczas ustawiania pompy zawsze należy starać się wybrać stronę skierowaną w okolicę najmniej czułą pod względem hałasu.</w:t>
      </w:r>
    </w:p>
    <w:p w14:paraId="2C3EC638" w14:textId="463671F6" w:rsidR="008973A6" w:rsidRPr="00E75E10" w:rsidRDefault="008973A6" w:rsidP="008973A6">
      <w:pPr>
        <w:pStyle w:val="Nagwek3"/>
      </w:pPr>
      <w:bookmarkStart w:id="111" w:name="_Toc107578298"/>
      <w:bookmarkStart w:id="112" w:name="_Toc114223189"/>
      <w:r w:rsidRPr="00E75E10">
        <w:t xml:space="preserve">Wymiana instalacji </w:t>
      </w:r>
      <w:proofErr w:type="spellStart"/>
      <w:r w:rsidRPr="00E75E10">
        <w:t>z.w</w:t>
      </w:r>
      <w:proofErr w:type="spellEnd"/>
      <w:r w:rsidRPr="00E75E10">
        <w:t>.</w:t>
      </w:r>
      <w:bookmarkEnd w:id="111"/>
      <w:bookmarkEnd w:id="112"/>
    </w:p>
    <w:p w14:paraId="3F5B4A53" w14:textId="5B62EB10" w:rsidR="008973A6" w:rsidRPr="00E75E10" w:rsidRDefault="008973A6" w:rsidP="008973A6">
      <w:pPr>
        <w:spacing w:before="0" w:after="0" w:line="360" w:lineRule="auto"/>
        <w:ind w:firstLine="0"/>
        <w:rPr>
          <w:rFonts w:cs="Arial"/>
          <w:noProof/>
          <w:color w:val="000000"/>
          <w:sz w:val="22"/>
          <w:szCs w:val="22"/>
        </w:rPr>
      </w:pPr>
      <w:r w:rsidRPr="00E75E10">
        <w:rPr>
          <w:rFonts w:cs="Arial"/>
          <w:noProof/>
          <w:color w:val="000000"/>
          <w:sz w:val="22"/>
          <w:szCs w:val="22"/>
        </w:rPr>
        <w:t>Zakres zamówienia obejmuje wykonanie dokumentacji projektowej oraz roboty budowlane w zakresie: modernizacji instalacji wody zimnej</w:t>
      </w:r>
      <w:r w:rsidR="00136019" w:rsidRPr="00E75E10">
        <w:rPr>
          <w:rFonts w:cs="Arial"/>
          <w:noProof/>
          <w:color w:val="000000"/>
          <w:sz w:val="22"/>
          <w:szCs w:val="22"/>
        </w:rPr>
        <w:t xml:space="preserve"> bytowej</w:t>
      </w:r>
      <w:r w:rsidR="00A82602" w:rsidRPr="00E75E10">
        <w:rPr>
          <w:rFonts w:cs="Arial"/>
          <w:noProof/>
          <w:color w:val="000000"/>
          <w:sz w:val="22"/>
          <w:szCs w:val="22"/>
        </w:rPr>
        <w:t xml:space="preserve"> oraz hydrantowej wewnętrznej</w:t>
      </w:r>
      <w:r w:rsidRPr="00E75E10">
        <w:rPr>
          <w:rFonts w:cs="Arial"/>
          <w:noProof/>
          <w:color w:val="000000"/>
          <w:sz w:val="22"/>
          <w:szCs w:val="22"/>
        </w:rPr>
        <w:t xml:space="preserve">, a następnie wykonanie tych prac budowlanych według projektów oraz dokonanie wszelkich odbiorów technicznych. </w:t>
      </w:r>
      <w:r w:rsidRPr="00E75E10">
        <w:rPr>
          <w:rFonts w:cs="Arial"/>
          <w:noProof/>
          <w:sz w:val="22"/>
          <w:szCs w:val="22"/>
        </w:rPr>
        <w:t xml:space="preserve">Na etapie projektu należy wykonać szczegółowe obliczenia hydrauliczne, a dobory średnic należy pokazać na rozwinięciu oraz rzutach w projekcie. </w:t>
      </w:r>
    </w:p>
    <w:p w14:paraId="03D3F6F8" w14:textId="77777777" w:rsidR="008973A6" w:rsidRPr="00E75E10" w:rsidRDefault="008973A6" w:rsidP="008973A6">
      <w:pPr>
        <w:spacing w:before="0" w:after="0" w:line="360" w:lineRule="auto"/>
        <w:ind w:firstLine="0"/>
        <w:rPr>
          <w:rFonts w:cs="Arial"/>
          <w:noProof/>
          <w:sz w:val="22"/>
          <w:szCs w:val="22"/>
          <w:u w:val="single"/>
        </w:rPr>
      </w:pPr>
      <w:r w:rsidRPr="00E75E10">
        <w:rPr>
          <w:rFonts w:cs="Arial"/>
          <w:noProof/>
          <w:sz w:val="22"/>
          <w:szCs w:val="22"/>
          <w:u w:val="single"/>
        </w:rPr>
        <w:t>Prace demontażowe oraz remontowe</w:t>
      </w:r>
    </w:p>
    <w:p w14:paraId="75B64442" w14:textId="44022D02" w:rsidR="008973A6" w:rsidRPr="00E75E10" w:rsidRDefault="006020E9" w:rsidP="008973A6">
      <w:pPr>
        <w:spacing w:before="0" w:after="0" w:line="360" w:lineRule="auto"/>
        <w:ind w:firstLine="0"/>
        <w:rPr>
          <w:rFonts w:cs="Arial"/>
          <w:noProof/>
          <w:sz w:val="22"/>
          <w:szCs w:val="22"/>
        </w:rPr>
      </w:pPr>
      <w:r w:rsidRPr="00E75E10">
        <w:rPr>
          <w:rFonts w:cs="Arial"/>
          <w:noProof/>
          <w:sz w:val="22"/>
          <w:szCs w:val="22"/>
        </w:rPr>
        <w:t xml:space="preserve">Należy zdemontować rurociągi zimnej wody bytowej </w:t>
      </w:r>
      <w:r w:rsidR="00733904" w:rsidRPr="00E75E10">
        <w:rPr>
          <w:rFonts w:cs="Arial"/>
          <w:noProof/>
          <w:sz w:val="22"/>
          <w:szCs w:val="22"/>
        </w:rPr>
        <w:t xml:space="preserve">miejsca </w:t>
      </w:r>
      <w:r w:rsidR="00175B64" w:rsidRPr="00E75E10">
        <w:rPr>
          <w:rFonts w:cs="Arial"/>
          <w:noProof/>
          <w:sz w:val="22"/>
          <w:szCs w:val="22"/>
        </w:rPr>
        <w:t xml:space="preserve">wejścia do budynku szkoły za wodomierzem. </w:t>
      </w:r>
      <w:r w:rsidR="008973A6" w:rsidRPr="00E75E10">
        <w:rPr>
          <w:rFonts w:cs="Arial"/>
          <w:noProof/>
          <w:sz w:val="22"/>
          <w:szCs w:val="22"/>
        </w:rPr>
        <w:t xml:space="preserve">W ramach prac remontowych należy również przewidzieć naprawę po </w:t>
      </w:r>
      <w:r w:rsidR="008973A6" w:rsidRPr="00E75E10">
        <w:rPr>
          <w:rFonts w:cs="Arial"/>
          <w:noProof/>
          <w:sz w:val="22"/>
          <w:szCs w:val="22"/>
        </w:rPr>
        <w:lastRenderedPageBreak/>
        <w:t xml:space="preserve">doprowadzeniu </w:t>
      </w:r>
      <w:r w:rsidR="00136019" w:rsidRPr="00E75E10">
        <w:rPr>
          <w:rFonts w:cs="Arial"/>
          <w:noProof/>
          <w:sz w:val="22"/>
          <w:szCs w:val="22"/>
        </w:rPr>
        <w:t xml:space="preserve">zimnej </w:t>
      </w:r>
      <w:r w:rsidR="008973A6" w:rsidRPr="00E75E10">
        <w:rPr>
          <w:rFonts w:cs="Arial"/>
          <w:noProof/>
          <w:sz w:val="22"/>
          <w:szCs w:val="22"/>
        </w:rPr>
        <w:t xml:space="preserve">wody do armatury. Po usunięciu </w:t>
      </w:r>
      <w:r w:rsidR="00136019" w:rsidRPr="00E75E10">
        <w:rPr>
          <w:rFonts w:cs="Arial"/>
          <w:noProof/>
          <w:sz w:val="22"/>
          <w:szCs w:val="22"/>
        </w:rPr>
        <w:t>rur</w:t>
      </w:r>
      <w:r w:rsidR="008973A6" w:rsidRPr="00E75E10">
        <w:rPr>
          <w:rFonts w:cs="Arial"/>
          <w:noProof/>
          <w:sz w:val="22"/>
          <w:szCs w:val="22"/>
        </w:rPr>
        <w:t xml:space="preserve">, należy przeprowadzić prace remontowe na powierzchni ścian celem odtworzenia ich wierzchniej warstwy. Sposób oraz materiał wykończenia zostanie opisany w podpunkcie dotyczącym „Remont pomieszczeń toalet/WC”. Po wykonanych robotach należy dokonać naprawy lokalnych uszkodzeń. </w:t>
      </w:r>
      <w:r w:rsidR="008973A6" w:rsidRPr="00E75E10">
        <w:rPr>
          <w:rFonts w:cs="Arial"/>
          <w:sz w:val="22"/>
          <w:szCs w:val="22"/>
        </w:rPr>
        <w:t>Jako dodatkowe</w:t>
      </w:r>
      <w:r w:rsidR="008973A6" w:rsidRPr="00E75E10">
        <w:rPr>
          <w:rFonts w:cs="Arial"/>
          <w:noProof/>
          <w:sz w:val="22"/>
          <w:szCs w:val="22"/>
        </w:rPr>
        <w:t xml:space="preserve"> prace remontowe i modernizacyjne brane są pod uwagę również</w:t>
      </w:r>
      <w:r w:rsidR="008973A6" w:rsidRPr="00E75E10">
        <w:rPr>
          <w:rFonts w:cs="Arial"/>
          <w:sz w:val="22"/>
          <w:szCs w:val="22"/>
        </w:rPr>
        <w:t xml:space="preserve"> </w:t>
      </w:r>
      <w:r w:rsidR="008973A6" w:rsidRPr="00E75E10">
        <w:rPr>
          <w:rFonts w:cs="Arial"/>
          <w:noProof/>
          <w:sz w:val="22"/>
          <w:szCs w:val="22"/>
        </w:rPr>
        <w:t>przebudowy</w:t>
      </w:r>
      <w:r w:rsidR="008973A6" w:rsidRPr="00E75E10">
        <w:rPr>
          <w:rFonts w:cs="Arial"/>
          <w:sz w:val="22"/>
          <w:szCs w:val="22"/>
        </w:rPr>
        <w:t xml:space="preserve"> łazienek i toalet wraz z dostosowaniem jednej z nich do osób niepełnosprawnych. Nowa instalacja zimnej wody powinna być dostosowana do nowo wykonanych toalet.</w:t>
      </w:r>
    </w:p>
    <w:p w14:paraId="6C6592B5" w14:textId="77777777" w:rsidR="008973A6" w:rsidRPr="00E75E10" w:rsidRDefault="008973A6" w:rsidP="008973A6">
      <w:pPr>
        <w:spacing w:before="0" w:after="0" w:line="360" w:lineRule="auto"/>
        <w:ind w:firstLine="0"/>
        <w:rPr>
          <w:rFonts w:cs="Arial"/>
          <w:noProof/>
          <w:sz w:val="22"/>
          <w:szCs w:val="22"/>
          <w:u w:val="single"/>
        </w:rPr>
      </w:pPr>
      <w:r w:rsidRPr="00E75E10">
        <w:rPr>
          <w:rFonts w:cs="Arial"/>
          <w:noProof/>
          <w:sz w:val="22"/>
          <w:szCs w:val="22"/>
          <w:u w:val="single"/>
        </w:rPr>
        <w:t>Instalacje i armatura</w:t>
      </w:r>
    </w:p>
    <w:p w14:paraId="71368CC9" w14:textId="5D142F02" w:rsidR="008973A6" w:rsidRPr="00E75E10" w:rsidRDefault="008973A6" w:rsidP="008973A6">
      <w:pPr>
        <w:autoSpaceDE w:val="0"/>
        <w:autoSpaceDN w:val="0"/>
        <w:adjustRightInd w:val="0"/>
        <w:spacing w:before="0" w:after="0" w:line="360" w:lineRule="auto"/>
        <w:ind w:firstLine="0"/>
        <w:rPr>
          <w:rFonts w:asciiTheme="majorHAnsi" w:hAnsiTheme="majorHAnsi" w:cstheme="majorHAnsi"/>
          <w:sz w:val="22"/>
          <w:szCs w:val="22"/>
        </w:rPr>
      </w:pPr>
      <w:r w:rsidRPr="00E75E10">
        <w:rPr>
          <w:rFonts w:asciiTheme="majorHAnsi" w:hAnsiTheme="majorHAnsi" w:cstheme="majorHAnsi"/>
          <w:noProof/>
          <w:sz w:val="22"/>
          <w:szCs w:val="22"/>
        </w:rPr>
        <w:t xml:space="preserve">Na przewodzie </w:t>
      </w:r>
      <w:r w:rsidR="00476D2D" w:rsidRPr="00E75E10">
        <w:rPr>
          <w:rFonts w:asciiTheme="majorHAnsi" w:hAnsiTheme="majorHAnsi" w:cstheme="majorHAnsi"/>
          <w:noProof/>
          <w:sz w:val="22"/>
          <w:szCs w:val="22"/>
        </w:rPr>
        <w:t xml:space="preserve">zimnej </w:t>
      </w:r>
      <w:r w:rsidRPr="00E75E10">
        <w:rPr>
          <w:rFonts w:asciiTheme="majorHAnsi" w:hAnsiTheme="majorHAnsi" w:cstheme="majorHAnsi"/>
          <w:noProof/>
          <w:sz w:val="22"/>
          <w:szCs w:val="22"/>
        </w:rPr>
        <w:t>wody należy zamontować zawór odcinający</w:t>
      </w:r>
      <w:r w:rsidR="005D3513" w:rsidRPr="00E75E10">
        <w:rPr>
          <w:rFonts w:asciiTheme="majorHAnsi" w:hAnsiTheme="majorHAnsi" w:cstheme="majorHAnsi"/>
          <w:noProof/>
          <w:sz w:val="22"/>
          <w:szCs w:val="22"/>
        </w:rPr>
        <w:t xml:space="preserve"> na odejściu od pionów</w:t>
      </w:r>
      <w:r w:rsidRPr="00E75E10">
        <w:rPr>
          <w:rFonts w:asciiTheme="majorHAnsi" w:hAnsiTheme="majorHAnsi" w:cstheme="majorHAnsi"/>
          <w:noProof/>
          <w:sz w:val="22"/>
          <w:szCs w:val="22"/>
        </w:rPr>
        <w:t xml:space="preserve">. </w:t>
      </w:r>
      <w:r w:rsidRPr="00E75E10">
        <w:rPr>
          <w:rFonts w:asciiTheme="majorHAnsi" w:hAnsiTheme="majorHAnsi" w:cstheme="majorHAnsi"/>
          <w:sz w:val="22"/>
          <w:szCs w:val="22"/>
        </w:rPr>
        <w:t>Armaturę spustową należy instalować w najniższych punktach instalacji oraz na podejściach pionów przed elementem zamykającym armatury odcinającej lub poprzez kurki spustowe armatury odcinającej. Armatura spustowa powinna być zlokalizowana w miejscach łatwo dostępnych.</w:t>
      </w:r>
    </w:p>
    <w:p w14:paraId="54C3F959" w14:textId="6EA67D5D" w:rsidR="008973A6" w:rsidRPr="00E75E10" w:rsidRDefault="008973A6" w:rsidP="008973A6">
      <w:pPr>
        <w:spacing w:before="0" w:after="0" w:line="360" w:lineRule="auto"/>
        <w:ind w:firstLine="0"/>
        <w:rPr>
          <w:rFonts w:cs="Arial"/>
          <w:noProof/>
          <w:sz w:val="22"/>
          <w:szCs w:val="22"/>
          <w:u w:val="single"/>
        </w:rPr>
      </w:pPr>
      <w:r w:rsidRPr="00E75E10">
        <w:rPr>
          <w:rFonts w:cs="Arial"/>
          <w:noProof/>
          <w:sz w:val="22"/>
          <w:szCs w:val="22"/>
          <w:u w:val="single"/>
        </w:rPr>
        <w:t>Rurociągi</w:t>
      </w:r>
    </w:p>
    <w:p w14:paraId="03911972" w14:textId="3764CC53" w:rsidR="001A3BFC" w:rsidRPr="00E75E10" w:rsidRDefault="008973A6" w:rsidP="00122C29">
      <w:pPr>
        <w:spacing w:before="0" w:after="0" w:line="360" w:lineRule="auto"/>
        <w:ind w:firstLine="0"/>
        <w:rPr>
          <w:rFonts w:cs="Arial"/>
          <w:noProof/>
          <w:sz w:val="22"/>
          <w:szCs w:val="22"/>
        </w:rPr>
      </w:pPr>
      <w:r w:rsidRPr="00E75E10">
        <w:rPr>
          <w:rFonts w:cs="Arial"/>
          <w:noProof/>
          <w:sz w:val="22"/>
          <w:szCs w:val="22"/>
        </w:rPr>
        <w:t>Przewody zimnej wody należy wykonać z rur wielowarstwowych łączonych przez zgrzewanie.</w:t>
      </w:r>
      <w:r w:rsidR="00806269" w:rsidRPr="00E75E10">
        <w:rPr>
          <w:rFonts w:cs="Arial"/>
          <w:noProof/>
          <w:sz w:val="22"/>
          <w:szCs w:val="22"/>
        </w:rPr>
        <w:t xml:space="preserve"> </w:t>
      </w:r>
      <w:r w:rsidRPr="00E75E10">
        <w:rPr>
          <w:rFonts w:cs="Arial"/>
          <w:noProof/>
          <w:sz w:val="22"/>
          <w:szCs w:val="22"/>
        </w:rPr>
        <w:t xml:space="preserve">Przewody rozprowadzające prowadzone będą głównie pod stropem w części piwnic oraz w bruzdach ściennych. </w:t>
      </w:r>
      <w:r w:rsidRPr="00E75E10">
        <w:rPr>
          <w:rFonts w:cs="Arial"/>
          <w:sz w:val="22"/>
          <w:szCs w:val="22"/>
        </w:rPr>
        <w:t>Poszczególne piony wraz z podejściami do armatury czerpalnej prowadzone będą w szachtach lub jako kryte w bruzdach ściennych</w:t>
      </w:r>
      <w:r w:rsidRPr="00E75E10">
        <w:rPr>
          <w:rFonts w:asciiTheme="majorHAnsi" w:hAnsiTheme="majorHAnsi" w:cstheme="majorHAnsi"/>
          <w:noProof/>
          <w:sz w:val="22"/>
          <w:szCs w:val="22"/>
        </w:rPr>
        <w:t xml:space="preserve">. </w:t>
      </w:r>
      <w:r w:rsidRPr="00E75E10">
        <w:rPr>
          <w:rFonts w:cs="Arial"/>
          <w:sz w:val="22"/>
          <w:szCs w:val="22"/>
        </w:rPr>
        <w:t xml:space="preserve">Modernizacji podlegają podejścia pod przybory. Należy zastosować nowe zasilanie punktów czerpalnych oraz armaturę wpływową. </w:t>
      </w:r>
      <w:r w:rsidRPr="00E75E10">
        <w:rPr>
          <w:rFonts w:cs="Arial"/>
          <w:noProof/>
          <w:sz w:val="22"/>
          <w:szCs w:val="22"/>
        </w:rPr>
        <w:t xml:space="preserve">Oprócz łazienek i WC wymianie podlegają również zasilenia poszczególnych umywalek znajujących się </w:t>
      </w:r>
      <w:r w:rsidR="00CC542B" w:rsidRPr="00E75E10">
        <w:rPr>
          <w:rFonts w:cs="Arial"/>
          <w:noProof/>
          <w:sz w:val="22"/>
          <w:szCs w:val="22"/>
        </w:rPr>
        <w:t xml:space="preserve">w salach lekcyjnych i gabinetach. </w:t>
      </w:r>
      <w:r w:rsidR="00903D04" w:rsidRPr="00E75E10">
        <w:rPr>
          <w:rFonts w:cs="Arial"/>
          <w:noProof/>
          <w:sz w:val="22"/>
          <w:szCs w:val="22"/>
        </w:rPr>
        <w:t>Ilość umywalek została ukazana w podpunkcie „Wymiana instalacji c.w.u. i cyrk.”</w:t>
      </w:r>
    </w:p>
    <w:p w14:paraId="78E0C133" w14:textId="7F699696" w:rsidR="00931FF3" w:rsidRPr="00E75E10" w:rsidRDefault="00931FF3" w:rsidP="00931FF3">
      <w:pPr>
        <w:autoSpaceDE w:val="0"/>
        <w:autoSpaceDN w:val="0"/>
        <w:adjustRightInd w:val="0"/>
        <w:spacing w:before="0" w:after="0" w:line="360" w:lineRule="auto"/>
        <w:ind w:firstLine="0"/>
        <w:rPr>
          <w:rFonts w:asciiTheme="majorHAnsi" w:hAnsiTheme="majorHAnsi" w:cstheme="majorHAnsi"/>
          <w:sz w:val="22"/>
          <w:szCs w:val="22"/>
        </w:rPr>
      </w:pPr>
      <w:r w:rsidRPr="00E75E10">
        <w:rPr>
          <w:sz w:val="22"/>
          <w:szCs w:val="22"/>
        </w:rPr>
        <w:t>Instalację wody ppoż. wykonać należy w rur stalowych ocynkowanych wg. PN-80/H-74200 i ZN-72/0640-01 o połączeniach gwintowanych.</w:t>
      </w:r>
      <w:r w:rsidR="006218F2" w:rsidRPr="00E75E10">
        <w:rPr>
          <w:sz w:val="22"/>
          <w:szCs w:val="22"/>
        </w:rPr>
        <w:t xml:space="preserve"> </w:t>
      </w:r>
      <w:r w:rsidR="00EC6E9D" w:rsidRPr="00E75E10">
        <w:rPr>
          <w:sz w:val="22"/>
          <w:szCs w:val="22"/>
        </w:rPr>
        <w:t>Instalację ppoż. należy wymienić do miejsca zaworu hydrantowego.</w:t>
      </w:r>
    </w:p>
    <w:p w14:paraId="6059AA93" w14:textId="64329528" w:rsidR="008973A6" w:rsidRPr="00E75E10" w:rsidRDefault="008973A6" w:rsidP="008973A6">
      <w:pPr>
        <w:autoSpaceDE w:val="0"/>
        <w:autoSpaceDN w:val="0"/>
        <w:adjustRightInd w:val="0"/>
        <w:spacing w:before="0" w:after="0" w:line="360" w:lineRule="auto"/>
        <w:ind w:firstLine="0"/>
        <w:rPr>
          <w:rFonts w:asciiTheme="majorHAnsi" w:hAnsiTheme="majorHAnsi" w:cstheme="majorHAnsi"/>
          <w:noProof/>
          <w:sz w:val="22"/>
          <w:szCs w:val="22"/>
        </w:rPr>
      </w:pPr>
      <w:r w:rsidRPr="00E75E10">
        <w:rPr>
          <w:rFonts w:asciiTheme="majorHAnsi" w:hAnsiTheme="majorHAnsi" w:cstheme="majorHAnsi"/>
          <w:noProof/>
          <w:sz w:val="22"/>
          <w:szCs w:val="22"/>
        </w:rPr>
        <w:t xml:space="preserve">Rurociągi prowadzone przy ścianach lub pod stropami należy mocować za pomocą uchwytów zgodnie z rozwiązaniami producenta rur oraz „Warunkami Technicznymi Wykonania i Odbioru Instalacji Wodociągowych” Cobrti Instal Zeszyt 7. Podpory stałe i przesuwne montować zgodnie z wymaganiami producenta. Przewody należy prowadzić w sposób zapewniający właściwą kompensację wydłużeń cieplnych. Przewody prowadzone obok siebie, powinny być ułożone równolegle. Przewody poziome należy prowadzić ze spadkiem tak, żeby w najniższych miejscach załamań przewodów zapewnić możliwość odwadniania instalacji oraz możliwość odpowietrzania przez punkty czerpalne. </w:t>
      </w:r>
    </w:p>
    <w:p w14:paraId="6AF1AF27" w14:textId="77777777" w:rsidR="008973A6" w:rsidRPr="00E75E10" w:rsidRDefault="008973A6" w:rsidP="008973A6">
      <w:pPr>
        <w:autoSpaceDE w:val="0"/>
        <w:autoSpaceDN w:val="0"/>
        <w:adjustRightInd w:val="0"/>
        <w:spacing w:before="0" w:after="0" w:line="360" w:lineRule="auto"/>
        <w:ind w:firstLine="0"/>
        <w:rPr>
          <w:rFonts w:asciiTheme="majorHAnsi" w:hAnsiTheme="majorHAnsi" w:cstheme="majorHAnsi"/>
          <w:sz w:val="22"/>
          <w:szCs w:val="22"/>
        </w:rPr>
      </w:pPr>
      <w:r w:rsidRPr="00E75E10">
        <w:rPr>
          <w:rFonts w:asciiTheme="majorHAnsi" w:hAnsiTheme="majorHAnsi" w:cstheme="majorHAnsi"/>
          <w:noProof/>
          <w:sz w:val="22"/>
          <w:szCs w:val="22"/>
        </w:rPr>
        <w:t xml:space="preserve">W miejscu przejść rurociągów przez przegrody budowlane powinny być osadzone tuleje ochronne z wypełnieniem elastycznym, przy czym w miejscach tych nie może być połączeń rur. Po wykonaniu instalację należy poddać próbie szczelności, dezynfekcji oraz płukaniu. Płukanie należy wykonać wielokrotnie, aż do uzyskania pożądanego efektu przy użyciu </w:t>
      </w:r>
      <w:r w:rsidRPr="00E75E10">
        <w:rPr>
          <w:rFonts w:asciiTheme="majorHAnsi" w:hAnsiTheme="majorHAnsi" w:cstheme="majorHAnsi"/>
          <w:noProof/>
          <w:sz w:val="22"/>
          <w:szCs w:val="22"/>
        </w:rPr>
        <w:lastRenderedPageBreak/>
        <w:t xml:space="preserve">pomp czyszczących oraz środków chemicznych przeznaczonych do rur transportujących wodę pitną. Wszystkie elementy obiegu wody użytkowej muszą posiadać atest PZH do stosowania w instalacjach wody pitnej. </w:t>
      </w:r>
    </w:p>
    <w:p w14:paraId="54D95EA2" w14:textId="77777777" w:rsidR="008973A6" w:rsidRPr="00E75E10" w:rsidRDefault="008973A6" w:rsidP="008973A6">
      <w:pPr>
        <w:spacing w:before="0" w:after="0" w:line="360" w:lineRule="auto"/>
        <w:ind w:firstLine="0"/>
        <w:rPr>
          <w:rFonts w:asciiTheme="majorHAnsi" w:hAnsiTheme="majorHAnsi" w:cstheme="majorHAnsi"/>
          <w:noProof/>
          <w:sz w:val="22"/>
          <w:szCs w:val="22"/>
          <w:u w:val="single"/>
        </w:rPr>
      </w:pPr>
      <w:r w:rsidRPr="00E75E10">
        <w:rPr>
          <w:rFonts w:asciiTheme="majorHAnsi" w:hAnsiTheme="majorHAnsi" w:cstheme="majorHAnsi"/>
          <w:noProof/>
          <w:sz w:val="22"/>
          <w:szCs w:val="22"/>
          <w:u w:val="single"/>
        </w:rPr>
        <w:t>Wytyczne przeciwpożarowe</w:t>
      </w:r>
    </w:p>
    <w:p w14:paraId="0DC2AE0F" w14:textId="30D4C4F4" w:rsidR="00BB34AE" w:rsidRPr="00EE5253" w:rsidRDefault="008973A6" w:rsidP="00EE5253">
      <w:pPr>
        <w:autoSpaceDE w:val="0"/>
        <w:autoSpaceDN w:val="0"/>
        <w:adjustRightInd w:val="0"/>
        <w:spacing w:before="0" w:after="0" w:line="360" w:lineRule="auto"/>
        <w:ind w:firstLine="0"/>
        <w:rPr>
          <w:rFonts w:asciiTheme="majorHAnsi" w:hAnsiTheme="majorHAnsi" w:cstheme="majorHAnsi"/>
          <w:noProof/>
          <w:sz w:val="22"/>
          <w:szCs w:val="22"/>
        </w:rPr>
      </w:pPr>
      <w:r w:rsidRPr="00E75E10">
        <w:rPr>
          <w:rFonts w:asciiTheme="majorHAnsi" w:hAnsiTheme="majorHAnsi" w:cstheme="majorHAnsi"/>
          <w:noProof/>
          <w:sz w:val="22"/>
          <w:szCs w:val="22"/>
        </w:rPr>
        <w:t xml:space="preserve">Wszystkie przejścia przewodów przez przegrody oddzielenia pożarowego należy zabezpieczyć do odporności przegrody. </w:t>
      </w:r>
      <w:r w:rsidRPr="00E75E10">
        <w:rPr>
          <w:rFonts w:asciiTheme="majorHAnsi" w:hAnsiTheme="majorHAnsi" w:cstheme="majorHAnsi"/>
          <w:sz w:val="22"/>
          <w:szCs w:val="22"/>
        </w:rPr>
        <w:t>Klasa odporności ogniowej przejścia powinna być o parametrach takich samych jak przegroda, w której jest wykonywane</w:t>
      </w:r>
      <w:r w:rsidRPr="00E75E10">
        <w:rPr>
          <w:rFonts w:asciiTheme="majorHAnsi" w:hAnsiTheme="majorHAnsi" w:cstheme="majorHAnsi"/>
          <w:noProof/>
          <w:sz w:val="22"/>
          <w:szCs w:val="22"/>
        </w:rPr>
        <w:t xml:space="preserve">. Należy stosować przejścia z ważną aprobatą techniczną. Miejsca przejść należy trwale oznaczyć zgodnie z instrukcją producenta zabezpieczenia. </w:t>
      </w:r>
    </w:p>
    <w:p w14:paraId="34F08BEC" w14:textId="77777777" w:rsidR="008973A6" w:rsidRPr="00E75E10" w:rsidRDefault="008973A6" w:rsidP="008973A6">
      <w:pPr>
        <w:spacing w:before="0" w:after="0" w:line="360" w:lineRule="auto"/>
        <w:ind w:firstLine="0"/>
        <w:rPr>
          <w:rFonts w:asciiTheme="majorHAnsi" w:hAnsiTheme="majorHAnsi" w:cstheme="majorHAnsi"/>
          <w:noProof/>
          <w:sz w:val="22"/>
          <w:szCs w:val="22"/>
          <w:u w:val="single"/>
        </w:rPr>
      </w:pPr>
      <w:r w:rsidRPr="00E75E10">
        <w:rPr>
          <w:rFonts w:asciiTheme="majorHAnsi" w:hAnsiTheme="majorHAnsi" w:cstheme="majorHAnsi"/>
          <w:noProof/>
          <w:sz w:val="22"/>
          <w:szCs w:val="22"/>
          <w:u w:val="single"/>
        </w:rPr>
        <w:t>Izolacje</w:t>
      </w:r>
    </w:p>
    <w:p w14:paraId="7FE57BBA" w14:textId="50A47156" w:rsidR="008973A6" w:rsidRPr="00E75E10" w:rsidRDefault="008973A6" w:rsidP="000E2388">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 celu </w:t>
      </w:r>
      <w:r w:rsidR="00F70DC1" w:rsidRPr="00E75E10">
        <w:rPr>
          <w:rFonts w:asciiTheme="majorHAnsi" w:hAnsiTheme="majorHAnsi" w:cstheme="majorHAnsi"/>
          <w:sz w:val="22"/>
          <w:szCs w:val="22"/>
        </w:rPr>
        <w:t>uniknięcia zroszenia</w:t>
      </w:r>
      <w:r w:rsidRPr="00E75E10">
        <w:rPr>
          <w:rFonts w:asciiTheme="majorHAnsi" w:hAnsiTheme="majorHAnsi" w:cstheme="majorHAnsi"/>
          <w:sz w:val="22"/>
          <w:szCs w:val="22"/>
        </w:rPr>
        <w:t>, rurociągi zostaną zaizolowane</w:t>
      </w:r>
      <w:r w:rsidR="00F70DC1" w:rsidRPr="00E75E10">
        <w:rPr>
          <w:rFonts w:asciiTheme="majorHAnsi" w:hAnsiTheme="majorHAnsi" w:cstheme="majorHAnsi"/>
          <w:sz w:val="22"/>
          <w:szCs w:val="22"/>
        </w:rPr>
        <w:t xml:space="preserve">. </w:t>
      </w:r>
      <w:r w:rsidRPr="00E75E10">
        <w:rPr>
          <w:rFonts w:asciiTheme="majorHAnsi" w:hAnsiTheme="majorHAnsi" w:cstheme="majorHAnsi"/>
          <w:sz w:val="22"/>
          <w:szCs w:val="22"/>
        </w:rPr>
        <w:t xml:space="preserve">Rurociągi zaizolować otulinami np.: z wełny mineralnej. Przewody prowadzone w bruzdach ściennych zaizolować np.: otulinami z przeznaczeniem do zalania betonem. Rurociągi należy zaizolować zgodnie z wymogami Rozporządzenia Ministra Infrastruktury w sprawie warunków technicznych, jakim powinny odpowiadać budynki i ich usytuowanie (Dz. U. </w:t>
      </w:r>
      <w:r w:rsidRPr="00E75E10">
        <w:rPr>
          <w:rFonts w:asciiTheme="majorHAnsi" w:hAnsiTheme="majorHAnsi" w:cstheme="majorHAnsi"/>
          <w:noProof/>
          <w:sz w:val="22"/>
          <w:szCs w:val="22"/>
        </w:rPr>
        <w:t>2019 r. poz. 1065, z późn. zmianami).</w:t>
      </w:r>
    </w:p>
    <w:p w14:paraId="21C8893B" w14:textId="77777777" w:rsidR="008973A6" w:rsidRPr="00E75E10" w:rsidRDefault="008973A6" w:rsidP="008973A6">
      <w:pPr>
        <w:spacing w:before="0" w:after="0" w:line="360" w:lineRule="auto"/>
        <w:ind w:firstLine="0"/>
        <w:rPr>
          <w:rFonts w:asciiTheme="majorHAnsi" w:hAnsiTheme="majorHAnsi" w:cstheme="majorHAnsi"/>
          <w:noProof/>
          <w:sz w:val="22"/>
          <w:szCs w:val="22"/>
        </w:rPr>
      </w:pPr>
      <w:r w:rsidRPr="00E75E10">
        <w:rPr>
          <w:rFonts w:asciiTheme="majorHAnsi" w:hAnsiTheme="majorHAnsi" w:cstheme="majorHAnsi"/>
          <w:sz w:val="22"/>
          <w:szCs w:val="22"/>
        </w:rPr>
        <w:t>Roboty izolacyjne należy rozpocząć po zakończeniu montażu rurociągów, przeprowadzeniu próby szczelności oraz po potwierdzeniu prawidłowości wykonania powyższych robót protokołem odbioru. Rurociągi oznakować wg normy PN-70/N-01270 przez naklejanie pasków identyfikacyjnych  w kierunku przepływu</w:t>
      </w:r>
      <w:r w:rsidRPr="00E75E10">
        <w:rPr>
          <w:rFonts w:asciiTheme="majorHAnsi" w:hAnsiTheme="majorHAnsi" w:cstheme="majorHAnsi"/>
          <w:noProof/>
          <w:sz w:val="22"/>
          <w:szCs w:val="22"/>
        </w:rPr>
        <w:t>. Oznaczenie wykonać w sposób trwały w miejscach widocznych i dostępnych.</w:t>
      </w:r>
    </w:p>
    <w:p w14:paraId="25455D40" w14:textId="77777777" w:rsidR="008973A6" w:rsidRPr="00E75E10" w:rsidRDefault="008973A6" w:rsidP="008973A6">
      <w:pPr>
        <w:autoSpaceDE w:val="0"/>
        <w:autoSpaceDN w:val="0"/>
        <w:adjustRightInd w:val="0"/>
        <w:spacing w:before="120" w:after="0" w:line="360" w:lineRule="auto"/>
        <w:ind w:firstLine="0"/>
        <w:rPr>
          <w:rFonts w:cstheme="minorHAnsi"/>
          <w:i/>
          <w:iCs/>
          <w:color w:val="000000"/>
          <w:sz w:val="22"/>
          <w:szCs w:val="22"/>
        </w:rPr>
      </w:pPr>
      <w:r w:rsidRPr="00E75E10">
        <w:rPr>
          <w:rFonts w:cstheme="minorHAnsi"/>
          <w:i/>
          <w:iCs/>
          <w:color w:val="000000"/>
          <w:sz w:val="22"/>
          <w:szCs w:val="22"/>
        </w:rPr>
        <w:t xml:space="preserve">UWAGA </w:t>
      </w:r>
    </w:p>
    <w:p w14:paraId="7EA8C948" w14:textId="684C11B2" w:rsidR="008973A6" w:rsidRPr="00E75E10" w:rsidRDefault="008973A6" w:rsidP="008973A6">
      <w:pPr>
        <w:spacing w:before="0" w:after="0" w:line="360" w:lineRule="auto"/>
        <w:ind w:firstLine="0"/>
        <w:rPr>
          <w:rFonts w:cstheme="minorHAnsi"/>
          <w:noProof/>
          <w:sz w:val="22"/>
          <w:szCs w:val="22"/>
        </w:rPr>
      </w:pPr>
      <w:r w:rsidRPr="00E75E10">
        <w:rPr>
          <w:rFonts w:cstheme="minorHAnsi"/>
          <w:i/>
          <w:iCs/>
          <w:color w:val="000000"/>
          <w:sz w:val="22"/>
          <w:szCs w:val="22"/>
        </w:rPr>
        <w:t>Zamawiający dopuszcza stosowanie rozwiązań równoważnych w stosunku do rozwiązań powołujących się na normy, aprobaty, specyfikacje techniczne i systemy odniesienia przytoczone w niniejszym PFU</w:t>
      </w:r>
      <w:r w:rsidRPr="00E75E10">
        <w:rPr>
          <w:rFonts w:cstheme="minorHAnsi"/>
          <w:color w:val="000000"/>
          <w:sz w:val="22"/>
          <w:szCs w:val="22"/>
        </w:rPr>
        <w:t>.</w:t>
      </w:r>
    </w:p>
    <w:p w14:paraId="38ED6580" w14:textId="560185A3" w:rsidR="0081364E" w:rsidRPr="00E75E10" w:rsidRDefault="0081364E" w:rsidP="0081364E">
      <w:pPr>
        <w:pStyle w:val="Nagwek3"/>
      </w:pPr>
      <w:bookmarkStart w:id="113" w:name="_Toc107578299"/>
      <w:bookmarkStart w:id="114" w:name="_Toc114223190"/>
      <w:r w:rsidRPr="00E75E10">
        <w:t>Wymiana instalacji kanalizacji</w:t>
      </w:r>
      <w:bookmarkEnd w:id="113"/>
      <w:bookmarkEnd w:id="114"/>
    </w:p>
    <w:p w14:paraId="10F38D41" w14:textId="0BF5D408" w:rsidR="0081364E" w:rsidRPr="00E75E10" w:rsidRDefault="0081364E" w:rsidP="0081364E">
      <w:pPr>
        <w:spacing w:before="0" w:after="0" w:line="360" w:lineRule="auto"/>
        <w:ind w:firstLine="0"/>
        <w:rPr>
          <w:sz w:val="22"/>
          <w:szCs w:val="22"/>
        </w:rPr>
      </w:pPr>
      <w:r w:rsidRPr="00E75E10">
        <w:rPr>
          <w:sz w:val="22"/>
          <w:szCs w:val="22"/>
        </w:rPr>
        <w:t>Zakres zamówienia obejmuje wykonanie dokumentacji projektowej oraz roboty budowlane w zakresie:</w:t>
      </w:r>
      <w:r w:rsidR="00EA3D43" w:rsidRPr="00E75E10">
        <w:rPr>
          <w:sz w:val="22"/>
          <w:szCs w:val="22"/>
        </w:rPr>
        <w:t xml:space="preserve"> wymiany instalacji kanalizacji sanitarnej</w:t>
      </w:r>
      <w:r w:rsidRPr="00E75E10">
        <w:rPr>
          <w:sz w:val="22"/>
          <w:szCs w:val="22"/>
        </w:rPr>
        <w:t>, a następnie wykonanie prac budowlanych według projektów oraz dokonanie wszelkich odbiorów technicznych.</w:t>
      </w:r>
    </w:p>
    <w:p w14:paraId="6A7EAA89" w14:textId="77777777" w:rsidR="0081364E" w:rsidRPr="00E75E10" w:rsidRDefault="0081364E" w:rsidP="0081364E">
      <w:pPr>
        <w:spacing w:before="0" w:after="0" w:line="360" w:lineRule="auto"/>
        <w:ind w:firstLine="0"/>
        <w:rPr>
          <w:sz w:val="22"/>
          <w:szCs w:val="22"/>
        </w:rPr>
      </w:pPr>
      <w:r w:rsidRPr="00E75E10">
        <w:rPr>
          <w:sz w:val="22"/>
          <w:szCs w:val="22"/>
          <w:u w:val="single"/>
        </w:rPr>
        <w:t>Prace demontażowe oraz remontowe</w:t>
      </w:r>
    </w:p>
    <w:p w14:paraId="2442D451" w14:textId="06D90FA7" w:rsidR="00A70BA0" w:rsidRPr="00E75E10" w:rsidRDefault="0081364E" w:rsidP="0081364E">
      <w:pPr>
        <w:spacing w:before="0" w:after="0" w:line="360" w:lineRule="auto"/>
        <w:ind w:firstLine="0"/>
        <w:rPr>
          <w:sz w:val="22"/>
          <w:szCs w:val="22"/>
        </w:rPr>
      </w:pPr>
      <w:r w:rsidRPr="00E75E10">
        <w:rPr>
          <w:sz w:val="22"/>
          <w:szCs w:val="22"/>
        </w:rPr>
        <w:t xml:space="preserve">Wykonawca zdemontuje istniejące rurociągi </w:t>
      </w:r>
      <w:r w:rsidR="005567B7" w:rsidRPr="00E75E10">
        <w:rPr>
          <w:sz w:val="22"/>
          <w:szCs w:val="22"/>
        </w:rPr>
        <w:t>w</w:t>
      </w:r>
      <w:r w:rsidR="00EF52B1" w:rsidRPr="00E75E10">
        <w:rPr>
          <w:sz w:val="22"/>
          <w:szCs w:val="22"/>
        </w:rPr>
        <w:t xml:space="preserve"> pomieszcze</w:t>
      </w:r>
      <w:r w:rsidR="005567B7" w:rsidRPr="00E75E10">
        <w:rPr>
          <w:sz w:val="22"/>
          <w:szCs w:val="22"/>
        </w:rPr>
        <w:t>niach</w:t>
      </w:r>
      <w:r w:rsidR="00EF52B1" w:rsidRPr="00E75E10">
        <w:rPr>
          <w:sz w:val="22"/>
          <w:szCs w:val="22"/>
        </w:rPr>
        <w:t xml:space="preserve"> toalet/WC </w:t>
      </w:r>
      <w:r w:rsidR="005567B7" w:rsidRPr="00E75E10">
        <w:rPr>
          <w:sz w:val="22"/>
          <w:szCs w:val="22"/>
        </w:rPr>
        <w:t>(piony, podejścia</w:t>
      </w:r>
      <w:r w:rsidR="00B71A1B" w:rsidRPr="00E75E10">
        <w:rPr>
          <w:sz w:val="22"/>
          <w:szCs w:val="22"/>
        </w:rPr>
        <w:t xml:space="preserve">) </w:t>
      </w:r>
      <w:r w:rsidR="00EF52B1" w:rsidRPr="00E75E10">
        <w:rPr>
          <w:sz w:val="22"/>
          <w:szCs w:val="22"/>
        </w:rPr>
        <w:t xml:space="preserve">oraz z pomieszczeń, w których znajdują się umywalki </w:t>
      </w:r>
      <w:r w:rsidR="00B71A1B" w:rsidRPr="00E75E10">
        <w:rPr>
          <w:sz w:val="22"/>
          <w:szCs w:val="22"/>
        </w:rPr>
        <w:t xml:space="preserve">(piony podejścia) </w:t>
      </w:r>
      <w:r w:rsidRPr="00E75E10">
        <w:rPr>
          <w:sz w:val="22"/>
          <w:szCs w:val="22"/>
        </w:rPr>
        <w:t xml:space="preserve">i przekaże do utylizacji. </w:t>
      </w:r>
      <w:r w:rsidR="00B71A1B" w:rsidRPr="00E75E10">
        <w:rPr>
          <w:sz w:val="22"/>
          <w:szCs w:val="22"/>
        </w:rPr>
        <w:t xml:space="preserve">Wymianie podlegają również </w:t>
      </w:r>
      <w:r w:rsidR="00390601" w:rsidRPr="00E75E10">
        <w:rPr>
          <w:sz w:val="22"/>
          <w:szCs w:val="22"/>
        </w:rPr>
        <w:t xml:space="preserve">rurociągi rozprowadzające pod stropem. </w:t>
      </w:r>
      <w:r w:rsidR="000D2186" w:rsidRPr="00E75E10">
        <w:rPr>
          <w:sz w:val="22"/>
          <w:szCs w:val="22"/>
        </w:rPr>
        <w:t xml:space="preserve">Wymianie </w:t>
      </w:r>
      <w:r w:rsidR="00D659F6" w:rsidRPr="00E75E10">
        <w:rPr>
          <w:sz w:val="22"/>
          <w:szCs w:val="22"/>
        </w:rPr>
        <w:t xml:space="preserve">nie </w:t>
      </w:r>
      <w:r w:rsidR="00D6157B" w:rsidRPr="00E75E10">
        <w:rPr>
          <w:sz w:val="22"/>
          <w:szCs w:val="22"/>
        </w:rPr>
        <w:t>p</w:t>
      </w:r>
      <w:r w:rsidR="000D2186" w:rsidRPr="00E75E10">
        <w:rPr>
          <w:sz w:val="22"/>
          <w:szCs w:val="22"/>
        </w:rPr>
        <w:t xml:space="preserve">odlegają rurociągi </w:t>
      </w:r>
      <w:r w:rsidR="00E55AEC" w:rsidRPr="00E75E10">
        <w:rPr>
          <w:sz w:val="22"/>
          <w:szCs w:val="22"/>
        </w:rPr>
        <w:t>rozprowadzające</w:t>
      </w:r>
      <w:r w:rsidR="00B271C5" w:rsidRPr="00E75E10">
        <w:rPr>
          <w:sz w:val="22"/>
          <w:szCs w:val="22"/>
        </w:rPr>
        <w:t xml:space="preserve"> </w:t>
      </w:r>
      <w:r w:rsidR="0055797A" w:rsidRPr="00E75E10">
        <w:rPr>
          <w:sz w:val="22"/>
          <w:szCs w:val="22"/>
        </w:rPr>
        <w:t>w korytarzu na parterze</w:t>
      </w:r>
      <w:r w:rsidR="00D6157B" w:rsidRPr="00E75E10">
        <w:rPr>
          <w:sz w:val="22"/>
          <w:szCs w:val="22"/>
        </w:rPr>
        <w:t xml:space="preserve"> do m</w:t>
      </w:r>
      <w:r w:rsidR="002D72A4" w:rsidRPr="00E75E10">
        <w:rPr>
          <w:sz w:val="22"/>
          <w:szCs w:val="22"/>
        </w:rPr>
        <w:t xml:space="preserve">iejsca włączenia w </w:t>
      </w:r>
      <w:r w:rsidR="00B423EF" w:rsidRPr="00E75E10">
        <w:rPr>
          <w:sz w:val="22"/>
          <w:szCs w:val="22"/>
        </w:rPr>
        <w:t>studzienkę kanalizacyjną</w:t>
      </w:r>
      <w:r w:rsidR="001B3D45" w:rsidRPr="00E75E10">
        <w:rPr>
          <w:sz w:val="22"/>
          <w:szCs w:val="22"/>
        </w:rPr>
        <w:t>.</w:t>
      </w:r>
      <w:r w:rsidR="00E55AEC" w:rsidRPr="00E75E10">
        <w:rPr>
          <w:sz w:val="22"/>
          <w:szCs w:val="22"/>
        </w:rPr>
        <w:t xml:space="preserve"> </w:t>
      </w:r>
    </w:p>
    <w:p w14:paraId="69CB4015" w14:textId="77777777" w:rsidR="00A846BE" w:rsidRPr="00E75E10" w:rsidRDefault="0081364E" w:rsidP="0081364E">
      <w:pPr>
        <w:spacing w:before="0" w:after="0" w:line="360" w:lineRule="auto"/>
        <w:ind w:firstLine="0"/>
        <w:rPr>
          <w:sz w:val="22"/>
          <w:szCs w:val="22"/>
        </w:rPr>
      </w:pPr>
      <w:r w:rsidRPr="00E75E10">
        <w:rPr>
          <w:sz w:val="22"/>
          <w:szCs w:val="22"/>
        </w:rPr>
        <w:lastRenderedPageBreak/>
        <w:t>Nie wykorzystywane przejścia przez przegrody pozostałe po usunięciu rur należy wypełnić, a warstwy wykończeniowe odtworzyć. Po wykonanych robotach należy dokonać naprawy lokalnych uszkodzeń.</w:t>
      </w:r>
      <w:r w:rsidR="00FE0FE5" w:rsidRPr="00E75E10">
        <w:rPr>
          <w:sz w:val="22"/>
          <w:szCs w:val="22"/>
        </w:rPr>
        <w:t xml:space="preserve"> </w:t>
      </w:r>
      <w:r w:rsidR="00FE0FE5" w:rsidRPr="00E75E10">
        <w:rPr>
          <w:rFonts w:cs="Arial"/>
          <w:noProof/>
          <w:sz w:val="22"/>
          <w:szCs w:val="22"/>
        </w:rPr>
        <w:t>Sposób oraz materiał wykończenia zostanie opisany w podpunkcie dotyczącym „Remont pomieszczeń toalet/WC”.</w:t>
      </w:r>
      <w:r w:rsidR="00A846BE" w:rsidRPr="00E75E10">
        <w:rPr>
          <w:sz w:val="22"/>
          <w:szCs w:val="22"/>
        </w:rPr>
        <w:t xml:space="preserve"> </w:t>
      </w:r>
    </w:p>
    <w:p w14:paraId="66AA8F46" w14:textId="5DCFD4B0" w:rsidR="0081364E" w:rsidRPr="00E75E10" w:rsidRDefault="0081364E" w:rsidP="0081364E">
      <w:pPr>
        <w:spacing w:before="0" w:after="0" w:line="360" w:lineRule="auto"/>
        <w:ind w:firstLine="0"/>
        <w:rPr>
          <w:sz w:val="22"/>
          <w:szCs w:val="22"/>
        </w:rPr>
      </w:pPr>
      <w:r w:rsidRPr="00E75E10">
        <w:rPr>
          <w:rFonts w:cs="Arial"/>
          <w:sz w:val="22"/>
          <w:szCs w:val="22"/>
        </w:rPr>
        <w:t>Nowa instalacja kanalizacji powinna być dostosowana do nowo wykonanych toalet.</w:t>
      </w:r>
    </w:p>
    <w:p w14:paraId="47B40AF2" w14:textId="10807376" w:rsidR="004F0DBF" w:rsidRPr="004F0DBF" w:rsidRDefault="149CC175" w:rsidP="2BA2F926">
      <w:pPr>
        <w:spacing w:before="0" w:after="0" w:line="360" w:lineRule="auto"/>
        <w:ind w:firstLine="0"/>
        <w:rPr>
          <w:rFonts w:cs="Arial"/>
          <w:sz w:val="22"/>
          <w:szCs w:val="22"/>
        </w:rPr>
      </w:pPr>
      <w:r w:rsidRPr="00E75E10">
        <w:rPr>
          <w:rFonts w:cs="Arial"/>
          <w:sz w:val="22"/>
          <w:szCs w:val="22"/>
        </w:rPr>
        <w:t xml:space="preserve">W przypadku prowadzenia instalacji pod stropem </w:t>
      </w:r>
      <w:r w:rsidR="00EE0681">
        <w:rPr>
          <w:rFonts w:cs="Arial"/>
          <w:sz w:val="22"/>
          <w:szCs w:val="22"/>
        </w:rPr>
        <w:t xml:space="preserve">oraz </w:t>
      </w:r>
      <w:r w:rsidR="00CA69B5">
        <w:rPr>
          <w:rFonts w:cs="Arial"/>
          <w:sz w:val="22"/>
          <w:szCs w:val="22"/>
        </w:rPr>
        <w:t xml:space="preserve">na </w:t>
      </w:r>
      <w:r w:rsidR="00755A90">
        <w:rPr>
          <w:rFonts w:cs="Arial"/>
          <w:sz w:val="22"/>
          <w:szCs w:val="22"/>
        </w:rPr>
        <w:t>odcinkach rur</w:t>
      </w:r>
      <w:r w:rsidR="00901558">
        <w:rPr>
          <w:rFonts w:cs="Arial"/>
          <w:sz w:val="22"/>
          <w:szCs w:val="22"/>
        </w:rPr>
        <w:t>,</w:t>
      </w:r>
      <w:r w:rsidR="00CA69B5">
        <w:rPr>
          <w:rFonts w:cs="Arial"/>
          <w:sz w:val="22"/>
          <w:szCs w:val="22"/>
        </w:rPr>
        <w:t xml:space="preserve"> które </w:t>
      </w:r>
      <w:r w:rsidR="007A5D87">
        <w:rPr>
          <w:rFonts w:cs="Arial"/>
          <w:sz w:val="22"/>
          <w:szCs w:val="22"/>
        </w:rPr>
        <w:t>będą na wierzchu</w:t>
      </w:r>
      <w:r w:rsidR="000475BD">
        <w:rPr>
          <w:rFonts w:cs="Arial"/>
          <w:sz w:val="22"/>
          <w:szCs w:val="22"/>
        </w:rPr>
        <w:t>,</w:t>
      </w:r>
      <w:r w:rsidR="00CA69B5">
        <w:rPr>
          <w:rFonts w:cs="Arial"/>
          <w:sz w:val="22"/>
          <w:szCs w:val="22"/>
        </w:rPr>
        <w:t xml:space="preserve"> </w:t>
      </w:r>
      <w:r w:rsidRPr="00E75E10">
        <w:rPr>
          <w:rFonts w:cs="Arial"/>
          <w:sz w:val="22"/>
          <w:szCs w:val="22"/>
        </w:rPr>
        <w:t xml:space="preserve">należy przewidzieć wykonanie obudowy z </w:t>
      </w:r>
      <w:r w:rsidR="00FF689F" w:rsidRPr="00E75E10">
        <w:rPr>
          <w:rFonts w:cs="Arial"/>
          <w:sz w:val="22"/>
          <w:szCs w:val="22"/>
        </w:rPr>
        <w:t>GK</w:t>
      </w:r>
      <w:r w:rsidRPr="00E75E10">
        <w:rPr>
          <w:rFonts w:cs="Arial"/>
          <w:sz w:val="22"/>
          <w:szCs w:val="22"/>
        </w:rPr>
        <w:t xml:space="preserve"> wraz z drzwiczkami rewizyjnymi</w:t>
      </w:r>
      <w:r w:rsidR="00C76F92">
        <w:rPr>
          <w:rFonts w:cs="Arial"/>
          <w:sz w:val="22"/>
          <w:szCs w:val="22"/>
        </w:rPr>
        <w:t>.</w:t>
      </w:r>
      <w:r w:rsidR="00F6689C">
        <w:rPr>
          <w:rFonts w:cs="Arial"/>
          <w:sz w:val="22"/>
          <w:szCs w:val="22"/>
        </w:rPr>
        <w:t xml:space="preserve"> W </w:t>
      </w:r>
      <w:r w:rsidR="004F0DBF">
        <w:rPr>
          <w:rFonts w:cs="Arial"/>
          <w:sz w:val="22"/>
          <w:szCs w:val="22"/>
        </w:rPr>
        <w:t>przypadku</w:t>
      </w:r>
      <w:r w:rsidR="00F6689C">
        <w:rPr>
          <w:rFonts w:cs="Arial"/>
          <w:sz w:val="22"/>
          <w:szCs w:val="22"/>
        </w:rPr>
        <w:t>, w który</w:t>
      </w:r>
      <w:r w:rsidR="004F0DBF">
        <w:rPr>
          <w:rFonts w:cs="Arial"/>
          <w:sz w:val="22"/>
          <w:szCs w:val="22"/>
        </w:rPr>
        <w:t>m</w:t>
      </w:r>
      <w:r w:rsidR="00F6689C">
        <w:rPr>
          <w:rFonts w:cs="Arial"/>
          <w:sz w:val="22"/>
          <w:szCs w:val="22"/>
        </w:rPr>
        <w:t xml:space="preserve"> obudowanie jest niemożliwe lub za bardzo zm</w:t>
      </w:r>
      <w:r w:rsidR="004F0DBF">
        <w:rPr>
          <w:rFonts w:cs="Arial"/>
          <w:sz w:val="22"/>
          <w:szCs w:val="22"/>
        </w:rPr>
        <w:t>niejsza</w:t>
      </w:r>
      <w:r w:rsidR="00F6689C">
        <w:rPr>
          <w:rFonts w:cs="Arial"/>
          <w:sz w:val="22"/>
          <w:szCs w:val="22"/>
        </w:rPr>
        <w:t xml:space="preserve"> p</w:t>
      </w:r>
      <w:r w:rsidR="004F0DBF">
        <w:rPr>
          <w:rFonts w:cs="Arial"/>
          <w:sz w:val="22"/>
          <w:szCs w:val="22"/>
        </w:rPr>
        <w:t xml:space="preserve">owierzchnię, należy zrezygnować z </w:t>
      </w:r>
      <w:proofErr w:type="spellStart"/>
      <w:r w:rsidR="004F0DBF">
        <w:rPr>
          <w:rFonts w:cs="Arial"/>
          <w:sz w:val="22"/>
          <w:szCs w:val="22"/>
        </w:rPr>
        <w:t>obudowań</w:t>
      </w:r>
      <w:proofErr w:type="spellEnd"/>
      <w:r w:rsidR="004F0DBF">
        <w:rPr>
          <w:rFonts w:cs="Arial"/>
          <w:sz w:val="22"/>
          <w:szCs w:val="22"/>
        </w:rPr>
        <w:t xml:space="preserve"> w tym miejscu. Przede wszystkim należy zwrócić uwagę na miejsca, w których są szafki szatniowe, ponieważ </w:t>
      </w:r>
      <w:r w:rsidR="004A0692">
        <w:rPr>
          <w:rFonts w:cs="Arial"/>
          <w:sz w:val="22"/>
          <w:szCs w:val="22"/>
        </w:rPr>
        <w:t>były one projektowane na wymiar i po obudowie przewodów mogą nie pasować.</w:t>
      </w:r>
    </w:p>
    <w:p w14:paraId="38476744" w14:textId="77777777" w:rsidR="0081364E" w:rsidRPr="00E75E10" w:rsidRDefault="0081364E" w:rsidP="0081364E">
      <w:pPr>
        <w:spacing w:before="0" w:after="0" w:line="360" w:lineRule="auto"/>
        <w:ind w:firstLine="0"/>
        <w:rPr>
          <w:sz w:val="22"/>
          <w:szCs w:val="22"/>
          <w:u w:val="single"/>
        </w:rPr>
      </w:pPr>
      <w:r w:rsidRPr="00E75E10">
        <w:rPr>
          <w:sz w:val="22"/>
          <w:szCs w:val="22"/>
          <w:u w:val="single"/>
        </w:rPr>
        <w:t>Rurociągi oraz armatura towarzysząca</w:t>
      </w:r>
    </w:p>
    <w:p w14:paraId="5C1B64D0" w14:textId="7D254E15" w:rsidR="00E05C73" w:rsidRPr="00E75E10" w:rsidRDefault="5B0FC4DF" w:rsidP="0096788C">
      <w:pPr>
        <w:autoSpaceDE w:val="0"/>
        <w:autoSpaceDN w:val="0"/>
        <w:adjustRightInd w:val="0"/>
        <w:spacing w:before="0" w:after="0" w:line="360" w:lineRule="auto"/>
        <w:ind w:firstLine="0"/>
        <w:rPr>
          <w:sz w:val="22"/>
          <w:szCs w:val="22"/>
        </w:rPr>
      </w:pPr>
      <w:r w:rsidRPr="00E75E10">
        <w:rPr>
          <w:rFonts w:eastAsia="ArialNarrow"/>
          <w:sz w:val="22"/>
          <w:szCs w:val="22"/>
        </w:rPr>
        <w:t>Instalacja kanalizacji sanitarnej odprowadzać będzie ścieki grawitacyjnie z przyborów sanitarnych i wpustów podłogowych. Piony instalacyjne będą prowadzone w szachtach</w:t>
      </w:r>
      <w:r w:rsidR="37EF6032" w:rsidRPr="00E75E10">
        <w:rPr>
          <w:rFonts w:eastAsia="ArialNarrow"/>
          <w:sz w:val="22"/>
          <w:szCs w:val="22"/>
        </w:rPr>
        <w:t xml:space="preserve"> oraz zabudowach,</w:t>
      </w:r>
      <w:r w:rsidRPr="00E75E10">
        <w:rPr>
          <w:rFonts w:eastAsia="ArialNarrow"/>
          <w:sz w:val="22"/>
          <w:szCs w:val="22"/>
        </w:rPr>
        <w:t xml:space="preserve"> przewody poziome pod stropem w piwnicy.</w:t>
      </w:r>
      <w:r w:rsidR="37EF6032" w:rsidRPr="00E75E10">
        <w:rPr>
          <w:rFonts w:eastAsia="ArialNarrow"/>
          <w:sz w:val="22"/>
          <w:szCs w:val="22"/>
        </w:rPr>
        <w:t xml:space="preserve"> </w:t>
      </w:r>
      <w:r w:rsidR="387A0F0B" w:rsidRPr="00E75E10">
        <w:rPr>
          <w:sz w:val="22"/>
          <w:szCs w:val="22"/>
        </w:rPr>
        <w:t>W celu ograniczenia prac rozbiórkowych posadzki szkoły, zaleca się poprowadzenie całości instalacji nowym śladem, poza budynkiem szkoły</w:t>
      </w:r>
      <w:r w:rsidR="37572EE2" w:rsidRPr="00E75E10">
        <w:rPr>
          <w:sz w:val="22"/>
          <w:szCs w:val="22"/>
        </w:rPr>
        <w:t xml:space="preserve">, następnie pod stropem w piwnicy i wpięcie się do istniejącej </w:t>
      </w:r>
      <w:r w:rsidR="0256CE15" w:rsidRPr="00E75E10">
        <w:rPr>
          <w:sz w:val="22"/>
          <w:szCs w:val="22"/>
        </w:rPr>
        <w:t>studzienki kanalizacyjnej. Dokładne prowadzenie</w:t>
      </w:r>
      <w:r w:rsidR="374C0B59" w:rsidRPr="00E75E10">
        <w:rPr>
          <w:sz w:val="22"/>
          <w:szCs w:val="22"/>
        </w:rPr>
        <w:t xml:space="preserve"> trasy</w:t>
      </w:r>
      <w:r w:rsidR="0256CE15" w:rsidRPr="00E75E10">
        <w:rPr>
          <w:sz w:val="22"/>
          <w:szCs w:val="22"/>
        </w:rPr>
        <w:t xml:space="preserve"> </w:t>
      </w:r>
      <w:r w:rsidR="0676858E" w:rsidRPr="00E75E10">
        <w:rPr>
          <w:sz w:val="22"/>
          <w:szCs w:val="22"/>
        </w:rPr>
        <w:t>zostanie ukazane na dokumentacji projektowej.</w:t>
      </w:r>
      <w:r w:rsidR="46CB733D" w:rsidRPr="00E75E10">
        <w:rPr>
          <w:sz w:val="22"/>
          <w:szCs w:val="22"/>
        </w:rPr>
        <w:t xml:space="preserve"> W przypadku </w:t>
      </w:r>
      <w:r w:rsidR="16826630" w:rsidRPr="00E75E10">
        <w:rPr>
          <w:sz w:val="22"/>
          <w:szCs w:val="22"/>
        </w:rPr>
        <w:t xml:space="preserve">problemu </w:t>
      </w:r>
      <w:r w:rsidR="46CB733D" w:rsidRPr="00E75E10">
        <w:rPr>
          <w:sz w:val="22"/>
          <w:szCs w:val="22"/>
        </w:rPr>
        <w:t>zapewnieni</w:t>
      </w:r>
      <w:r w:rsidR="359B779C" w:rsidRPr="00E75E10">
        <w:rPr>
          <w:sz w:val="22"/>
          <w:szCs w:val="22"/>
        </w:rPr>
        <w:t>a</w:t>
      </w:r>
      <w:r w:rsidR="46CB733D" w:rsidRPr="00E75E10">
        <w:rPr>
          <w:sz w:val="22"/>
          <w:szCs w:val="22"/>
        </w:rPr>
        <w:t xml:space="preserve"> grawitacyjnego </w:t>
      </w:r>
      <w:r w:rsidR="16826630" w:rsidRPr="00E75E10">
        <w:rPr>
          <w:sz w:val="22"/>
          <w:szCs w:val="22"/>
        </w:rPr>
        <w:t>spływu ścieków sanitarnych</w:t>
      </w:r>
      <w:r w:rsidR="1FBB803C" w:rsidRPr="00E75E10">
        <w:rPr>
          <w:sz w:val="22"/>
          <w:szCs w:val="22"/>
        </w:rPr>
        <w:t xml:space="preserve"> ze względu na ukształtowanie terenu i konieczności prowadzenia odcinka rurociągów pod stropem w użytkowanej piwnicy, należy zapewnić </w:t>
      </w:r>
      <w:r w:rsidR="78EA728B" w:rsidRPr="00E75E10">
        <w:rPr>
          <w:sz w:val="22"/>
          <w:szCs w:val="22"/>
        </w:rPr>
        <w:t xml:space="preserve">„przydomową” </w:t>
      </w:r>
      <w:r w:rsidR="28A577E6" w:rsidRPr="00E75E10">
        <w:rPr>
          <w:sz w:val="22"/>
          <w:szCs w:val="22"/>
        </w:rPr>
        <w:t>przepompownię</w:t>
      </w:r>
      <w:r w:rsidR="78EA728B" w:rsidRPr="00E75E10">
        <w:rPr>
          <w:sz w:val="22"/>
          <w:szCs w:val="22"/>
        </w:rPr>
        <w:t xml:space="preserve"> ścieków</w:t>
      </w:r>
      <w:r w:rsidR="28A577E6" w:rsidRPr="00E75E10">
        <w:rPr>
          <w:sz w:val="22"/>
          <w:szCs w:val="22"/>
        </w:rPr>
        <w:t xml:space="preserve">. </w:t>
      </w:r>
      <w:r w:rsidR="1865D048" w:rsidRPr="00E75E10">
        <w:rPr>
          <w:sz w:val="22"/>
          <w:szCs w:val="22"/>
        </w:rPr>
        <w:t xml:space="preserve">Należy przewidzieć </w:t>
      </w:r>
      <w:r w:rsidR="5F049F89" w:rsidRPr="00E75E10">
        <w:rPr>
          <w:sz w:val="22"/>
          <w:szCs w:val="22"/>
        </w:rPr>
        <w:t>przepompowni</w:t>
      </w:r>
      <w:r w:rsidR="1865D048" w:rsidRPr="00E75E10">
        <w:rPr>
          <w:sz w:val="22"/>
          <w:szCs w:val="22"/>
        </w:rPr>
        <w:t>ę</w:t>
      </w:r>
      <w:r w:rsidR="5F049F89" w:rsidRPr="00E75E10">
        <w:rPr>
          <w:sz w:val="22"/>
          <w:szCs w:val="22"/>
        </w:rPr>
        <w:t xml:space="preserve"> </w:t>
      </w:r>
      <w:r w:rsidR="36976F2D" w:rsidRPr="00E75E10">
        <w:rPr>
          <w:sz w:val="22"/>
          <w:szCs w:val="22"/>
        </w:rPr>
        <w:t xml:space="preserve">z </w:t>
      </w:r>
      <w:r w:rsidR="57E76BEA" w:rsidRPr="00E75E10">
        <w:rPr>
          <w:sz w:val="22"/>
          <w:szCs w:val="22"/>
        </w:rPr>
        <w:t>PE-HD</w:t>
      </w:r>
      <w:r w:rsidR="77E0962A" w:rsidRPr="00E75E10">
        <w:rPr>
          <w:sz w:val="22"/>
          <w:szCs w:val="22"/>
        </w:rPr>
        <w:t xml:space="preserve"> z kompletnym wyposażeniem</w:t>
      </w:r>
      <w:r w:rsidR="57E76BEA" w:rsidRPr="00E75E10">
        <w:rPr>
          <w:sz w:val="22"/>
          <w:szCs w:val="22"/>
        </w:rPr>
        <w:t>.</w:t>
      </w:r>
    </w:p>
    <w:p w14:paraId="365AC11F" w14:textId="51F15566" w:rsidR="00683DEE" w:rsidRPr="00E75E10" w:rsidRDefault="0081364E" w:rsidP="0081364E">
      <w:pPr>
        <w:autoSpaceDE w:val="0"/>
        <w:autoSpaceDN w:val="0"/>
        <w:adjustRightInd w:val="0"/>
        <w:spacing w:before="0" w:after="0" w:line="360" w:lineRule="auto"/>
        <w:ind w:firstLine="0"/>
        <w:rPr>
          <w:rFonts w:eastAsia="ArialNarrow" w:cstheme="minorHAnsi"/>
          <w:sz w:val="22"/>
          <w:szCs w:val="22"/>
        </w:rPr>
      </w:pPr>
      <w:r w:rsidRPr="00E75E10">
        <w:rPr>
          <w:rFonts w:eastAsia="TimesNewRomanPSMT" w:cstheme="minorHAnsi"/>
          <w:sz w:val="22"/>
          <w:szCs w:val="22"/>
        </w:rPr>
        <w:t>Kanalizację sanitarną należy wykonać z rur PVC wg PN-85/C-89205 i kształtek wg PN-81/C</w:t>
      </w:r>
      <w:r w:rsidR="00553FFA" w:rsidRPr="00E75E10">
        <w:rPr>
          <w:rFonts w:eastAsia="TimesNewRomanPSMT" w:cstheme="minorHAnsi"/>
          <w:sz w:val="22"/>
          <w:szCs w:val="22"/>
        </w:rPr>
        <w:t xml:space="preserve"> </w:t>
      </w:r>
      <w:r w:rsidRPr="00E75E10">
        <w:rPr>
          <w:rFonts w:eastAsia="TimesNewRomanPSMT" w:cstheme="minorHAnsi"/>
          <w:sz w:val="22"/>
          <w:szCs w:val="22"/>
        </w:rPr>
        <w:t>89203 na połączenia kielichowe uszczelniane pierścieniami gumowymi.</w:t>
      </w:r>
      <w:r w:rsidR="00553FFA" w:rsidRPr="00E75E10">
        <w:rPr>
          <w:rFonts w:cstheme="minorHAnsi"/>
          <w:sz w:val="22"/>
          <w:szCs w:val="22"/>
        </w:rPr>
        <w:t xml:space="preserve"> </w:t>
      </w:r>
      <w:r w:rsidRPr="00E75E10">
        <w:rPr>
          <w:rFonts w:cstheme="minorHAnsi"/>
          <w:sz w:val="22"/>
          <w:szCs w:val="22"/>
        </w:rPr>
        <w:t>Przewody montować do stropów lub ścian z użyciem firmowych systemów zamocowań. Należy stosować np.: obejmy do rur z wkładkami z gumy profilowanej, o konstrukcji zapewniającej odizolowanie przewodów od przegród budowlanych i ograniczenie rozprzestrzeniania się drgań i hałasów w przewodach i przegrodach budowlanych. Należy mocować piony u podstawy w sposób zabezpieczający przed powstawaniem uszkodzeń spowodowanych energią przepływających ścieków. Wszystkie elementy przewodów spustowych powinny być mocowane niezależnie.</w:t>
      </w:r>
      <w:r w:rsidRPr="00E75E10">
        <w:rPr>
          <w:sz w:val="22"/>
          <w:szCs w:val="22"/>
        </w:rPr>
        <w:t xml:space="preserve"> Piony powinny być wyposażone w rewizje na najniższej kondygnacji i nad odsadzkami. Przewody odpływowe (poziome) powinny być wyposażone w czyszczaki w odległościach nie większych niż 15 m dla średnic od DN100 do DN150</w:t>
      </w:r>
      <w:r w:rsidR="00683DEE" w:rsidRPr="00E75E10">
        <w:rPr>
          <w:sz w:val="22"/>
          <w:szCs w:val="22"/>
        </w:rPr>
        <w:t>.</w:t>
      </w:r>
      <w:r w:rsidR="00683DEE" w:rsidRPr="00E75E10">
        <w:rPr>
          <w:rFonts w:eastAsia="ArialNarrow" w:cstheme="minorHAnsi"/>
          <w:sz w:val="22"/>
          <w:szCs w:val="22"/>
        </w:rPr>
        <w:t xml:space="preserve"> </w:t>
      </w:r>
      <w:r w:rsidRPr="00E75E10">
        <w:rPr>
          <w:rFonts w:eastAsia="ArialNarrow" w:cstheme="minorHAnsi"/>
          <w:sz w:val="22"/>
          <w:szCs w:val="22"/>
        </w:rPr>
        <w:t xml:space="preserve">Odgałęzienia przewodów odpływowych powinny być wykonane za pomocą trójników o kącie rozwarcia nie większym niż 45˚. </w:t>
      </w:r>
    </w:p>
    <w:p w14:paraId="10D3D56C" w14:textId="0F755B3E" w:rsidR="0081364E" w:rsidRPr="00E75E10" w:rsidRDefault="0081364E" w:rsidP="0081364E">
      <w:pPr>
        <w:autoSpaceDE w:val="0"/>
        <w:autoSpaceDN w:val="0"/>
        <w:adjustRightInd w:val="0"/>
        <w:spacing w:before="0" w:after="0" w:line="360" w:lineRule="auto"/>
        <w:ind w:firstLine="0"/>
        <w:rPr>
          <w:rFonts w:cstheme="minorHAnsi"/>
          <w:sz w:val="22"/>
          <w:szCs w:val="22"/>
        </w:rPr>
      </w:pPr>
      <w:r w:rsidRPr="00E75E10">
        <w:rPr>
          <w:rFonts w:eastAsia="TimesNewRomanPSMT" w:cstheme="minorHAnsi"/>
          <w:sz w:val="22"/>
          <w:szCs w:val="22"/>
        </w:rPr>
        <w:lastRenderedPageBreak/>
        <w:t xml:space="preserve">Podejścia pod przybory sanitarne wykonać ze spadkiem min. 2%. W przypadku braku możliwości schowania podejść w warstwie posadzki lub ściany, instalację należy prowadzić przy ścianach umożliwiając wykonanie cokolików maskujących. Średnice pionów są uzależnione od przyjętego obciążenia hydraulicznego ściekami. </w:t>
      </w:r>
      <w:r w:rsidR="00E93A20" w:rsidRPr="00E75E10">
        <w:rPr>
          <w:sz w:val="22"/>
          <w:szCs w:val="22"/>
        </w:rPr>
        <w:t>Średnice podejść pod poszczególne przybory sanitarne wykonać w zależności od rodzaju przyboru (zgodnie z normą PN-92/B-01707), przy czym średnice podejść nie mogą być mniejsze aniżeli średnice wylotów z przyborów sanitarnych. Podejścia do poszczególnych przyborów sanitarnych należy prowadzić w ścianach lub posadzkach. Odpływ z każdego przyboru sanitarnego, powinien być zaopatrzony w zamknięcie wodne – syfon – dobrany specjalnie do tego celu</w:t>
      </w:r>
      <w:r w:rsidR="00AE3FDB" w:rsidRPr="00E75E10">
        <w:rPr>
          <w:sz w:val="22"/>
          <w:szCs w:val="22"/>
        </w:rPr>
        <w:t xml:space="preserve">. </w:t>
      </w:r>
      <w:r w:rsidRPr="00E75E10">
        <w:rPr>
          <w:rFonts w:eastAsia="ArialNarrow" w:cstheme="minorHAnsi"/>
          <w:sz w:val="22"/>
          <w:szCs w:val="22"/>
        </w:rPr>
        <w:t xml:space="preserve">Piony kanalizacyjne zostaną zakończone rurami wywiewnymi wyprowadzonymi ponad dach na wys. </w:t>
      </w:r>
      <w:r w:rsidR="006A3980" w:rsidRPr="00E75E10">
        <w:rPr>
          <w:rFonts w:eastAsia="ArialNarrow" w:cstheme="minorHAnsi"/>
          <w:sz w:val="22"/>
          <w:szCs w:val="22"/>
        </w:rPr>
        <w:t>o</w:t>
      </w:r>
      <w:r w:rsidR="0077459C" w:rsidRPr="00E75E10">
        <w:rPr>
          <w:rFonts w:eastAsia="ArialNarrow" w:cstheme="minorHAnsi"/>
          <w:sz w:val="22"/>
          <w:szCs w:val="22"/>
        </w:rPr>
        <w:t xml:space="preserve">k. </w:t>
      </w:r>
      <w:r w:rsidRPr="00E75E10">
        <w:rPr>
          <w:rFonts w:eastAsia="ArialNarrow" w:cstheme="minorHAnsi"/>
          <w:sz w:val="22"/>
          <w:szCs w:val="22"/>
        </w:rPr>
        <w:t>0.5-1.0 m. Przewody powinny być wyprowadzone także powyżej górnej krawędzi okien i drzwi znajdujących się w odległości poziomej mniejszej niż 4 m od wylotów tych przewodów.</w:t>
      </w:r>
      <w:r w:rsidR="002A3B93" w:rsidRPr="00E75E10">
        <w:rPr>
          <w:rFonts w:eastAsia="ArialNarrow" w:cstheme="minorHAnsi"/>
          <w:sz w:val="22"/>
          <w:szCs w:val="22"/>
        </w:rPr>
        <w:t xml:space="preserve"> W ramach wywiewek należy </w:t>
      </w:r>
      <w:r w:rsidR="00157102" w:rsidRPr="00E75E10">
        <w:rPr>
          <w:rFonts w:eastAsia="ArialNarrow" w:cstheme="minorHAnsi"/>
          <w:sz w:val="22"/>
          <w:szCs w:val="22"/>
        </w:rPr>
        <w:t xml:space="preserve">zdemontować stare, </w:t>
      </w:r>
      <w:r w:rsidR="002A3B93" w:rsidRPr="00E75E10">
        <w:rPr>
          <w:rFonts w:eastAsia="ArialNarrow" w:cstheme="minorHAnsi"/>
          <w:sz w:val="22"/>
          <w:szCs w:val="22"/>
        </w:rPr>
        <w:t>zamontować nowe oraz napraw</w:t>
      </w:r>
      <w:r w:rsidR="00157102" w:rsidRPr="00E75E10">
        <w:rPr>
          <w:rFonts w:eastAsia="ArialNarrow" w:cstheme="minorHAnsi"/>
          <w:sz w:val="22"/>
          <w:szCs w:val="22"/>
        </w:rPr>
        <w:t>ić poła</w:t>
      </w:r>
      <w:r w:rsidR="00504908" w:rsidRPr="00E75E10">
        <w:rPr>
          <w:rFonts w:eastAsia="ArialNarrow" w:cstheme="minorHAnsi"/>
          <w:sz w:val="22"/>
          <w:szCs w:val="22"/>
        </w:rPr>
        <w:t>ć dachową.</w:t>
      </w:r>
      <w:r w:rsidR="002A3B93" w:rsidRPr="00E75E10">
        <w:rPr>
          <w:rFonts w:eastAsia="ArialNarrow" w:cstheme="minorHAnsi"/>
          <w:sz w:val="22"/>
          <w:szCs w:val="22"/>
        </w:rPr>
        <w:t xml:space="preserve"> </w:t>
      </w:r>
    </w:p>
    <w:p w14:paraId="04CB93D9" w14:textId="5723B08E" w:rsidR="0081364E" w:rsidRPr="00E75E10" w:rsidRDefault="0081364E" w:rsidP="0081364E">
      <w:pPr>
        <w:widowControl w:val="0"/>
        <w:suppressAutoHyphens/>
        <w:autoSpaceDE w:val="0"/>
        <w:spacing w:before="0" w:after="0" w:line="360" w:lineRule="auto"/>
        <w:ind w:right="-36" w:firstLine="0"/>
        <w:rPr>
          <w:rFonts w:eastAsia="TimesNewRomanPSMT" w:cs="Arial"/>
          <w:sz w:val="22"/>
          <w:szCs w:val="22"/>
        </w:rPr>
      </w:pPr>
      <w:r w:rsidRPr="00E75E10">
        <w:rPr>
          <w:rFonts w:cs="Arial"/>
          <w:sz w:val="22"/>
          <w:szCs w:val="22"/>
        </w:rPr>
        <w:t xml:space="preserve">W miejscu przejść rurociągów przez przegrody budowlane powinny być osadzone tuleje ochronne z wypełnieniem elastycznym, przy czym w miejscach tych nie może być połączeń rur. </w:t>
      </w:r>
      <w:r w:rsidRPr="00E75E10">
        <w:rPr>
          <w:rFonts w:eastAsia="TimesNewRomanPSMT" w:cs="Arial"/>
          <w:sz w:val="22"/>
          <w:szCs w:val="22"/>
        </w:rPr>
        <w:t>Przejścia przez ściany i stropy oddzielenia pożarowego zabezpieczyć opaskami do odporności przegrody. Instalację kanalizacyjną należy poddać próbie szczelności</w:t>
      </w:r>
      <w:r w:rsidR="009D7906" w:rsidRPr="00E75E10">
        <w:rPr>
          <w:rFonts w:eastAsia="TimesNewRomanPSMT" w:cs="Arial"/>
          <w:sz w:val="22"/>
          <w:szCs w:val="22"/>
        </w:rPr>
        <w:t>.</w:t>
      </w:r>
    </w:p>
    <w:p w14:paraId="6714AE5A" w14:textId="792A78FF" w:rsidR="002B02BA" w:rsidRPr="00E75E10" w:rsidRDefault="00A113F9" w:rsidP="0081364E">
      <w:pPr>
        <w:widowControl w:val="0"/>
        <w:suppressAutoHyphens/>
        <w:autoSpaceDE w:val="0"/>
        <w:spacing w:before="0" w:after="0" w:line="360" w:lineRule="auto"/>
        <w:ind w:right="-36" w:firstLine="0"/>
        <w:rPr>
          <w:rFonts w:eastAsia="TimesNewRomanPSMT" w:cs="Arial"/>
          <w:sz w:val="22"/>
          <w:szCs w:val="22"/>
        </w:rPr>
      </w:pPr>
      <w:r w:rsidRPr="00E75E10">
        <w:rPr>
          <w:rFonts w:eastAsia="TimesNewRomanPSMT" w:cs="Arial"/>
          <w:sz w:val="22"/>
          <w:szCs w:val="22"/>
        </w:rPr>
        <w:t xml:space="preserve">Zewnętrzną kanalizację sanitarną należy prowadzić ze spadkiem. </w:t>
      </w:r>
      <w:r w:rsidR="000743F6" w:rsidRPr="00E75E10">
        <w:rPr>
          <w:rFonts w:eastAsia="TimesNewRomanPSMT" w:cs="Arial"/>
          <w:sz w:val="22"/>
          <w:szCs w:val="22"/>
        </w:rPr>
        <w:t xml:space="preserve">Na trasie zewnętrznej instalacji należy przewidzieć studzienkę rewizyjną </w:t>
      </w:r>
      <w:r w:rsidR="009844F4" w:rsidRPr="00E75E10">
        <w:rPr>
          <w:rFonts w:eastAsia="TimesNewRomanPSMT" w:cs="Arial"/>
          <w:sz w:val="22"/>
          <w:szCs w:val="22"/>
        </w:rPr>
        <w:t xml:space="preserve">z rury karbowanej z kinetą PP typu przepływowego. Dla studni należy przewidzieć właz żeliwny o odpowiedniej klasie </w:t>
      </w:r>
      <w:r w:rsidR="00DF4D47" w:rsidRPr="00E75E10">
        <w:rPr>
          <w:rFonts w:eastAsia="TimesNewRomanPSMT" w:cs="Arial"/>
          <w:sz w:val="22"/>
          <w:szCs w:val="22"/>
        </w:rPr>
        <w:t>obciążenia.</w:t>
      </w:r>
      <w:r w:rsidRPr="00E75E10">
        <w:rPr>
          <w:rFonts w:eastAsia="TimesNewRomanPSMT" w:cs="Arial"/>
          <w:sz w:val="22"/>
          <w:szCs w:val="22"/>
        </w:rPr>
        <w:t xml:space="preserve"> </w:t>
      </w:r>
    </w:p>
    <w:p w14:paraId="0BBE3025" w14:textId="29219F27" w:rsidR="009D7906" w:rsidRPr="00E75E10" w:rsidRDefault="009D7906" w:rsidP="009D7906">
      <w:pPr>
        <w:pStyle w:val="Nagwek3"/>
      </w:pPr>
      <w:bookmarkStart w:id="115" w:name="_Toc107578300"/>
      <w:bookmarkStart w:id="116" w:name="_Toc114223191"/>
      <w:r w:rsidRPr="00E75E10">
        <w:t>Remont pomieszczeń toalet/WC</w:t>
      </w:r>
      <w:bookmarkEnd w:id="115"/>
      <w:bookmarkEnd w:id="116"/>
    </w:p>
    <w:p w14:paraId="7438147A" w14:textId="41318F76" w:rsidR="009D7906" w:rsidRPr="00E75E10" w:rsidRDefault="00EA442D" w:rsidP="00287237">
      <w:pPr>
        <w:spacing w:before="0" w:after="0" w:line="360" w:lineRule="auto"/>
        <w:ind w:firstLine="0"/>
        <w:rPr>
          <w:sz w:val="22"/>
          <w:szCs w:val="22"/>
        </w:rPr>
      </w:pPr>
      <w:r w:rsidRPr="00E75E10">
        <w:rPr>
          <w:sz w:val="22"/>
          <w:szCs w:val="22"/>
        </w:rPr>
        <w:t xml:space="preserve">Istniejące </w:t>
      </w:r>
      <w:r w:rsidR="00072894" w:rsidRPr="00E75E10">
        <w:rPr>
          <w:sz w:val="22"/>
          <w:szCs w:val="22"/>
        </w:rPr>
        <w:t>toalety</w:t>
      </w:r>
      <w:r w:rsidRPr="00E75E10">
        <w:rPr>
          <w:sz w:val="22"/>
          <w:szCs w:val="22"/>
        </w:rPr>
        <w:t xml:space="preserve"> są w ogólnym stanie technicznym złym. Płytki znajdujące się na ścianach i podłogach są stare i zniszczone. Widać liczne ubytki i nierówności. Istniejąca armatura również nie jest w dobrym stanie technicznym. Zaistniały stan techniczny jest spowodowany znacznym zużyciem materiałów oraz ich wiekiem.</w:t>
      </w:r>
    </w:p>
    <w:p w14:paraId="62E90549" w14:textId="41053CF0" w:rsidR="00253B0E" w:rsidRPr="00E75E10" w:rsidRDefault="637F37E6" w:rsidP="00CA47B7">
      <w:pPr>
        <w:spacing w:before="0" w:after="0" w:line="360" w:lineRule="auto"/>
        <w:ind w:firstLine="0"/>
        <w:jc w:val="center"/>
        <w:rPr>
          <w:sz w:val="22"/>
          <w:szCs w:val="22"/>
        </w:rPr>
      </w:pPr>
      <w:r w:rsidRPr="00E75E10">
        <w:rPr>
          <w:noProof/>
          <w:lang w:eastAsia="pl-PL"/>
        </w:rPr>
        <w:lastRenderedPageBreak/>
        <w:drawing>
          <wp:inline distT="0" distB="0" distL="0" distR="0" wp14:anchorId="6576BD7D" wp14:editId="4FBEDAE5">
            <wp:extent cx="3519654" cy="2639741"/>
            <wp:effectExtent l="1587" t="0" r="6668" b="6667"/>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pic:nvPicPr>
                  <pic:blipFill>
                    <a:blip r:embed="rId28">
                      <a:extLst>
                        <a:ext uri="{28A0092B-C50C-407E-A947-70E740481C1C}">
                          <a14:useLocalDpi xmlns:a14="http://schemas.microsoft.com/office/drawing/2010/main" val="0"/>
                        </a:ext>
                      </a:extLst>
                    </a:blip>
                    <a:stretch>
                      <a:fillRect/>
                    </a:stretch>
                  </pic:blipFill>
                  <pic:spPr>
                    <a:xfrm rot="5400000">
                      <a:off x="0" y="0"/>
                      <a:ext cx="3521824" cy="2641369"/>
                    </a:xfrm>
                    <a:prstGeom prst="rect">
                      <a:avLst/>
                    </a:prstGeom>
                  </pic:spPr>
                </pic:pic>
              </a:graphicData>
            </a:graphic>
          </wp:inline>
        </w:drawing>
      </w:r>
      <w:r w:rsidRPr="00E75E10">
        <w:rPr>
          <w:noProof/>
          <w:lang w:eastAsia="pl-PL"/>
        </w:rPr>
        <w:drawing>
          <wp:inline distT="0" distB="0" distL="0" distR="0" wp14:anchorId="5F8C05B4" wp14:editId="639DD35E">
            <wp:extent cx="3508496" cy="2631372"/>
            <wp:effectExtent l="635" t="0" r="0" b="0"/>
            <wp:docPr id="20" name="Obraz 20" descr="Obraz zawierający ściana, wewnątrz, łazienka, sąsiadując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pic:nvPicPr>
                  <pic:blipFill>
                    <a:blip r:embed="rId29">
                      <a:extLst>
                        <a:ext uri="{28A0092B-C50C-407E-A947-70E740481C1C}">
                          <a14:useLocalDpi xmlns:a14="http://schemas.microsoft.com/office/drawing/2010/main" val="0"/>
                        </a:ext>
                      </a:extLst>
                    </a:blip>
                    <a:stretch>
                      <a:fillRect/>
                    </a:stretch>
                  </pic:blipFill>
                  <pic:spPr>
                    <a:xfrm rot="5400000">
                      <a:off x="0" y="0"/>
                      <a:ext cx="3512621" cy="2634466"/>
                    </a:xfrm>
                    <a:prstGeom prst="rect">
                      <a:avLst/>
                    </a:prstGeom>
                  </pic:spPr>
                </pic:pic>
              </a:graphicData>
            </a:graphic>
          </wp:inline>
        </w:drawing>
      </w:r>
    </w:p>
    <w:p w14:paraId="2F16C098" w14:textId="0C557299" w:rsidR="00287237" w:rsidRPr="00E75E10" w:rsidRDefault="00287237" w:rsidP="00287237">
      <w:pPr>
        <w:spacing w:before="0" w:after="0" w:line="360" w:lineRule="auto"/>
        <w:ind w:firstLine="0"/>
        <w:rPr>
          <w:sz w:val="22"/>
          <w:szCs w:val="22"/>
          <w:u w:val="single"/>
        </w:rPr>
      </w:pPr>
      <w:r w:rsidRPr="00E75E10">
        <w:rPr>
          <w:sz w:val="22"/>
          <w:szCs w:val="22"/>
          <w:u w:val="single"/>
        </w:rPr>
        <w:t>Stan projektowany:</w:t>
      </w:r>
    </w:p>
    <w:p w14:paraId="41D75869" w14:textId="7DE1A507" w:rsidR="00287237" w:rsidRPr="00E75E10" w:rsidRDefault="00287237" w:rsidP="00287237">
      <w:pPr>
        <w:spacing w:before="0" w:after="0" w:line="360" w:lineRule="auto"/>
        <w:ind w:firstLine="0"/>
        <w:rPr>
          <w:sz w:val="22"/>
          <w:szCs w:val="22"/>
        </w:rPr>
      </w:pPr>
      <w:r w:rsidRPr="00E75E10">
        <w:rPr>
          <w:sz w:val="22"/>
          <w:szCs w:val="22"/>
        </w:rPr>
        <w:t xml:space="preserve">Przewiduje się remont </w:t>
      </w:r>
      <w:r w:rsidR="0074120A" w:rsidRPr="00E75E10">
        <w:rPr>
          <w:sz w:val="22"/>
          <w:szCs w:val="22"/>
        </w:rPr>
        <w:t>wszystkich istniejących toalet.</w:t>
      </w:r>
      <w:r w:rsidR="00BB1F92" w:rsidRPr="00E75E10">
        <w:rPr>
          <w:sz w:val="22"/>
          <w:szCs w:val="22"/>
        </w:rPr>
        <w:t xml:space="preserve"> </w:t>
      </w:r>
      <w:r w:rsidRPr="00E75E10">
        <w:rPr>
          <w:sz w:val="22"/>
          <w:szCs w:val="22"/>
        </w:rPr>
        <w:t xml:space="preserve">W zakres remontu wchodzi skucie starych płytek ze ścian i podłóg, demontaż istniejącej armatury, położenie nowych płytek na ścianach i podłogach, malowanie pomieszczeń łazienek oraz montaż nowej armatury łazienkowej. </w:t>
      </w:r>
      <w:r w:rsidR="00736006" w:rsidRPr="00E75E10">
        <w:rPr>
          <w:sz w:val="22"/>
          <w:szCs w:val="22"/>
        </w:rPr>
        <w:t xml:space="preserve">Dodatkowo w ramach </w:t>
      </w:r>
      <w:r w:rsidR="00AC05EE" w:rsidRPr="00E75E10">
        <w:rPr>
          <w:sz w:val="22"/>
          <w:szCs w:val="22"/>
        </w:rPr>
        <w:t xml:space="preserve">remontu należy przewidzieć </w:t>
      </w:r>
      <w:r w:rsidR="005B143F" w:rsidRPr="00E75E10">
        <w:rPr>
          <w:sz w:val="22"/>
          <w:szCs w:val="22"/>
        </w:rPr>
        <w:t>wentylację hybrydową w toaletach</w:t>
      </w:r>
      <w:r w:rsidR="002E6A38" w:rsidRPr="00E75E10">
        <w:rPr>
          <w:sz w:val="22"/>
          <w:szCs w:val="22"/>
        </w:rPr>
        <w:t>. W tym przypadku w każdej toalecie należy zastosować kratkę wentylacyjną, a na dachu nasadę kominową.</w:t>
      </w:r>
      <w:r w:rsidR="006567C5" w:rsidRPr="00E75E10">
        <w:rPr>
          <w:sz w:val="22"/>
          <w:szCs w:val="22"/>
        </w:rPr>
        <w:t xml:space="preserve"> </w:t>
      </w:r>
      <w:r w:rsidR="00FA5BF8" w:rsidRPr="00E75E10">
        <w:rPr>
          <w:sz w:val="22"/>
          <w:szCs w:val="22"/>
        </w:rPr>
        <w:t>Nawiew będzie odbywał się za po</w:t>
      </w:r>
      <w:r w:rsidR="00066507" w:rsidRPr="00E75E10">
        <w:rPr>
          <w:sz w:val="22"/>
          <w:szCs w:val="22"/>
        </w:rPr>
        <w:t xml:space="preserve">przez nawietrzaki. </w:t>
      </w:r>
      <w:r w:rsidR="006567C5" w:rsidRPr="00E75E10">
        <w:rPr>
          <w:sz w:val="22"/>
          <w:szCs w:val="22"/>
        </w:rPr>
        <w:t>Nasa</w:t>
      </w:r>
      <w:r w:rsidR="001F44A2" w:rsidRPr="00E75E10">
        <w:rPr>
          <w:sz w:val="22"/>
          <w:szCs w:val="22"/>
        </w:rPr>
        <w:t>da kominowa powinna posiadać zasilanie napięciem stałym 24V</w:t>
      </w:r>
      <w:r w:rsidR="00B1028A" w:rsidRPr="00E75E10">
        <w:rPr>
          <w:sz w:val="22"/>
          <w:szCs w:val="22"/>
        </w:rPr>
        <w:t>.</w:t>
      </w:r>
      <w:r w:rsidR="00293948" w:rsidRPr="00E75E10">
        <w:rPr>
          <w:sz w:val="22"/>
          <w:szCs w:val="22"/>
        </w:rPr>
        <w:t xml:space="preserve"> </w:t>
      </w:r>
      <w:r w:rsidR="000753CC" w:rsidRPr="00E75E10">
        <w:rPr>
          <w:sz w:val="22"/>
          <w:szCs w:val="22"/>
        </w:rPr>
        <w:t>Należy przed montażem wentylacji sprawdzić drożność kanałów wentylacyjnych.</w:t>
      </w:r>
    </w:p>
    <w:p w14:paraId="7D679267" w14:textId="77777777" w:rsidR="00287237" w:rsidRPr="00E75E10" w:rsidRDefault="00287237" w:rsidP="00287237">
      <w:pPr>
        <w:spacing w:before="0" w:after="0" w:line="360" w:lineRule="auto"/>
        <w:ind w:firstLine="0"/>
        <w:rPr>
          <w:sz w:val="22"/>
          <w:szCs w:val="22"/>
          <w:u w:val="single"/>
        </w:rPr>
      </w:pPr>
      <w:r w:rsidRPr="00E75E10">
        <w:rPr>
          <w:sz w:val="22"/>
          <w:szCs w:val="22"/>
          <w:u w:val="single"/>
        </w:rPr>
        <w:t>Zakres robót podczas remontu posadzek:</w:t>
      </w:r>
    </w:p>
    <w:p w14:paraId="09686698" w14:textId="77777777" w:rsidR="00287237" w:rsidRPr="00E75E10" w:rsidRDefault="00287237" w:rsidP="00983C17">
      <w:pPr>
        <w:pStyle w:val="Akapitzlist"/>
        <w:numPr>
          <w:ilvl w:val="0"/>
          <w:numId w:val="27"/>
        </w:numPr>
      </w:pPr>
      <w:r w:rsidRPr="00E75E10">
        <w:t>Skucie istniejących płytek,</w:t>
      </w:r>
    </w:p>
    <w:p w14:paraId="05347B5C" w14:textId="77777777" w:rsidR="00287237" w:rsidRPr="00E75E10" w:rsidRDefault="00287237" w:rsidP="00983C17">
      <w:pPr>
        <w:pStyle w:val="Akapitzlist"/>
        <w:numPr>
          <w:ilvl w:val="0"/>
          <w:numId w:val="27"/>
        </w:numPr>
      </w:pPr>
      <w:r w:rsidRPr="00E75E10">
        <w:t>Oczyszczenie podłoża,</w:t>
      </w:r>
    </w:p>
    <w:p w14:paraId="496D3D5B" w14:textId="77777777" w:rsidR="00287237" w:rsidRPr="00E75E10" w:rsidRDefault="00287237" w:rsidP="00983C17">
      <w:pPr>
        <w:pStyle w:val="Akapitzlist"/>
        <w:numPr>
          <w:ilvl w:val="0"/>
          <w:numId w:val="27"/>
        </w:numPr>
      </w:pPr>
      <w:r w:rsidRPr="00E75E10">
        <w:t>Wyniesienie gruzu,</w:t>
      </w:r>
    </w:p>
    <w:p w14:paraId="7ED7AA17" w14:textId="77777777" w:rsidR="00287237" w:rsidRPr="00E75E10" w:rsidRDefault="00287237" w:rsidP="00983C17">
      <w:pPr>
        <w:pStyle w:val="Akapitzlist"/>
        <w:numPr>
          <w:ilvl w:val="0"/>
          <w:numId w:val="27"/>
        </w:numPr>
      </w:pPr>
      <w:r w:rsidRPr="00E75E10">
        <w:t>Skucie wylewki,</w:t>
      </w:r>
    </w:p>
    <w:p w14:paraId="32A532FC" w14:textId="77777777" w:rsidR="00287237" w:rsidRPr="00E75E10" w:rsidRDefault="00287237" w:rsidP="00983C17">
      <w:pPr>
        <w:pStyle w:val="Akapitzlist"/>
        <w:numPr>
          <w:ilvl w:val="0"/>
          <w:numId w:val="27"/>
        </w:numPr>
      </w:pPr>
      <w:r w:rsidRPr="00E75E10">
        <w:t>Wykonanie nowych bruzd pod nowe odcinki instalacji,</w:t>
      </w:r>
    </w:p>
    <w:p w14:paraId="06A1C67E" w14:textId="77777777" w:rsidR="00287237" w:rsidRPr="00E75E10" w:rsidRDefault="00287237" w:rsidP="00983C17">
      <w:pPr>
        <w:pStyle w:val="Akapitzlist"/>
        <w:numPr>
          <w:ilvl w:val="0"/>
          <w:numId w:val="27"/>
        </w:numPr>
      </w:pPr>
      <w:r w:rsidRPr="00E75E10">
        <w:t>Wykonanie nowych podejść instalacyjnych,</w:t>
      </w:r>
    </w:p>
    <w:p w14:paraId="07487431" w14:textId="77777777" w:rsidR="00287237" w:rsidRPr="00E75E10" w:rsidRDefault="00287237" w:rsidP="00983C17">
      <w:pPr>
        <w:pStyle w:val="Akapitzlist"/>
        <w:numPr>
          <w:ilvl w:val="0"/>
          <w:numId w:val="27"/>
        </w:numPr>
      </w:pPr>
      <w:r w:rsidRPr="00E75E10">
        <w:t>Zabetonowanie bruzd,</w:t>
      </w:r>
    </w:p>
    <w:p w14:paraId="019E39EC" w14:textId="77777777" w:rsidR="00287237" w:rsidRPr="00E75E10" w:rsidRDefault="00287237" w:rsidP="00983C17">
      <w:pPr>
        <w:pStyle w:val="Akapitzlist"/>
        <w:numPr>
          <w:ilvl w:val="0"/>
          <w:numId w:val="27"/>
        </w:numPr>
      </w:pPr>
      <w:r w:rsidRPr="00E75E10">
        <w:t>Wykonanie wylewki samopoziomującej wraz z wykonaniem spadków w kierunku odpływów,</w:t>
      </w:r>
    </w:p>
    <w:p w14:paraId="03DB5025" w14:textId="087BB4D3" w:rsidR="00287237" w:rsidRPr="00E75E10" w:rsidRDefault="00287237" w:rsidP="795798EA">
      <w:pPr>
        <w:pStyle w:val="Akapitzlist"/>
        <w:numPr>
          <w:ilvl w:val="0"/>
          <w:numId w:val="27"/>
        </w:numPr>
        <w:rPr>
          <w:sz w:val="20"/>
          <w:szCs w:val="20"/>
        </w:rPr>
      </w:pPr>
      <w:r w:rsidRPr="00E75E10">
        <w:t>Ułożen</w:t>
      </w:r>
      <w:r w:rsidRPr="00110B7B">
        <w:t xml:space="preserve">ie płytek i spoinowanie. </w:t>
      </w:r>
      <w:r w:rsidR="795798EA" w:rsidRPr="00110B7B">
        <w:rPr>
          <w:rFonts w:eastAsia="Arial" w:cs="Arial"/>
          <w:b/>
          <w:bCs/>
          <w:i/>
          <w:iCs/>
        </w:rPr>
        <w:t>Płytki ścienne i podłogowe dostarczy Zamawiający.</w:t>
      </w:r>
    </w:p>
    <w:p w14:paraId="130D2849" w14:textId="77777777" w:rsidR="00287237" w:rsidRPr="00E75E10" w:rsidRDefault="00287237" w:rsidP="00287237">
      <w:pPr>
        <w:spacing w:before="0" w:after="0" w:line="360" w:lineRule="auto"/>
        <w:ind w:firstLine="0"/>
        <w:rPr>
          <w:sz w:val="22"/>
          <w:szCs w:val="22"/>
          <w:u w:val="single"/>
        </w:rPr>
      </w:pPr>
      <w:r w:rsidRPr="00E75E10">
        <w:rPr>
          <w:sz w:val="22"/>
          <w:szCs w:val="22"/>
          <w:u w:val="single"/>
        </w:rPr>
        <w:lastRenderedPageBreak/>
        <w:t>Zakres robót podczas remontu ścian:</w:t>
      </w:r>
    </w:p>
    <w:p w14:paraId="7ACF2B2B" w14:textId="77777777" w:rsidR="00287237" w:rsidRPr="00E75E10" w:rsidRDefault="00287237" w:rsidP="00983C17">
      <w:pPr>
        <w:pStyle w:val="Akapitzlist"/>
        <w:numPr>
          <w:ilvl w:val="0"/>
          <w:numId w:val="27"/>
        </w:numPr>
      </w:pPr>
      <w:r w:rsidRPr="00E75E10">
        <w:t>Skucie istniejących płytek,</w:t>
      </w:r>
    </w:p>
    <w:p w14:paraId="78B808BA" w14:textId="77777777" w:rsidR="00287237" w:rsidRPr="00E75E10" w:rsidRDefault="00287237" w:rsidP="00983C17">
      <w:pPr>
        <w:pStyle w:val="Akapitzlist"/>
        <w:numPr>
          <w:ilvl w:val="0"/>
          <w:numId w:val="27"/>
        </w:numPr>
      </w:pPr>
      <w:r w:rsidRPr="00E75E10">
        <w:t>Oczyszczenie podłoża,</w:t>
      </w:r>
    </w:p>
    <w:p w14:paraId="4733CE5E" w14:textId="77777777" w:rsidR="00287237" w:rsidRPr="00E75E10" w:rsidRDefault="00287237" w:rsidP="00983C17">
      <w:pPr>
        <w:pStyle w:val="Akapitzlist"/>
        <w:numPr>
          <w:ilvl w:val="0"/>
          <w:numId w:val="27"/>
        </w:numPr>
      </w:pPr>
      <w:r w:rsidRPr="00E75E10">
        <w:t>Wyniesienie gruzu,</w:t>
      </w:r>
    </w:p>
    <w:p w14:paraId="4AEADB95" w14:textId="42810E44" w:rsidR="00287237" w:rsidRPr="00E75E10" w:rsidRDefault="00287237" w:rsidP="00983C17">
      <w:pPr>
        <w:pStyle w:val="Akapitzlist"/>
        <w:numPr>
          <w:ilvl w:val="0"/>
          <w:numId w:val="27"/>
        </w:numPr>
      </w:pPr>
      <w:r w:rsidRPr="00E75E10">
        <w:t xml:space="preserve">Demontaż </w:t>
      </w:r>
      <w:r w:rsidR="00DD40AF" w:rsidRPr="00E75E10">
        <w:t>podejść instalacyjnych,</w:t>
      </w:r>
    </w:p>
    <w:p w14:paraId="2EF6CE34" w14:textId="77777777" w:rsidR="00287237" w:rsidRPr="00E75E10" w:rsidRDefault="00287237" w:rsidP="00983C17">
      <w:pPr>
        <w:pStyle w:val="Akapitzlist"/>
        <w:numPr>
          <w:ilvl w:val="0"/>
          <w:numId w:val="27"/>
        </w:numPr>
      </w:pPr>
      <w:r w:rsidRPr="00E75E10">
        <w:t>Wykonanie nowych podejść instalacyjnych,</w:t>
      </w:r>
    </w:p>
    <w:p w14:paraId="4D516A05" w14:textId="77777777" w:rsidR="00287237" w:rsidRPr="00E75E10" w:rsidRDefault="00287237" w:rsidP="00983C17">
      <w:pPr>
        <w:pStyle w:val="Akapitzlist"/>
        <w:numPr>
          <w:ilvl w:val="0"/>
          <w:numId w:val="27"/>
        </w:numPr>
      </w:pPr>
      <w:r w:rsidRPr="00E75E10">
        <w:t>Zabetonowanie bruzd,</w:t>
      </w:r>
    </w:p>
    <w:p w14:paraId="34EED75F" w14:textId="59A68347" w:rsidR="00C05BEC" w:rsidRPr="00E75E10" w:rsidRDefault="0011726B" w:rsidP="00983C17">
      <w:pPr>
        <w:pStyle w:val="Akapitzlist"/>
        <w:numPr>
          <w:ilvl w:val="0"/>
          <w:numId w:val="27"/>
        </w:numPr>
      </w:pPr>
      <w:r w:rsidRPr="00E75E10">
        <w:t xml:space="preserve">Wykonanie zabudowy </w:t>
      </w:r>
      <w:r w:rsidR="00F76CB9" w:rsidRPr="00E75E10">
        <w:t xml:space="preserve">pod stelaż </w:t>
      </w:r>
      <w:r w:rsidR="009F6DEA" w:rsidRPr="00E75E10">
        <w:t>miski ustępowej,</w:t>
      </w:r>
    </w:p>
    <w:p w14:paraId="015E5D9E" w14:textId="3836DB14" w:rsidR="009F6DEA" w:rsidRPr="00E75E10" w:rsidRDefault="009F6DEA" w:rsidP="00983C17">
      <w:pPr>
        <w:pStyle w:val="Akapitzlist"/>
        <w:numPr>
          <w:ilvl w:val="0"/>
          <w:numId w:val="27"/>
        </w:numPr>
      </w:pPr>
      <w:r w:rsidRPr="00E75E10">
        <w:t xml:space="preserve">Wykonanie zabudowy pionów </w:t>
      </w:r>
      <w:r w:rsidR="00A324E9" w:rsidRPr="00E75E10">
        <w:t>zimnej wody</w:t>
      </w:r>
      <w:r w:rsidR="00B97882" w:rsidRPr="00E75E10">
        <w:t xml:space="preserve"> w toaletach,</w:t>
      </w:r>
    </w:p>
    <w:p w14:paraId="5B98BB14" w14:textId="77777777" w:rsidR="00287237" w:rsidRPr="00E75E10" w:rsidRDefault="00287237" w:rsidP="00983C17">
      <w:pPr>
        <w:pStyle w:val="Akapitzlist"/>
        <w:numPr>
          <w:ilvl w:val="0"/>
          <w:numId w:val="27"/>
        </w:numPr>
      </w:pPr>
      <w:r w:rsidRPr="00E75E10">
        <w:t>Ułożenie płytek,</w:t>
      </w:r>
    </w:p>
    <w:p w14:paraId="0D4DDC0A" w14:textId="77777777" w:rsidR="00287237" w:rsidRPr="00E75E10" w:rsidRDefault="00287237" w:rsidP="00983C17">
      <w:pPr>
        <w:pStyle w:val="Akapitzlist"/>
        <w:numPr>
          <w:ilvl w:val="0"/>
          <w:numId w:val="27"/>
        </w:numPr>
      </w:pPr>
      <w:r w:rsidRPr="00E75E10">
        <w:t>Malowanie ścian,</w:t>
      </w:r>
    </w:p>
    <w:p w14:paraId="7EFF2314" w14:textId="663CCE7F" w:rsidR="00287237" w:rsidRPr="00E75E10" w:rsidRDefault="00287237" w:rsidP="00983C17">
      <w:pPr>
        <w:pStyle w:val="Akapitzlist"/>
        <w:numPr>
          <w:ilvl w:val="0"/>
          <w:numId w:val="27"/>
        </w:numPr>
      </w:pPr>
      <w:r w:rsidRPr="00E75E10">
        <w:t>Montaż nowych drzwi</w:t>
      </w:r>
      <w:r w:rsidR="00932C50" w:rsidRPr="00E75E10">
        <w:t xml:space="preserve"> do kabin</w:t>
      </w:r>
      <w:r w:rsidR="00401CBE" w:rsidRPr="00E75E10">
        <w:t>,</w:t>
      </w:r>
    </w:p>
    <w:p w14:paraId="0D2621D0" w14:textId="68B22A0F" w:rsidR="00401CBE" w:rsidRPr="00E75E10" w:rsidRDefault="00401CBE" w:rsidP="00983C17">
      <w:pPr>
        <w:pStyle w:val="Akapitzlist"/>
        <w:numPr>
          <w:ilvl w:val="0"/>
          <w:numId w:val="27"/>
        </w:numPr>
      </w:pPr>
      <w:r w:rsidRPr="00E75E10">
        <w:t xml:space="preserve">Montaż nowych drzwi do </w:t>
      </w:r>
      <w:r w:rsidR="00AF115E" w:rsidRPr="00E75E10">
        <w:t>przedsionka i do WC.</w:t>
      </w:r>
    </w:p>
    <w:p w14:paraId="1CF19FFE" w14:textId="20A33FDF" w:rsidR="00287237" w:rsidRPr="00E75E10" w:rsidRDefault="00287237" w:rsidP="00287237">
      <w:pPr>
        <w:spacing w:before="0" w:after="0" w:line="360" w:lineRule="auto"/>
        <w:ind w:firstLine="0"/>
        <w:rPr>
          <w:sz w:val="22"/>
          <w:szCs w:val="22"/>
        </w:rPr>
      </w:pPr>
      <w:r w:rsidRPr="00E75E10">
        <w:rPr>
          <w:sz w:val="22"/>
          <w:szCs w:val="22"/>
        </w:rPr>
        <w:t xml:space="preserve"> Fugi powinny być w kolorze płytek. </w:t>
      </w:r>
    </w:p>
    <w:p w14:paraId="7C939223" w14:textId="77777777" w:rsidR="00287237" w:rsidRPr="00E75E10" w:rsidRDefault="00287237" w:rsidP="00287237">
      <w:pPr>
        <w:spacing w:before="0" w:after="0" w:line="360" w:lineRule="auto"/>
        <w:ind w:firstLine="0"/>
        <w:rPr>
          <w:sz w:val="22"/>
          <w:szCs w:val="22"/>
          <w:u w:val="single"/>
        </w:rPr>
      </w:pPr>
      <w:r w:rsidRPr="00E75E10">
        <w:rPr>
          <w:sz w:val="22"/>
          <w:szCs w:val="22"/>
          <w:u w:val="single"/>
        </w:rPr>
        <w:t>Zakres robót podczas wymiany armatury i urządzeń sanitarnych:</w:t>
      </w:r>
    </w:p>
    <w:p w14:paraId="445A31C4" w14:textId="77777777" w:rsidR="00287237" w:rsidRPr="00E75E10" w:rsidRDefault="00287237" w:rsidP="00983C17">
      <w:pPr>
        <w:pStyle w:val="Akapitzlist"/>
        <w:numPr>
          <w:ilvl w:val="0"/>
          <w:numId w:val="27"/>
        </w:numPr>
      </w:pPr>
      <w:r w:rsidRPr="00E75E10">
        <w:t>Demontaż starych umywalek, misek ustępowych, luster itp.,</w:t>
      </w:r>
    </w:p>
    <w:p w14:paraId="5333F927" w14:textId="77777777" w:rsidR="00287237" w:rsidRPr="00E75E10" w:rsidRDefault="00287237" w:rsidP="00983C17">
      <w:pPr>
        <w:pStyle w:val="Akapitzlist"/>
        <w:numPr>
          <w:ilvl w:val="0"/>
          <w:numId w:val="27"/>
        </w:numPr>
      </w:pPr>
      <w:r w:rsidRPr="00E75E10">
        <w:t>Wyniesienie gruzu,</w:t>
      </w:r>
    </w:p>
    <w:p w14:paraId="0BEA3BEA" w14:textId="77777777" w:rsidR="00287237" w:rsidRPr="00E75E10" w:rsidRDefault="00287237" w:rsidP="00983C17">
      <w:pPr>
        <w:pStyle w:val="Akapitzlist"/>
        <w:numPr>
          <w:ilvl w:val="0"/>
          <w:numId w:val="27"/>
        </w:numPr>
      </w:pPr>
      <w:r w:rsidRPr="00E75E10">
        <w:t>Wymiana pionów wodno-kanalizacyjnych w łazienkach,</w:t>
      </w:r>
    </w:p>
    <w:p w14:paraId="34094551" w14:textId="77777777" w:rsidR="00287237" w:rsidRPr="00E75E10" w:rsidRDefault="00287237" w:rsidP="00983C17">
      <w:pPr>
        <w:pStyle w:val="Akapitzlist"/>
        <w:numPr>
          <w:ilvl w:val="0"/>
          <w:numId w:val="27"/>
        </w:numPr>
      </w:pPr>
      <w:r w:rsidRPr="00E75E10">
        <w:t>Wymiana grzejników,</w:t>
      </w:r>
    </w:p>
    <w:p w14:paraId="297ED8B2" w14:textId="098AA66D" w:rsidR="007368B0" w:rsidRPr="00E75E10" w:rsidRDefault="6B46150B" w:rsidP="5F2A0513">
      <w:pPr>
        <w:pStyle w:val="Akapitzlist"/>
        <w:numPr>
          <w:ilvl w:val="0"/>
          <w:numId w:val="27"/>
        </w:numPr>
        <w:spacing w:before="120"/>
        <w:rPr>
          <w:u w:val="single"/>
        </w:rPr>
      </w:pPr>
      <w:r w:rsidRPr="00E75E10">
        <w:t>Montaż nowych urządzeń sanitarnych</w:t>
      </w:r>
      <w:r w:rsidR="009C2EAD" w:rsidRPr="00E75E10">
        <w:t>.</w:t>
      </w:r>
    </w:p>
    <w:p w14:paraId="55BA9F86" w14:textId="76D1E472" w:rsidR="00A11CBC" w:rsidRPr="00E75E10" w:rsidRDefault="00A11CBC" w:rsidP="004752F9">
      <w:pPr>
        <w:spacing w:before="120" w:after="0" w:line="360" w:lineRule="auto"/>
        <w:ind w:firstLine="0"/>
        <w:rPr>
          <w:sz w:val="22"/>
          <w:szCs w:val="22"/>
        </w:rPr>
      </w:pPr>
      <w:r w:rsidRPr="00E75E10">
        <w:rPr>
          <w:sz w:val="22"/>
          <w:szCs w:val="22"/>
        </w:rPr>
        <w:t>Wymiana</w:t>
      </w:r>
      <w:r w:rsidR="00906F6C" w:rsidRPr="00E75E10">
        <w:rPr>
          <w:sz w:val="22"/>
          <w:szCs w:val="22"/>
        </w:rPr>
        <w:t xml:space="preserve"> umywalek (armatury i białego montażu) będzie również wykonywana w następujących pomieszczeniach:</w:t>
      </w:r>
    </w:p>
    <w:p w14:paraId="1C081B5F"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86,</w:t>
      </w:r>
    </w:p>
    <w:p w14:paraId="7E0EC008"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83 (gabinet lekarski),</w:t>
      </w:r>
    </w:p>
    <w:p w14:paraId="16E9FFC6"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74,</w:t>
      </w:r>
    </w:p>
    <w:p w14:paraId="2A0614FD"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78 (pokój nauczycielski),</w:t>
      </w:r>
    </w:p>
    <w:p w14:paraId="46600161"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52,</w:t>
      </w:r>
    </w:p>
    <w:p w14:paraId="6C21CD6A"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54,</w:t>
      </w:r>
    </w:p>
    <w:p w14:paraId="67D239EA"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Sekretariat,</w:t>
      </w:r>
    </w:p>
    <w:p w14:paraId="0704C11E"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Gabinet dyrektora szkoły,</w:t>
      </w:r>
    </w:p>
    <w:p w14:paraId="5C716015"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46,</w:t>
      </w:r>
    </w:p>
    <w:p w14:paraId="047FEAB6"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45 (sklepik),</w:t>
      </w:r>
    </w:p>
    <w:p w14:paraId="3A5BFCDE"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21,</w:t>
      </w:r>
    </w:p>
    <w:p w14:paraId="7600A5B0"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31,</w:t>
      </w:r>
    </w:p>
    <w:p w14:paraId="0BEF8441" w14:textId="76D1E472" w:rsidR="00906F6C" w:rsidRPr="00E75E10" w:rsidRDefault="00906F6C" w:rsidP="00906F6C">
      <w:pPr>
        <w:pStyle w:val="Akapitzlist"/>
        <w:numPr>
          <w:ilvl w:val="0"/>
          <w:numId w:val="47"/>
        </w:numPr>
        <w:autoSpaceDE w:val="0"/>
        <w:autoSpaceDN w:val="0"/>
        <w:adjustRightInd w:val="0"/>
        <w:rPr>
          <w:rFonts w:asciiTheme="majorHAnsi" w:hAnsiTheme="majorHAnsi" w:cstheme="majorBidi"/>
        </w:rPr>
      </w:pPr>
      <w:r w:rsidRPr="00E75E10">
        <w:rPr>
          <w:rFonts w:asciiTheme="majorHAnsi" w:hAnsiTheme="majorHAnsi" w:cstheme="majorBidi"/>
        </w:rPr>
        <w:t>Sala OZE.</w:t>
      </w:r>
    </w:p>
    <w:p w14:paraId="2182AC5C" w14:textId="3DCAD064" w:rsidR="005F1E4B" w:rsidRPr="00E75E10" w:rsidRDefault="005F1E4B" w:rsidP="005F1E4B">
      <w:pPr>
        <w:pStyle w:val="Nagwek3"/>
      </w:pPr>
      <w:bookmarkStart w:id="117" w:name="_Toc107578301"/>
      <w:bookmarkStart w:id="118" w:name="_Toc114223192"/>
      <w:r w:rsidRPr="00E75E10">
        <w:lastRenderedPageBreak/>
        <w:t>Toaleta dla niepełnosprawnych</w:t>
      </w:r>
      <w:bookmarkEnd w:id="117"/>
      <w:bookmarkEnd w:id="118"/>
    </w:p>
    <w:p w14:paraId="2231BCEF" w14:textId="77777777" w:rsidR="0003126D" w:rsidRPr="00E75E10" w:rsidRDefault="005F1E4B" w:rsidP="007368B0">
      <w:pPr>
        <w:spacing w:before="0" w:after="0" w:line="360" w:lineRule="auto"/>
        <w:ind w:firstLine="0"/>
        <w:rPr>
          <w:sz w:val="22"/>
          <w:szCs w:val="22"/>
        </w:rPr>
      </w:pPr>
      <w:r w:rsidRPr="00E75E10">
        <w:rPr>
          <w:sz w:val="22"/>
          <w:szCs w:val="22"/>
        </w:rPr>
        <w:t xml:space="preserve">W ramach zadania należy przewidzieć toaletę dla niepełnosprawnych. </w:t>
      </w:r>
      <w:r w:rsidR="0003126D" w:rsidRPr="00E75E10">
        <w:rPr>
          <w:sz w:val="22"/>
          <w:szCs w:val="22"/>
        </w:rPr>
        <w:t>Planuje się zlokalizować ją w miejscu zaznaczonym poniżej.</w:t>
      </w:r>
    </w:p>
    <w:p w14:paraId="3EF19EDF" w14:textId="313AC037" w:rsidR="000E7D71" w:rsidRPr="00E75E10" w:rsidRDefault="0097197A" w:rsidP="0097197A">
      <w:pPr>
        <w:spacing w:before="0" w:after="0" w:line="360" w:lineRule="auto"/>
        <w:ind w:firstLine="0"/>
        <w:jc w:val="center"/>
        <w:rPr>
          <w:sz w:val="22"/>
          <w:szCs w:val="22"/>
        </w:rPr>
      </w:pPr>
      <w:r w:rsidRPr="00E75E10">
        <w:rPr>
          <w:noProof/>
          <w:sz w:val="22"/>
          <w:szCs w:val="22"/>
          <w:lang w:eastAsia="pl-PL"/>
        </w:rPr>
        <w:drawing>
          <wp:inline distT="0" distB="0" distL="0" distR="0" wp14:anchorId="6C830533" wp14:editId="40D0B190">
            <wp:extent cx="4539615" cy="3498112"/>
            <wp:effectExtent l="0" t="0" r="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7196" t="3746" r="7170" b="29279"/>
                    <a:stretch/>
                  </pic:blipFill>
                  <pic:spPr bwMode="auto">
                    <a:xfrm>
                      <a:off x="0" y="0"/>
                      <a:ext cx="4543707" cy="3501265"/>
                    </a:xfrm>
                    <a:prstGeom prst="rect">
                      <a:avLst/>
                    </a:prstGeom>
                    <a:noFill/>
                    <a:ln>
                      <a:noFill/>
                    </a:ln>
                    <a:extLst>
                      <a:ext uri="{53640926-AAD7-44D8-BBD7-CCE9431645EC}">
                        <a14:shadowObscured xmlns:a14="http://schemas.microsoft.com/office/drawing/2010/main"/>
                      </a:ext>
                    </a:extLst>
                  </pic:spPr>
                </pic:pic>
              </a:graphicData>
            </a:graphic>
          </wp:inline>
        </w:drawing>
      </w:r>
    </w:p>
    <w:p w14:paraId="4E6F2F45" w14:textId="67ADEC46" w:rsidR="00A82482" w:rsidRPr="00E75E10" w:rsidRDefault="00A82482" w:rsidP="00A82482">
      <w:pPr>
        <w:pStyle w:val="Tekstpodstawowy"/>
        <w:spacing w:line="360" w:lineRule="auto"/>
        <w:ind w:left="0"/>
        <w:jc w:val="both"/>
        <w:rPr>
          <w:rFonts w:asciiTheme="minorHAnsi" w:hAnsiTheme="minorHAnsi" w:cstheme="minorHAnsi"/>
          <w:noProof/>
          <w:sz w:val="22"/>
          <w:szCs w:val="22"/>
          <w:u w:val="single"/>
        </w:rPr>
      </w:pPr>
      <w:r w:rsidRPr="00E75E10">
        <w:rPr>
          <w:rFonts w:asciiTheme="minorHAnsi" w:hAnsiTheme="minorHAnsi" w:cstheme="minorHAnsi"/>
          <w:noProof/>
          <w:sz w:val="22"/>
          <w:szCs w:val="22"/>
          <w:u w:val="single"/>
        </w:rPr>
        <w:t xml:space="preserve">W ramach prac adaptacyjnych </w:t>
      </w:r>
      <w:r w:rsidR="0097197A" w:rsidRPr="00E75E10">
        <w:rPr>
          <w:rFonts w:asciiTheme="minorHAnsi" w:hAnsiTheme="minorHAnsi" w:cstheme="minorHAnsi"/>
          <w:noProof/>
          <w:sz w:val="22"/>
          <w:szCs w:val="22"/>
          <w:u w:val="single"/>
        </w:rPr>
        <w:t xml:space="preserve">pomieszczenia </w:t>
      </w:r>
      <w:r w:rsidRPr="00E75E10">
        <w:rPr>
          <w:rFonts w:asciiTheme="minorHAnsi" w:hAnsiTheme="minorHAnsi" w:cstheme="minorHAnsi"/>
          <w:noProof/>
          <w:sz w:val="22"/>
          <w:szCs w:val="22"/>
          <w:u w:val="single"/>
        </w:rPr>
        <w:t>zaleca się między innymi:</w:t>
      </w:r>
    </w:p>
    <w:p w14:paraId="1A755B49" w14:textId="7824F108" w:rsidR="00A82482" w:rsidRPr="00E75E10" w:rsidRDefault="00A82482" w:rsidP="00A82482">
      <w:pPr>
        <w:pStyle w:val="Tekstpodstawowy"/>
        <w:numPr>
          <w:ilvl w:val="0"/>
          <w:numId w:val="48"/>
        </w:numPr>
        <w:spacing w:line="360" w:lineRule="auto"/>
        <w:jc w:val="both"/>
        <w:rPr>
          <w:rFonts w:asciiTheme="minorHAnsi" w:hAnsiTheme="minorHAnsi" w:cstheme="minorHAnsi"/>
          <w:noProof/>
          <w:sz w:val="22"/>
          <w:szCs w:val="22"/>
        </w:rPr>
      </w:pPr>
      <w:r w:rsidRPr="00E75E10">
        <w:rPr>
          <w:rFonts w:asciiTheme="minorHAnsi" w:hAnsiTheme="minorHAnsi" w:cstheme="minorHAnsi"/>
          <w:noProof/>
          <w:sz w:val="22"/>
          <w:szCs w:val="22"/>
        </w:rPr>
        <w:t xml:space="preserve">zdemontować </w:t>
      </w:r>
      <w:r w:rsidR="002E13A4" w:rsidRPr="00E75E10">
        <w:rPr>
          <w:rFonts w:asciiTheme="minorHAnsi" w:hAnsiTheme="minorHAnsi" w:cstheme="minorHAnsi"/>
          <w:noProof/>
          <w:sz w:val="22"/>
          <w:szCs w:val="22"/>
        </w:rPr>
        <w:t>stare umywalki,</w:t>
      </w:r>
    </w:p>
    <w:p w14:paraId="233BC49B" w14:textId="3D9CC393" w:rsidR="00A82482" w:rsidRPr="00E75E10" w:rsidRDefault="00A82482" w:rsidP="00A82482">
      <w:pPr>
        <w:pStyle w:val="Tekstpodstawowy"/>
        <w:numPr>
          <w:ilvl w:val="0"/>
          <w:numId w:val="48"/>
        </w:numPr>
        <w:spacing w:line="360" w:lineRule="auto"/>
        <w:jc w:val="both"/>
        <w:rPr>
          <w:rFonts w:asciiTheme="minorHAnsi" w:hAnsiTheme="minorHAnsi" w:cstheme="minorHAnsi"/>
          <w:noProof/>
          <w:sz w:val="22"/>
          <w:szCs w:val="22"/>
        </w:rPr>
      </w:pPr>
      <w:r w:rsidRPr="00E75E10">
        <w:rPr>
          <w:rFonts w:asciiTheme="minorHAnsi" w:hAnsiTheme="minorHAnsi" w:cstheme="minorHAnsi"/>
          <w:noProof/>
          <w:sz w:val="22"/>
          <w:szCs w:val="22"/>
        </w:rPr>
        <w:t>przewidzieć nowe drzwi</w:t>
      </w:r>
      <w:r w:rsidR="002E13A4" w:rsidRPr="00E75E10">
        <w:rPr>
          <w:rFonts w:asciiTheme="minorHAnsi" w:hAnsiTheme="minorHAnsi" w:cstheme="minorHAnsi"/>
          <w:noProof/>
          <w:sz w:val="22"/>
          <w:szCs w:val="22"/>
        </w:rPr>
        <w:t xml:space="preserve"> i w przypadku konieczności poszerzyć otwór drzwiowy,</w:t>
      </w:r>
    </w:p>
    <w:p w14:paraId="54BE8E65" w14:textId="1AEB7479" w:rsidR="00A82482" w:rsidRPr="00E75E10" w:rsidRDefault="00A82482" w:rsidP="00A82482">
      <w:pPr>
        <w:pStyle w:val="Tekstpodstawowy"/>
        <w:numPr>
          <w:ilvl w:val="0"/>
          <w:numId w:val="48"/>
        </w:numPr>
        <w:spacing w:line="360" w:lineRule="auto"/>
        <w:jc w:val="both"/>
        <w:rPr>
          <w:rFonts w:asciiTheme="minorHAnsi" w:hAnsiTheme="minorHAnsi" w:cstheme="minorHAnsi"/>
          <w:noProof/>
          <w:sz w:val="22"/>
          <w:szCs w:val="22"/>
        </w:rPr>
      </w:pPr>
      <w:r w:rsidRPr="00E75E10">
        <w:rPr>
          <w:rFonts w:asciiTheme="minorHAnsi" w:hAnsiTheme="minorHAnsi" w:cstheme="minorHAnsi"/>
          <w:noProof/>
          <w:sz w:val="22"/>
          <w:szCs w:val="22"/>
        </w:rPr>
        <w:t>wynieść zmagazynowane rzeczy</w:t>
      </w:r>
      <w:r w:rsidR="001216B7" w:rsidRPr="00E75E10">
        <w:rPr>
          <w:rFonts w:asciiTheme="minorHAnsi" w:hAnsiTheme="minorHAnsi" w:cstheme="minorHAnsi"/>
          <w:noProof/>
          <w:sz w:val="22"/>
          <w:szCs w:val="22"/>
        </w:rPr>
        <w:t>.</w:t>
      </w:r>
    </w:p>
    <w:p w14:paraId="06F61361" w14:textId="2FBEF80A" w:rsidR="00DD2E8D" w:rsidRPr="00E75E10" w:rsidRDefault="00DD2E8D" w:rsidP="00A16510">
      <w:pPr>
        <w:spacing w:before="0" w:after="0" w:line="360" w:lineRule="auto"/>
        <w:ind w:firstLine="0"/>
        <w:rPr>
          <w:sz w:val="22"/>
          <w:szCs w:val="22"/>
        </w:rPr>
      </w:pPr>
      <w:r w:rsidRPr="00E75E10">
        <w:rPr>
          <w:sz w:val="22"/>
          <w:szCs w:val="22"/>
        </w:rPr>
        <w:t>Drzwi oddzielające stare prysznice</w:t>
      </w:r>
      <w:r w:rsidR="00146E26" w:rsidRPr="00E75E10">
        <w:rPr>
          <w:sz w:val="22"/>
          <w:szCs w:val="22"/>
        </w:rPr>
        <w:t xml:space="preserve">, należy wymienić na nowe. Część pomieszczenia po starych prysznicach zostanie wykorzystana pod pomieszczenie </w:t>
      </w:r>
      <w:r w:rsidR="00C1722D" w:rsidRPr="00E75E10">
        <w:rPr>
          <w:sz w:val="22"/>
          <w:szCs w:val="22"/>
        </w:rPr>
        <w:t>magazynowe/brudownik.</w:t>
      </w:r>
    </w:p>
    <w:p w14:paraId="23A2E9A5" w14:textId="22C55261" w:rsidR="00A16510" w:rsidRPr="00E75E10" w:rsidRDefault="00A16510" w:rsidP="00A16510">
      <w:pPr>
        <w:spacing w:before="0" w:after="0" w:line="360" w:lineRule="auto"/>
        <w:ind w:firstLine="0"/>
        <w:rPr>
          <w:sz w:val="22"/>
          <w:szCs w:val="22"/>
          <w:u w:val="single"/>
        </w:rPr>
      </w:pPr>
      <w:r w:rsidRPr="00E75E10">
        <w:rPr>
          <w:sz w:val="22"/>
          <w:szCs w:val="22"/>
          <w:u w:val="single"/>
        </w:rPr>
        <w:t>Zakres robót podczas remontu posadzek:</w:t>
      </w:r>
    </w:p>
    <w:p w14:paraId="3BEA1830" w14:textId="77777777" w:rsidR="00A16510" w:rsidRPr="00E75E10" w:rsidRDefault="00A16510" w:rsidP="00A16510">
      <w:pPr>
        <w:pStyle w:val="Akapitzlist"/>
        <w:numPr>
          <w:ilvl w:val="0"/>
          <w:numId w:val="27"/>
        </w:numPr>
      </w:pPr>
      <w:r w:rsidRPr="00E75E10">
        <w:t>Skucie istniejących płytek,</w:t>
      </w:r>
    </w:p>
    <w:p w14:paraId="1EAEBA96" w14:textId="77777777" w:rsidR="00A16510" w:rsidRPr="00E75E10" w:rsidRDefault="00A16510" w:rsidP="00A16510">
      <w:pPr>
        <w:pStyle w:val="Akapitzlist"/>
        <w:numPr>
          <w:ilvl w:val="0"/>
          <w:numId w:val="27"/>
        </w:numPr>
      </w:pPr>
      <w:r w:rsidRPr="00E75E10">
        <w:t>Oczyszczenie podłoża,</w:t>
      </w:r>
    </w:p>
    <w:p w14:paraId="3038DB78" w14:textId="77777777" w:rsidR="00A16510" w:rsidRPr="00E75E10" w:rsidRDefault="00A16510" w:rsidP="00A16510">
      <w:pPr>
        <w:pStyle w:val="Akapitzlist"/>
        <w:numPr>
          <w:ilvl w:val="0"/>
          <w:numId w:val="27"/>
        </w:numPr>
      </w:pPr>
      <w:r w:rsidRPr="00E75E10">
        <w:t>Wyniesienie gruzu,</w:t>
      </w:r>
    </w:p>
    <w:p w14:paraId="10484F4E" w14:textId="77777777" w:rsidR="00A16510" w:rsidRPr="00E75E10" w:rsidRDefault="00A16510" w:rsidP="00A16510">
      <w:pPr>
        <w:pStyle w:val="Akapitzlist"/>
        <w:numPr>
          <w:ilvl w:val="0"/>
          <w:numId w:val="27"/>
        </w:numPr>
      </w:pPr>
      <w:r w:rsidRPr="00E75E10">
        <w:t>Skucie wylewki,</w:t>
      </w:r>
    </w:p>
    <w:p w14:paraId="41172C77" w14:textId="77777777" w:rsidR="00A16510" w:rsidRPr="00E75E10" w:rsidRDefault="00A16510" w:rsidP="00A16510">
      <w:pPr>
        <w:pStyle w:val="Akapitzlist"/>
        <w:numPr>
          <w:ilvl w:val="0"/>
          <w:numId w:val="27"/>
        </w:numPr>
      </w:pPr>
      <w:r w:rsidRPr="00E75E10">
        <w:t>Wykonanie nowych bruzd pod nowe odcinki instalacji,</w:t>
      </w:r>
    </w:p>
    <w:p w14:paraId="3111B5DC" w14:textId="77777777" w:rsidR="00A16510" w:rsidRPr="00E75E10" w:rsidRDefault="00A16510" w:rsidP="00A16510">
      <w:pPr>
        <w:pStyle w:val="Akapitzlist"/>
        <w:numPr>
          <w:ilvl w:val="0"/>
          <w:numId w:val="27"/>
        </w:numPr>
      </w:pPr>
      <w:r w:rsidRPr="00E75E10">
        <w:t>Wykonanie nowych podejść instalacyjnych,</w:t>
      </w:r>
    </w:p>
    <w:p w14:paraId="0F7A9097" w14:textId="77777777" w:rsidR="00A16510" w:rsidRPr="00E75E10" w:rsidRDefault="00A16510" w:rsidP="00A16510">
      <w:pPr>
        <w:pStyle w:val="Akapitzlist"/>
        <w:numPr>
          <w:ilvl w:val="0"/>
          <w:numId w:val="27"/>
        </w:numPr>
      </w:pPr>
      <w:r w:rsidRPr="00E75E10">
        <w:t>Zabetonowanie bruzd,</w:t>
      </w:r>
    </w:p>
    <w:p w14:paraId="6C09B843" w14:textId="77777777" w:rsidR="00A16510" w:rsidRPr="00E75E10" w:rsidRDefault="00A16510" w:rsidP="00A16510">
      <w:pPr>
        <w:pStyle w:val="Akapitzlist"/>
        <w:numPr>
          <w:ilvl w:val="0"/>
          <w:numId w:val="27"/>
        </w:numPr>
      </w:pPr>
      <w:r w:rsidRPr="00E75E10">
        <w:t>Wykonanie wylewki samopoziomującej wraz z wykonaniem spadków w kierunku odpływów,</w:t>
      </w:r>
    </w:p>
    <w:p w14:paraId="4BEEC026" w14:textId="664CD6ED" w:rsidR="00A16510" w:rsidRPr="00E75E10" w:rsidRDefault="00A16510" w:rsidP="00A16510">
      <w:pPr>
        <w:pStyle w:val="Akapitzlist"/>
        <w:numPr>
          <w:ilvl w:val="0"/>
          <w:numId w:val="27"/>
        </w:numPr>
      </w:pPr>
      <w:r w:rsidRPr="00E75E10">
        <w:t>Ułożenie płytek i spoinowanie. ( płytki dostarczy Zamawiający)</w:t>
      </w:r>
    </w:p>
    <w:p w14:paraId="78DAD5E0" w14:textId="77777777" w:rsidR="00D34941" w:rsidRDefault="00D34941" w:rsidP="001216B7">
      <w:pPr>
        <w:spacing w:before="0" w:after="0" w:line="360" w:lineRule="auto"/>
        <w:ind w:firstLine="0"/>
        <w:rPr>
          <w:sz w:val="22"/>
          <w:szCs w:val="22"/>
          <w:u w:val="single"/>
        </w:rPr>
      </w:pPr>
    </w:p>
    <w:p w14:paraId="6DEED1E1" w14:textId="0DF13069" w:rsidR="001216B7" w:rsidRPr="00E75E10" w:rsidRDefault="001216B7" w:rsidP="001216B7">
      <w:pPr>
        <w:spacing w:before="0" w:after="0" w:line="360" w:lineRule="auto"/>
        <w:ind w:firstLine="0"/>
        <w:rPr>
          <w:sz w:val="22"/>
          <w:szCs w:val="22"/>
          <w:u w:val="single"/>
        </w:rPr>
      </w:pPr>
      <w:r w:rsidRPr="00E75E10">
        <w:rPr>
          <w:sz w:val="22"/>
          <w:szCs w:val="22"/>
          <w:u w:val="single"/>
        </w:rPr>
        <w:lastRenderedPageBreak/>
        <w:t>Zakres robót podczas remontu ścian:</w:t>
      </w:r>
    </w:p>
    <w:p w14:paraId="7DF68D8F" w14:textId="77777777" w:rsidR="001216B7" w:rsidRPr="00E75E10" w:rsidRDefault="001216B7" w:rsidP="001216B7">
      <w:pPr>
        <w:pStyle w:val="Akapitzlist"/>
        <w:numPr>
          <w:ilvl w:val="0"/>
          <w:numId w:val="27"/>
        </w:numPr>
      </w:pPr>
      <w:r w:rsidRPr="00E75E10">
        <w:t>Skucie istniejących płytek,</w:t>
      </w:r>
    </w:p>
    <w:p w14:paraId="76A1ABA5" w14:textId="77777777" w:rsidR="001216B7" w:rsidRPr="00E75E10" w:rsidRDefault="001216B7" w:rsidP="001216B7">
      <w:pPr>
        <w:pStyle w:val="Akapitzlist"/>
        <w:numPr>
          <w:ilvl w:val="0"/>
          <w:numId w:val="27"/>
        </w:numPr>
      </w:pPr>
      <w:r w:rsidRPr="00E75E10">
        <w:t>Oczyszczenie podłoża,</w:t>
      </w:r>
    </w:p>
    <w:p w14:paraId="3342CD28" w14:textId="77777777" w:rsidR="001216B7" w:rsidRPr="00E75E10" w:rsidRDefault="001216B7" w:rsidP="001216B7">
      <w:pPr>
        <w:pStyle w:val="Akapitzlist"/>
        <w:numPr>
          <w:ilvl w:val="0"/>
          <w:numId w:val="27"/>
        </w:numPr>
      </w:pPr>
      <w:r w:rsidRPr="00E75E10">
        <w:t>Wyniesienie gruzu,</w:t>
      </w:r>
    </w:p>
    <w:p w14:paraId="24C546E2" w14:textId="77777777" w:rsidR="001216B7" w:rsidRPr="00E75E10" w:rsidRDefault="001216B7" w:rsidP="001216B7">
      <w:pPr>
        <w:pStyle w:val="Akapitzlist"/>
        <w:numPr>
          <w:ilvl w:val="0"/>
          <w:numId w:val="27"/>
        </w:numPr>
      </w:pPr>
      <w:r w:rsidRPr="00E75E10">
        <w:t>Demontaż podejść instalacyjnych,</w:t>
      </w:r>
    </w:p>
    <w:p w14:paraId="3F3D0D4A" w14:textId="77777777" w:rsidR="001216B7" w:rsidRPr="00E75E10" w:rsidRDefault="001216B7" w:rsidP="001216B7">
      <w:pPr>
        <w:pStyle w:val="Akapitzlist"/>
        <w:numPr>
          <w:ilvl w:val="0"/>
          <w:numId w:val="27"/>
        </w:numPr>
      </w:pPr>
      <w:r w:rsidRPr="00E75E10">
        <w:t>Wykonanie nowych podejść instalacyjnych,</w:t>
      </w:r>
    </w:p>
    <w:p w14:paraId="2433AAC6" w14:textId="77777777" w:rsidR="001216B7" w:rsidRPr="00E75E10" w:rsidRDefault="001216B7" w:rsidP="001216B7">
      <w:pPr>
        <w:pStyle w:val="Akapitzlist"/>
        <w:numPr>
          <w:ilvl w:val="0"/>
          <w:numId w:val="27"/>
        </w:numPr>
      </w:pPr>
      <w:r w:rsidRPr="00E75E10">
        <w:t>Zabetonowanie bruzd,</w:t>
      </w:r>
    </w:p>
    <w:p w14:paraId="6D2B2E11" w14:textId="77777777" w:rsidR="001216B7" w:rsidRPr="00E75E10" w:rsidRDefault="001216B7" w:rsidP="001216B7">
      <w:pPr>
        <w:pStyle w:val="Akapitzlist"/>
        <w:numPr>
          <w:ilvl w:val="0"/>
          <w:numId w:val="27"/>
        </w:numPr>
      </w:pPr>
      <w:r w:rsidRPr="00E75E10">
        <w:t>Wykonanie zabudowy pod stelaż miski ustępowej,</w:t>
      </w:r>
    </w:p>
    <w:p w14:paraId="2C932E99" w14:textId="2CDC8CD7" w:rsidR="001216B7" w:rsidRPr="00E75E10" w:rsidRDefault="001216B7" w:rsidP="001216B7">
      <w:pPr>
        <w:pStyle w:val="Akapitzlist"/>
        <w:numPr>
          <w:ilvl w:val="0"/>
          <w:numId w:val="27"/>
        </w:numPr>
      </w:pPr>
      <w:r w:rsidRPr="00E75E10">
        <w:t>Wykonanie zabudowy pionów zimnej wody,</w:t>
      </w:r>
    </w:p>
    <w:p w14:paraId="256F7721" w14:textId="77777777" w:rsidR="001216B7" w:rsidRPr="00E75E10" w:rsidRDefault="001216B7" w:rsidP="001216B7">
      <w:pPr>
        <w:pStyle w:val="Akapitzlist"/>
        <w:numPr>
          <w:ilvl w:val="0"/>
          <w:numId w:val="27"/>
        </w:numPr>
      </w:pPr>
      <w:r w:rsidRPr="00E75E10">
        <w:t>Ułożenie płytek,</w:t>
      </w:r>
    </w:p>
    <w:p w14:paraId="4039F4C5" w14:textId="77777777" w:rsidR="001216B7" w:rsidRPr="00E75E10" w:rsidRDefault="001216B7" w:rsidP="001216B7">
      <w:pPr>
        <w:pStyle w:val="Akapitzlist"/>
        <w:numPr>
          <w:ilvl w:val="0"/>
          <w:numId w:val="27"/>
        </w:numPr>
      </w:pPr>
      <w:r w:rsidRPr="00E75E10">
        <w:t>Malowanie ścian,</w:t>
      </w:r>
    </w:p>
    <w:p w14:paraId="62897CDF" w14:textId="1AA88158" w:rsidR="001216B7" w:rsidRPr="00E75E10" w:rsidRDefault="001216B7" w:rsidP="14175C86">
      <w:pPr>
        <w:pStyle w:val="Akapitzlist"/>
        <w:numPr>
          <w:ilvl w:val="0"/>
          <w:numId w:val="27"/>
        </w:numPr>
      </w:pPr>
      <w:r w:rsidRPr="00E75E10">
        <w:t xml:space="preserve">Fugi powinny być w kolorze płytek. </w:t>
      </w:r>
    </w:p>
    <w:p w14:paraId="3FEAFAD2" w14:textId="1FDEE2CD" w:rsidR="001216B7" w:rsidRPr="00E75E10" w:rsidRDefault="001216B7" w:rsidP="00AE388F">
      <w:pPr>
        <w:spacing w:before="0" w:after="0" w:line="360" w:lineRule="auto"/>
        <w:ind w:firstLine="0"/>
        <w:rPr>
          <w:sz w:val="22"/>
          <w:szCs w:val="22"/>
          <w:u w:val="single"/>
        </w:rPr>
      </w:pPr>
      <w:r w:rsidRPr="00E75E10">
        <w:rPr>
          <w:sz w:val="22"/>
          <w:szCs w:val="22"/>
          <w:u w:val="single"/>
        </w:rPr>
        <w:t>Zakres robót podczas wymiany armatury i urządzeń sanitarnych:</w:t>
      </w:r>
    </w:p>
    <w:p w14:paraId="34A50DBA" w14:textId="77777777" w:rsidR="001216B7" w:rsidRPr="00E75E10" w:rsidRDefault="001216B7" w:rsidP="001216B7">
      <w:pPr>
        <w:pStyle w:val="Akapitzlist"/>
        <w:numPr>
          <w:ilvl w:val="0"/>
          <w:numId w:val="27"/>
        </w:numPr>
      </w:pPr>
      <w:r w:rsidRPr="00E75E10">
        <w:t>Wyniesienie gruzu,</w:t>
      </w:r>
    </w:p>
    <w:p w14:paraId="3B0C5E54" w14:textId="2B9C26DC" w:rsidR="001216B7" w:rsidRPr="00E75E10" w:rsidRDefault="001216B7" w:rsidP="001216B7">
      <w:pPr>
        <w:pStyle w:val="Akapitzlist"/>
        <w:numPr>
          <w:ilvl w:val="0"/>
          <w:numId w:val="27"/>
        </w:numPr>
      </w:pPr>
      <w:r w:rsidRPr="00E75E10">
        <w:t>Wymiana pionów wodno-kanalizacyjnych,</w:t>
      </w:r>
    </w:p>
    <w:p w14:paraId="72A2E317" w14:textId="725ACE9A" w:rsidR="001216B7" w:rsidRPr="00E75E10" w:rsidRDefault="001216B7" w:rsidP="001216B7">
      <w:pPr>
        <w:pStyle w:val="Akapitzlist"/>
        <w:numPr>
          <w:ilvl w:val="0"/>
          <w:numId w:val="27"/>
        </w:numPr>
        <w:spacing w:before="120"/>
        <w:rPr>
          <w:u w:val="single"/>
        </w:rPr>
      </w:pPr>
      <w:r w:rsidRPr="00E75E10">
        <w:t>Montaż nowych urządzeń sanitarnych.</w:t>
      </w:r>
    </w:p>
    <w:p w14:paraId="570AF736" w14:textId="52099AD5" w:rsidR="00287237" w:rsidRPr="00E75E10" w:rsidRDefault="00797BBB" w:rsidP="007368B0">
      <w:pPr>
        <w:spacing w:before="0" w:after="0" w:line="360" w:lineRule="auto"/>
        <w:ind w:firstLine="0"/>
        <w:rPr>
          <w:sz w:val="22"/>
          <w:szCs w:val="22"/>
        </w:rPr>
      </w:pPr>
      <w:r w:rsidRPr="00E75E10">
        <w:rPr>
          <w:sz w:val="22"/>
          <w:szCs w:val="22"/>
        </w:rPr>
        <w:t>Toalet</w:t>
      </w:r>
      <w:r w:rsidR="00767655" w:rsidRPr="00E75E10">
        <w:rPr>
          <w:sz w:val="22"/>
          <w:szCs w:val="22"/>
        </w:rPr>
        <w:t>a</w:t>
      </w:r>
      <w:r w:rsidR="00287237" w:rsidRPr="00E75E10">
        <w:rPr>
          <w:sz w:val="22"/>
          <w:szCs w:val="22"/>
        </w:rPr>
        <w:t xml:space="preserve"> przeznaczon</w:t>
      </w:r>
      <w:r w:rsidR="00767655" w:rsidRPr="00E75E10">
        <w:rPr>
          <w:sz w:val="22"/>
          <w:szCs w:val="22"/>
        </w:rPr>
        <w:t>a</w:t>
      </w:r>
      <w:r w:rsidR="00287237" w:rsidRPr="00E75E10">
        <w:rPr>
          <w:sz w:val="22"/>
          <w:szCs w:val="22"/>
        </w:rPr>
        <w:t xml:space="preserve"> dla osób niepełnosprawnych powinn</w:t>
      </w:r>
      <w:r w:rsidR="00767655" w:rsidRPr="00E75E10">
        <w:rPr>
          <w:sz w:val="22"/>
          <w:szCs w:val="22"/>
        </w:rPr>
        <w:t>a</w:t>
      </w:r>
      <w:r w:rsidR="00287237" w:rsidRPr="00E75E10">
        <w:rPr>
          <w:sz w:val="22"/>
          <w:szCs w:val="22"/>
        </w:rPr>
        <w:t xml:space="preserve"> posiadać armaturę specjalnie dopasowaną do potrzeb. W </w:t>
      </w:r>
      <w:r w:rsidR="00B85275" w:rsidRPr="00E75E10">
        <w:rPr>
          <w:sz w:val="22"/>
          <w:szCs w:val="22"/>
        </w:rPr>
        <w:t>tej toalecie</w:t>
      </w:r>
      <w:r w:rsidR="00287237" w:rsidRPr="00E75E10">
        <w:rPr>
          <w:sz w:val="22"/>
          <w:szCs w:val="22"/>
        </w:rPr>
        <w:t xml:space="preserve"> należy zamontować również uchwyty wspomagające poruszanie się.</w:t>
      </w:r>
      <w:r w:rsidR="007C1C22" w:rsidRPr="00E75E10">
        <w:rPr>
          <w:sz w:val="22"/>
          <w:szCs w:val="22"/>
        </w:rPr>
        <w:t xml:space="preserve"> </w:t>
      </w:r>
      <w:r w:rsidR="00287237" w:rsidRPr="00E75E10">
        <w:rPr>
          <w:sz w:val="22"/>
          <w:szCs w:val="22"/>
        </w:rPr>
        <w:t>Projektując pomieszczenie należy uwzględnić wymagania zawarte w przepisach, mające na celu ułatwienie poruszania się osobom niepełnosprawnym oraz inne zalecenia dla tych pomieszczeń zawarte w odrębnych opracowaniach.</w:t>
      </w:r>
      <w:r w:rsidR="00F72297" w:rsidRPr="00E75E10">
        <w:rPr>
          <w:sz w:val="22"/>
          <w:szCs w:val="22"/>
        </w:rPr>
        <w:t xml:space="preserve"> </w:t>
      </w:r>
    </w:p>
    <w:p w14:paraId="5ABAAD47" w14:textId="5F6C9C0A" w:rsidR="00287237" w:rsidRPr="00E75E10" w:rsidRDefault="00287237" w:rsidP="00287237">
      <w:pPr>
        <w:spacing w:before="0" w:after="0" w:line="360" w:lineRule="auto"/>
        <w:ind w:firstLine="0"/>
        <w:rPr>
          <w:sz w:val="22"/>
          <w:szCs w:val="22"/>
        </w:rPr>
      </w:pPr>
      <w:r w:rsidRPr="00E75E10">
        <w:rPr>
          <w:sz w:val="22"/>
          <w:szCs w:val="22"/>
        </w:rPr>
        <w:t xml:space="preserve">Projektując </w:t>
      </w:r>
      <w:r w:rsidR="00983C17" w:rsidRPr="00E75E10">
        <w:rPr>
          <w:sz w:val="22"/>
          <w:szCs w:val="22"/>
        </w:rPr>
        <w:t>WC</w:t>
      </w:r>
      <w:r w:rsidRPr="00E75E10">
        <w:rPr>
          <w:sz w:val="22"/>
          <w:szCs w:val="22"/>
        </w:rPr>
        <w:t xml:space="preserve"> należy zapewnić m.in.:</w:t>
      </w:r>
    </w:p>
    <w:p w14:paraId="469674C1" w14:textId="77777777" w:rsidR="00287237" w:rsidRPr="00E75E10" w:rsidRDefault="00287237" w:rsidP="00983C17">
      <w:pPr>
        <w:pStyle w:val="Akapitzlist"/>
        <w:numPr>
          <w:ilvl w:val="0"/>
          <w:numId w:val="28"/>
        </w:numPr>
      </w:pPr>
      <w:r w:rsidRPr="00E75E10">
        <w:t>Drzwi wejściowe do łazienki o szerokości min. 0,90m,</w:t>
      </w:r>
    </w:p>
    <w:p w14:paraId="1509E28A" w14:textId="77777777" w:rsidR="00287237" w:rsidRPr="00E75E10" w:rsidRDefault="00287237" w:rsidP="00983C17">
      <w:pPr>
        <w:pStyle w:val="Akapitzlist"/>
        <w:numPr>
          <w:ilvl w:val="0"/>
          <w:numId w:val="28"/>
        </w:numPr>
      </w:pPr>
      <w:r w:rsidRPr="00E75E10">
        <w:t>Zastosowanie drzwi bez progów,</w:t>
      </w:r>
    </w:p>
    <w:p w14:paraId="3744741E" w14:textId="77777777" w:rsidR="00287237" w:rsidRPr="00E75E10" w:rsidRDefault="00287237" w:rsidP="00983C17">
      <w:pPr>
        <w:pStyle w:val="Akapitzlist"/>
        <w:numPr>
          <w:ilvl w:val="0"/>
          <w:numId w:val="28"/>
        </w:numPr>
      </w:pPr>
      <w:r w:rsidRPr="00E75E10">
        <w:t>Zapewnienie przestrzeni manewrowej dla wózka inwalidzkiego, min. 1,5m x 1,5m,</w:t>
      </w:r>
    </w:p>
    <w:p w14:paraId="7BBE694A" w14:textId="77777777" w:rsidR="00287237" w:rsidRPr="00E75E10" w:rsidRDefault="00287237" w:rsidP="00983C17">
      <w:pPr>
        <w:pStyle w:val="Akapitzlist"/>
        <w:numPr>
          <w:ilvl w:val="0"/>
          <w:numId w:val="28"/>
        </w:numPr>
      </w:pPr>
      <w:r w:rsidRPr="00E75E10">
        <w:t>Wyposażenie łazienki w urządzenia wspomagające, np. uchwyty,</w:t>
      </w:r>
    </w:p>
    <w:p w14:paraId="52DA315F" w14:textId="77777777" w:rsidR="00287237" w:rsidRPr="00E75E10" w:rsidRDefault="00287237" w:rsidP="00983C17">
      <w:pPr>
        <w:pStyle w:val="Akapitzlist"/>
        <w:numPr>
          <w:ilvl w:val="0"/>
          <w:numId w:val="28"/>
        </w:numPr>
      </w:pPr>
      <w:r w:rsidRPr="00E75E10">
        <w:t>Montaż armatury o specjalnym kształcie, umożliwiającym podjazd wózkiem inwalidzkim, na odpowiednich wysokościach.</w:t>
      </w:r>
    </w:p>
    <w:p w14:paraId="17A4DC29" w14:textId="77777777" w:rsidR="00287237" w:rsidRPr="00E75E10" w:rsidRDefault="00287237" w:rsidP="00BB3E1E">
      <w:pPr>
        <w:spacing w:before="0" w:after="0" w:line="360" w:lineRule="auto"/>
        <w:ind w:firstLine="0"/>
        <w:jc w:val="center"/>
        <w:rPr>
          <w:sz w:val="22"/>
          <w:szCs w:val="22"/>
        </w:rPr>
      </w:pPr>
      <w:r w:rsidRPr="00E75E10">
        <w:rPr>
          <w:noProof/>
          <w:sz w:val="22"/>
          <w:szCs w:val="22"/>
          <w:lang w:eastAsia="pl-PL"/>
        </w:rPr>
        <w:lastRenderedPageBreak/>
        <w:drawing>
          <wp:inline distT="0" distB="0" distL="0" distR="0" wp14:anchorId="7C93E8E4" wp14:editId="241082D0">
            <wp:extent cx="5336367" cy="3180918"/>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3158"/>
                    <a:stretch/>
                  </pic:blipFill>
                  <pic:spPr bwMode="auto">
                    <a:xfrm>
                      <a:off x="0" y="0"/>
                      <a:ext cx="5424070" cy="3233196"/>
                    </a:xfrm>
                    <a:prstGeom prst="rect">
                      <a:avLst/>
                    </a:prstGeom>
                    <a:noFill/>
                    <a:ln>
                      <a:noFill/>
                    </a:ln>
                    <a:extLst>
                      <a:ext uri="{53640926-AAD7-44D8-BBD7-CCE9431645EC}">
                        <a14:shadowObscured xmlns:a14="http://schemas.microsoft.com/office/drawing/2010/main"/>
                      </a:ext>
                    </a:extLst>
                  </pic:spPr>
                </pic:pic>
              </a:graphicData>
            </a:graphic>
          </wp:inline>
        </w:drawing>
      </w:r>
    </w:p>
    <w:p w14:paraId="2A9ED1C9" w14:textId="77777777" w:rsidR="00287237" w:rsidRPr="00E75E10" w:rsidRDefault="00287237" w:rsidP="00BB3E1E">
      <w:pPr>
        <w:spacing w:before="0" w:after="0" w:line="360" w:lineRule="auto"/>
        <w:ind w:firstLine="0"/>
        <w:jc w:val="center"/>
        <w:rPr>
          <w:sz w:val="22"/>
          <w:szCs w:val="22"/>
        </w:rPr>
      </w:pPr>
      <w:r w:rsidRPr="00E75E10">
        <w:rPr>
          <w:noProof/>
          <w:sz w:val="22"/>
          <w:szCs w:val="22"/>
          <w:lang w:eastAsia="pl-PL"/>
        </w:rPr>
        <w:drawing>
          <wp:inline distT="0" distB="0" distL="0" distR="0" wp14:anchorId="12CB7062" wp14:editId="75EDAB88">
            <wp:extent cx="5337544" cy="3067953"/>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9501" cy="3115061"/>
                    </a:xfrm>
                    <a:prstGeom prst="rect">
                      <a:avLst/>
                    </a:prstGeom>
                    <a:noFill/>
                    <a:ln>
                      <a:noFill/>
                    </a:ln>
                  </pic:spPr>
                </pic:pic>
              </a:graphicData>
            </a:graphic>
          </wp:inline>
        </w:drawing>
      </w:r>
    </w:p>
    <w:p w14:paraId="5B2D4483" w14:textId="1269F073" w:rsidR="2172B5B3" w:rsidRPr="00E75E10" w:rsidRDefault="00287237" w:rsidP="2172B5B3">
      <w:pPr>
        <w:spacing w:before="0" w:after="0" w:line="360" w:lineRule="auto"/>
        <w:ind w:firstLine="0"/>
        <w:rPr>
          <w:sz w:val="22"/>
          <w:szCs w:val="22"/>
        </w:rPr>
      </w:pPr>
      <w:r w:rsidRPr="00E75E10">
        <w:rPr>
          <w:sz w:val="22"/>
          <w:szCs w:val="22"/>
        </w:rPr>
        <w:t>Fragmenty ścian nie będące wykończone płytkami oraz sufity należy pomalować. Przed przystąpieniem do tych robót, powierzchnie należy oczyścić. W przypadku występowania spękanych tynków należy je skuć i uzupełnić. Drobne ubytki w ścianach należy zaszpachlować  Powierzchnie zagruntować. Po wyschnięciu gruntu ściany i sufity pomalować dwukrotnie.</w:t>
      </w:r>
    </w:p>
    <w:p w14:paraId="34207106" w14:textId="39F26766" w:rsidR="0041661A" w:rsidRPr="00E75E10" w:rsidRDefault="0041661A" w:rsidP="0041661A">
      <w:pPr>
        <w:pStyle w:val="Nagwek3"/>
      </w:pPr>
      <w:bookmarkStart w:id="119" w:name="_Toc107578302"/>
      <w:bookmarkStart w:id="120" w:name="_Toc114223193"/>
      <w:r w:rsidRPr="00E75E10">
        <w:t>Prace remontowe i wykończeniowe</w:t>
      </w:r>
      <w:bookmarkEnd w:id="119"/>
      <w:bookmarkEnd w:id="120"/>
    </w:p>
    <w:p w14:paraId="40522FC2" w14:textId="0311F477" w:rsidR="00896551" w:rsidRPr="00E75E10" w:rsidRDefault="00896551" w:rsidP="3864A5A7">
      <w:pPr>
        <w:spacing w:before="0" w:after="0" w:line="360" w:lineRule="auto"/>
        <w:ind w:firstLine="0"/>
        <w:rPr>
          <w:sz w:val="22"/>
          <w:szCs w:val="22"/>
        </w:rPr>
      </w:pPr>
      <w:r w:rsidRPr="00E75E10">
        <w:rPr>
          <w:sz w:val="22"/>
          <w:szCs w:val="22"/>
        </w:rPr>
        <w:t>W ramach zadanie przewiduje się przeprowadzenie robót naprawczych i wykończeniowych.</w:t>
      </w:r>
      <w:r w:rsidR="000D0043" w:rsidRPr="00E75E10">
        <w:rPr>
          <w:sz w:val="22"/>
          <w:szCs w:val="22"/>
        </w:rPr>
        <w:t xml:space="preserve"> </w:t>
      </w:r>
      <w:r w:rsidRPr="00E75E10">
        <w:rPr>
          <w:sz w:val="22"/>
          <w:szCs w:val="22"/>
        </w:rPr>
        <w:t>Naprawie podlegają wszystkie miejsca, w których tynki są w złym stanie</w:t>
      </w:r>
      <w:r w:rsidR="004404F0" w:rsidRPr="00E75E10">
        <w:rPr>
          <w:sz w:val="22"/>
          <w:szCs w:val="22"/>
        </w:rPr>
        <w:t xml:space="preserve">. </w:t>
      </w:r>
      <w:r w:rsidRPr="00E75E10">
        <w:rPr>
          <w:sz w:val="22"/>
          <w:szCs w:val="22"/>
        </w:rPr>
        <w:t xml:space="preserve">Należy przewidzieć </w:t>
      </w:r>
      <w:r w:rsidRPr="00E75E10">
        <w:rPr>
          <w:sz w:val="22"/>
          <w:szCs w:val="22"/>
        </w:rPr>
        <w:lastRenderedPageBreak/>
        <w:t>skucie istniejących tynków,  osuszenie zawilgoconych murów i położenie nowych tynków. Po wyschnięciu powierzchni należy zagruntować i odmalować wszystkie ściany i sufity.</w:t>
      </w:r>
    </w:p>
    <w:p w14:paraId="007280C9" w14:textId="1E5673B1" w:rsidR="00896551" w:rsidRPr="00E75E10" w:rsidRDefault="5487A525" w:rsidP="00943AD2">
      <w:pPr>
        <w:spacing w:before="0" w:after="0" w:line="360" w:lineRule="auto"/>
        <w:ind w:firstLine="0"/>
      </w:pPr>
      <w:r w:rsidRPr="00E75E10">
        <w:rPr>
          <w:sz w:val="22"/>
          <w:szCs w:val="22"/>
        </w:rPr>
        <w:t xml:space="preserve">Na </w:t>
      </w:r>
      <w:r w:rsidR="6D036D50" w:rsidRPr="00E75E10">
        <w:rPr>
          <w:sz w:val="22"/>
          <w:szCs w:val="22"/>
        </w:rPr>
        <w:t>ścianach</w:t>
      </w:r>
      <w:r w:rsidRPr="00E75E10">
        <w:rPr>
          <w:sz w:val="22"/>
          <w:szCs w:val="22"/>
        </w:rPr>
        <w:t xml:space="preserve"> </w:t>
      </w:r>
      <w:r w:rsidR="6D036D50" w:rsidRPr="00E75E10">
        <w:rPr>
          <w:sz w:val="22"/>
          <w:szCs w:val="22"/>
        </w:rPr>
        <w:t>i sufitach</w:t>
      </w:r>
      <w:r w:rsidRPr="00E75E10">
        <w:rPr>
          <w:sz w:val="22"/>
          <w:szCs w:val="22"/>
        </w:rPr>
        <w:t xml:space="preserve"> </w:t>
      </w:r>
      <w:r w:rsidR="32D2F316" w:rsidRPr="00E75E10">
        <w:rPr>
          <w:sz w:val="22"/>
          <w:szCs w:val="22"/>
        </w:rPr>
        <w:t>na</w:t>
      </w:r>
      <w:r w:rsidR="27C723B5" w:rsidRPr="00E75E10">
        <w:rPr>
          <w:sz w:val="22"/>
          <w:szCs w:val="22"/>
        </w:rPr>
        <w:t xml:space="preserve"> </w:t>
      </w:r>
      <w:r w:rsidR="6A3F8767" w:rsidRPr="00E75E10">
        <w:rPr>
          <w:sz w:val="22"/>
          <w:szCs w:val="22"/>
        </w:rPr>
        <w:t>których znajduje</w:t>
      </w:r>
      <w:r w:rsidRPr="00E75E10">
        <w:rPr>
          <w:sz w:val="22"/>
          <w:szCs w:val="22"/>
        </w:rPr>
        <w:t xml:space="preserve"> się </w:t>
      </w:r>
      <w:r w:rsidR="32D2F316" w:rsidRPr="00E75E10">
        <w:rPr>
          <w:sz w:val="22"/>
          <w:szCs w:val="22"/>
        </w:rPr>
        <w:t>tynk typu “</w:t>
      </w:r>
      <w:r w:rsidR="40877E28" w:rsidRPr="00E75E10">
        <w:rPr>
          <w:sz w:val="22"/>
          <w:szCs w:val="22"/>
        </w:rPr>
        <w:t>baranek”</w:t>
      </w:r>
      <w:r w:rsidR="625525C3" w:rsidRPr="00E75E10">
        <w:rPr>
          <w:sz w:val="22"/>
          <w:szCs w:val="22"/>
        </w:rPr>
        <w:t xml:space="preserve"> a na których prowadzone będą prace budowlane (np. kucie bruzd itp.) należy odtworzyć ww. strukturę, a następnie pomalować całe ściany i sufity na kolor uzgodniony z Zamawiającym.</w:t>
      </w:r>
    </w:p>
    <w:p w14:paraId="5480E5CF" w14:textId="4ABA5400" w:rsidR="795798EA" w:rsidRPr="00E75E10" w:rsidRDefault="795798EA" w:rsidP="795798EA">
      <w:pPr>
        <w:spacing w:before="0" w:after="0" w:line="360" w:lineRule="auto"/>
        <w:ind w:firstLine="0"/>
        <w:rPr>
          <w:sz w:val="22"/>
          <w:szCs w:val="22"/>
        </w:rPr>
      </w:pPr>
      <w:r w:rsidRPr="00E75E10">
        <w:rPr>
          <w:sz w:val="22"/>
          <w:szCs w:val="22"/>
        </w:rPr>
        <w:t>Na ścianach na których znajdują się płytki a na których prowadzone będą prace budowlane należy odtworzyć, dobierając płytki w podobnym kolorze.</w:t>
      </w:r>
    </w:p>
    <w:p w14:paraId="0E65DE09" w14:textId="57FA2ABE" w:rsidR="00896551" w:rsidRPr="00E75E10" w:rsidRDefault="00896551" w:rsidP="00896551">
      <w:pPr>
        <w:spacing w:before="0" w:after="0" w:line="360" w:lineRule="auto"/>
        <w:ind w:firstLine="0"/>
        <w:rPr>
          <w:sz w:val="22"/>
          <w:szCs w:val="22"/>
        </w:rPr>
      </w:pPr>
      <w:r w:rsidRPr="00E75E10">
        <w:rPr>
          <w:sz w:val="22"/>
          <w:szCs w:val="22"/>
        </w:rPr>
        <w:t>Dodatkowo naprawie podlegają powierzchnie naruszone podczas prowadzenia prac objętych niniejszym PFU. Po przeprowadzeniu lokalnych napraw powierzchni należy odpowiednio wykończyć powierzchnie</w:t>
      </w:r>
      <w:r w:rsidR="000948E1" w:rsidRPr="00E75E10">
        <w:rPr>
          <w:sz w:val="22"/>
          <w:szCs w:val="22"/>
        </w:rPr>
        <w:t xml:space="preserve"> oraz wymienić </w:t>
      </w:r>
      <w:r w:rsidR="00964E51" w:rsidRPr="00E75E10">
        <w:rPr>
          <w:sz w:val="22"/>
          <w:szCs w:val="22"/>
        </w:rPr>
        <w:t xml:space="preserve">na nowe kratki wentylacyjne. </w:t>
      </w:r>
    </w:p>
    <w:p w14:paraId="7E541C45" w14:textId="51AEFB32" w:rsidR="00896551" w:rsidRPr="00E75E10" w:rsidRDefault="00896551" w:rsidP="00896551">
      <w:pPr>
        <w:spacing w:before="0" w:after="0" w:line="360" w:lineRule="auto"/>
        <w:ind w:firstLine="0"/>
        <w:rPr>
          <w:sz w:val="22"/>
          <w:szCs w:val="22"/>
        </w:rPr>
      </w:pPr>
      <w:r w:rsidRPr="00E75E10">
        <w:rPr>
          <w:sz w:val="22"/>
          <w:szCs w:val="22"/>
        </w:rPr>
        <w:t>Powierzchnie ścian należy pomalować na kolor wybrany przez Zamawiającego. W celu utrzymania</w:t>
      </w:r>
      <w:r w:rsidR="11EC5B8B" w:rsidRPr="00E75E10">
        <w:rPr>
          <w:sz w:val="22"/>
          <w:szCs w:val="22"/>
        </w:rPr>
        <w:t xml:space="preserve"> </w:t>
      </w:r>
      <w:r w:rsidR="628286EF" w:rsidRPr="00E75E10">
        <w:rPr>
          <w:sz w:val="22"/>
          <w:szCs w:val="22"/>
        </w:rPr>
        <w:t xml:space="preserve">korytarzy i </w:t>
      </w:r>
      <w:proofErr w:type="spellStart"/>
      <w:r w:rsidR="628286EF" w:rsidRPr="00E75E10">
        <w:rPr>
          <w:sz w:val="22"/>
          <w:szCs w:val="22"/>
        </w:rPr>
        <w:t>sal</w:t>
      </w:r>
      <w:proofErr w:type="spellEnd"/>
      <w:r w:rsidR="628286EF" w:rsidRPr="00E75E10">
        <w:rPr>
          <w:sz w:val="22"/>
          <w:szCs w:val="22"/>
        </w:rPr>
        <w:t xml:space="preserve"> lekcyjnych </w:t>
      </w:r>
      <w:r w:rsidR="11EC5B8B" w:rsidRPr="00E75E10">
        <w:rPr>
          <w:sz w:val="22"/>
          <w:szCs w:val="22"/>
        </w:rPr>
        <w:t>w</w:t>
      </w:r>
      <w:r w:rsidRPr="00E75E10">
        <w:rPr>
          <w:sz w:val="22"/>
          <w:szCs w:val="22"/>
        </w:rPr>
        <w:t xml:space="preserve"> czystości należy zastosować lamperie ochronne, do wysokości ok. </w:t>
      </w:r>
      <w:r w:rsidR="008E6808">
        <w:rPr>
          <w:sz w:val="22"/>
          <w:szCs w:val="22"/>
        </w:rPr>
        <w:t>160</w:t>
      </w:r>
      <w:r w:rsidRPr="00E75E10">
        <w:rPr>
          <w:sz w:val="22"/>
          <w:szCs w:val="22"/>
        </w:rPr>
        <w:t>cm</w:t>
      </w:r>
      <w:r w:rsidR="004F5C2A" w:rsidRPr="00E75E10">
        <w:rPr>
          <w:sz w:val="22"/>
          <w:szCs w:val="22"/>
        </w:rPr>
        <w:t xml:space="preserve"> pomalowane farbą olejną</w:t>
      </w:r>
      <w:r w:rsidR="004F0BB8" w:rsidRPr="00E75E10">
        <w:rPr>
          <w:sz w:val="22"/>
          <w:szCs w:val="22"/>
        </w:rPr>
        <w:t xml:space="preserve"> w stonowanym kolorze</w:t>
      </w:r>
      <w:r w:rsidRPr="00E75E10">
        <w:rPr>
          <w:sz w:val="22"/>
          <w:szCs w:val="22"/>
        </w:rPr>
        <w:t>. Wyższą część ściany</w:t>
      </w:r>
      <w:r w:rsidR="004F0BB8" w:rsidRPr="00E75E10">
        <w:rPr>
          <w:sz w:val="22"/>
          <w:szCs w:val="22"/>
        </w:rPr>
        <w:t xml:space="preserve"> oraz sufit</w:t>
      </w:r>
      <w:r w:rsidRPr="00E75E10">
        <w:rPr>
          <w:sz w:val="22"/>
          <w:szCs w:val="22"/>
        </w:rPr>
        <w:t xml:space="preserve"> należy pomalować farbą lateksową o wysokiej klasie ścieralności. W łazienkach należy zastosować farby o wysokiej odporności na wilgoć. </w:t>
      </w:r>
    </w:p>
    <w:p w14:paraId="56973666" w14:textId="4F78FC91" w:rsidR="795798EA" w:rsidRPr="00E75E10" w:rsidRDefault="795798EA" w:rsidP="795798EA">
      <w:pPr>
        <w:spacing w:before="0" w:after="0" w:line="360" w:lineRule="auto"/>
        <w:ind w:firstLine="0"/>
      </w:pPr>
      <w:r w:rsidRPr="00E75E10">
        <w:rPr>
          <w:sz w:val="22"/>
          <w:szCs w:val="22"/>
        </w:rPr>
        <w:t>Zwraca się szczeg</w:t>
      </w:r>
      <w:r w:rsidR="00221BC0" w:rsidRPr="00E75E10">
        <w:rPr>
          <w:sz w:val="22"/>
          <w:szCs w:val="22"/>
        </w:rPr>
        <w:t>ó</w:t>
      </w:r>
      <w:r w:rsidRPr="00E75E10">
        <w:rPr>
          <w:sz w:val="22"/>
          <w:szCs w:val="22"/>
        </w:rPr>
        <w:t xml:space="preserve">lną uwagę na posadzki wykonane z parkietu, które należy dokładnie zabezpieczyć przed uszkodzeniem. W przypadku gdy zostanie on zniszczony Wykonawca zobowiązany jest go odtworzyć. </w:t>
      </w:r>
    </w:p>
    <w:p w14:paraId="656AB480" w14:textId="77777777" w:rsidR="00034448" w:rsidRPr="00E75E10" w:rsidRDefault="00034448" w:rsidP="00034448">
      <w:pPr>
        <w:spacing w:before="0" w:after="0" w:line="360" w:lineRule="auto"/>
        <w:ind w:firstLine="0"/>
        <w:rPr>
          <w:sz w:val="22"/>
          <w:szCs w:val="22"/>
          <w:u w:val="single"/>
        </w:rPr>
      </w:pPr>
      <w:r w:rsidRPr="00E75E10">
        <w:rPr>
          <w:sz w:val="22"/>
          <w:szCs w:val="22"/>
          <w:u w:val="single"/>
        </w:rPr>
        <w:t>Dane farby lateksowej:</w:t>
      </w:r>
    </w:p>
    <w:p w14:paraId="499B7A6D" w14:textId="77777777" w:rsidR="00034448" w:rsidRPr="00E75E10" w:rsidRDefault="00034448" w:rsidP="00034448">
      <w:pPr>
        <w:pStyle w:val="Akapitzlist"/>
        <w:numPr>
          <w:ilvl w:val="0"/>
          <w:numId w:val="39"/>
        </w:numPr>
        <w:tabs>
          <w:tab w:val="left" w:pos="360"/>
        </w:tabs>
        <w:ind w:left="426"/>
      </w:pPr>
      <w:r w:rsidRPr="00E75E10">
        <w:t>lepkość (kubek cylindryczny f 6mm), 20PC [s]: 15-21;</w:t>
      </w:r>
    </w:p>
    <w:p w14:paraId="6CB47EF6" w14:textId="77777777" w:rsidR="00034448" w:rsidRPr="00E75E10" w:rsidRDefault="00034448" w:rsidP="00034448">
      <w:pPr>
        <w:pStyle w:val="Akapitzlist"/>
        <w:numPr>
          <w:ilvl w:val="0"/>
          <w:numId w:val="39"/>
        </w:numPr>
        <w:tabs>
          <w:tab w:val="left" w:pos="360"/>
        </w:tabs>
        <w:ind w:left="426"/>
      </w:pPr>
      <w:r w:rsidRPr="00E75E10">
        <w:t>gęstość, najwyżej [g/cm3]: 1,6;</w:t>
      </w:r>
    </w:p>
    <w:p w14:paraId="63779BA0" w14:textId="77777777" w:rsidR="00034448" w:rsidRPr="00E75E10" w:rsidRDefault="00034448" w:rsidP="00034448">
      <w:pPr>
        <w:pStyle w:val="Akapitzlist"/>
        <w:numPr>
          <w:ilvl w:val="0"/>
          <w:numId w:val="39"/>
        </w:numPr>
        <w:tabs>
          <w:tab w:val="left" w:pos="360"/>
        </w:tabs>
        <w:ind w:left="426"/>
      </w:pPr>
      <w:r w:rsidRPr="00E75E10">
        <w:t>czas schnięcia powłoki w temp. 20±2°C przy wilgotności wzg. pow. 55±5% stopień 3, najwyżej [h]: 2;</w:t>
      </w:r>
    </w:p>
    <w:p w14:paraId="7E9A377E" w14:textId="77777777" w:rsidR="00034448" w:rsidRPr="00E75E10" w:rsidRDefault="00034448" w:rsidP="00034448">
      <w:pPr>
        <w:pStyle w:val="Akapitzlist"/>
        <w:numPr>
          <w:ilvl w:val="0"/>
          <w:numId w:val="39"/>
        </w:numPr>
        <w:tabs>
          <w:tab w:val="left" w:pos="360"/>
        </w:tabs>
        <w:ind w:left="426"/>
      </w:pPr>
      <w:r w:rsidRPr="00E75E10">
        <w:t>krycie jakościowe: II;</w:t>
      </w:r>
    </w:p>
    <w:p w14:paraId="7D4FCBF7" w14:textId="77777777" w:rsidR="00034448" w:rsidRPr="00E75E10" w:rsidRDefault="00034448" w:rsidP="00034448">
      <w:pPr>
        <w:pStyle w:val="Akapitzlist"/>
        <w:numPr>
          <w:ilvl w:val="0"/>
          <w:numId w:val="39"/>
        </w:numPr>
        <w:tabs>
          <w:tab w:val="left" w:pos="360"/>
        </w:tabs>
        <w:ind w:left="426"/>
      </w:pPr>
      <w:r w:rsidRPr="00E75E10">
        <w:t>wygląd powłoki: mat.</w:t>
      </w:r>
    </w:p>
    <w:p w14:paraId="1692981B" w14:textId="03D22F67" w:rsidR="00034448" w:rsidRPr="00E75E10" w:rsidRDefault="00034448" w:rsidP="00896551">
      <w:pPr>
        <w:spacing w:before="0" w:after="0" w:line="360" w:lineRule="auto"/>
        <w:ind w:firstLine="0"/>
        <w:rPr>
          <w:sz w:val="22"/>
          <w:szCs w:val="22"/>
        </w:rPr>
      </w:pPr>
      <w:r w:rsidRPr="00E75E10">
        <w:rPr>
          <w:sz w:val="22"/>
          <w:szCs w:val="22"/>
        </w:rPr>
        <w:t>Dodatkowo, w Sali nr 33 (</w:t>
      </w:r>
      <w:r w:rsidR="00892602" w:rsidRPr="00E75E10">
        <w:rPr>
          <w:sz w:val="22"/>
          <w:szCs w:val="22"/>
        </w:rPr>
        <w:t xml:space="preserve">świetlica) na ścianach występują boazerie. W ramach prac należy tą boazerie zdemontować, naprawić ubytki w ścianach i pomalować </w:t>
      </w:r>
      <w:r w:rsidR="0019560F" w:rsidRPr="00E75E10">
        <w:rPr>
          <w:sz w:val="22"/>
          <w:szCs w:val="22"/>
        </w:rPr>
        <w:t xml:space="preserve">ściany oraz sufity zgodnie ze standardem innych </w:t>
      </w:r>
      <w:proofErr w:type="spellStart"/>
      <w:r w:rsidR="0019560F" w:rsidRPr="00E75E10">
        <w:rPr>
          <w:sz w:val="22"/>
          <w:szCs w:val="22"/>
        </w:rPr>
        <w:t>sal</w:t>
      </w:r>
      <w:proofErr w:type="spellEnd"/>
      <w:r w:rsidR="0019560F" w:rsidRPr="00E75E10">
        <w:rPr>
          <w:sz w:val="22"/>
          <w:szCs w:val="22"/>
        </w:rPr>
        <w:t xml:space="preserve"> lekcyjnych. Drewniane drzwi oddzielające </w:t>
      </w:r>
      <w:r w:rsidR="004C2473" w:rsidRPr="00E75E10">
        <w:rPr>
          <w:sz w:val="22"/>
          <w:szCs w:val="22"/>
        </w:rPr>
        <w:t xml:space="preserve">świetlicę od biblioteki należy zdemontować, a otwór zamurować np.: płytą GK,  wykończyć  i pomalować farbą na kolor ustalony z Zamawiającym. </w:t>
      </w:r>
    </w:p>
    <w:p w14:paraId="5B1FC086" w14:textId="43DC21BB" w:rsidR="004C2473" w:rsidRPr="00E75E10" w:rsidRDefault="004C2473" w:rsidP="00896551">
      <w:pPr>
        <w:spacing w:before="0" w:after="0" w:line="360" w:lineRule="auto"/>
        <w:ind w:firstLine="0"/>
        <w:rPr>
          <w:sz w:val="22"/>
          <w:szCs w:val="22"/>
        </w:rPr>
      </w:pPr>
      <w:r w:rsidRPr="00E75E10">
        <w:rPr>
          <w:sz w:val="22"/>
          <w:szCs w:val="22"/>
        </w:rPr>
        <w:t xml:space="preserve">Występujące </w:t>
      </w:r>
      <w:r w:rsidR="0056541D" w:rsidRPr="00E75E10">
        <w:rPr>
          <w:sz w:val="22"/>
          <w:szCs w:val="22"/>
        </w:rPr>
        <w:t xml:space="preserve">pomiędzy korytarzem niskiego parteru, a </w:t>
      </w:r>
      <w:proofErr w:type="spellStart"/>
      <w:r w:rsidR="0056541D" w:rsidRPr="00E75E10">
        <w:rPr>
          <w:sz w:val="22"/>
          <w:szCs w:val="22"/>
        </w:rPr>
        <w:t>sal</w:t>
      </w:r>
      <w:proofErr w:type="spellEnd"/>
      <w:r w:rsidR="0056541D" w:rsidRPr="00E75E10">
        <w:rPr>
          <w:sz w:val="22"/>
          <w:szCs w:val="22"/>
        </w:rPr>
        <w:t xml:space="preserve"> lekcyjnych okna (</w:t>
      </w:r>
      <w:r w:rsidR="00005ADB" w:rsidRPr="00E75E10">
        <w:rPr>
          <w:sz w:val="22"/>
          <w:szCs w:val="22"/>
        </w:rPr>
        <w:t>zaznaczone poniżej</w:t>
      </w:r>
      <w:r w:rsidR="0056541D" w:rsidRPr="00E75E10">
        <w:rPr>
          <w:sz w:val="22"/>
          <w:szCs w:val="22"/>
        </w:rPr>
        <w:t>), należy za</w:t>
      </w:r>
      <w:r w:rsidR="00411EEE" w:rsidRPr="00E75E10">
        <w:rPr>
          <w:sz w:val="22"/>
          <w:szCs w:val="22"/>
        </w:rPr>
        <w:t>budować np.: płytami GK, następnie wykończyć i pomalować farbą na kolor ustalony z Zamawiającym</w:t>
      </w:r>
    </w:p>
    <w:p w14:paraId="664F474F" w14:textId="39C3A729" w:rsidR="00411EEE" w:rsidRPr="00E75E10" w:rsidRDefault="00005ADB" w:rsidP="00005ADB">
      <w:pPr>
        <w:spacing w:before="0" w:after="0" w:line="360" w:lineRule="auto"/>
        <w:ind w:firstLine="0"/>
        <w:jc w:val="center"/>
        <w:rPr>
          <w:sz w:val="22"/>
          <w:szCs w:val="22"/>
        </w:rPr>
      </w:pPr>
      <w:r w:rsidRPr="00E75E10">
        <w:rPr>
          <w:noProof/>
          <w:sz w:val="22"/>
          <w:szCs w:val="22"/>
          <w:lang w:eastAsia="pl-PL"/>
        </w:rPr>
        <w:lastRenderedPageBreak/>
        <w:drawing>
          <wp:inline distT="0" distB="0" distL="0" distR="0" wp14:anchorId="07273434" wp14:editId="36273C47">
            <wp:extent cx="4104167" cy="2943693"/>
            <wp:effectExtent l="0" t="0" r="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l="11277" t="12263" r="20684" b="15795"/>
                    <a:stretch/>
                  </pic:blipFill>
                  <pic:spPr bwMode="auto">
                    <a:xfrm>
                      <a:off x="0" y="0"/>
                      <a:ext cx="4117626" cy="2953347"/>
                    </a:xfrm>
                    <a:prstGeom prst="rect">
                      <a:avLst/>
                    </a:prstGeom>
                    <a:noFill/>
                    <a:ln>
                      <a:noFill/>
                    </a:ln>
                    <a:extLst>
                      <a:ext uri="{53640926-AAD7-44D8-BBD7-CCE9431645EC}">
                        <a14:shadowObscured xmlns:a14="http://schemas.microsoft.com/office/drawing/2010/main"/>
                      </a:ext>
                    </a:extLst>
                  </pic:spPr>
                </pic:pic>
              </a:graphicData>
            </a:graphic>
          </wp:inline>
        </w:drawing>
      </w:r>
    </w:p>
    <w:p w14:paraId="558CA5D6" w14:textId="3F7D0A6C" w:rsidR="00DC1EC8" w:rsidRPr="00E75E10" w:rsidRDefault="00896551" w:rsidP="00577402">
      <w:pPr>
        <w:spacing w:before="0" w:after="0" w:line="360" w:lineRule="auto"/>
        <w:ind w:firstLine="0"/>
        <w:rPr>
          <w:sz w:val="22"/>
          <w:szCs w:val="22"/>
        </w:rPr>
      </w:pPr>
      <w:r w:rsidRPr="00E75E10">
        <w:rPr>
          <w:sz w:val="22"/>
          <w:szCs w:val="22"/>
        </w:rPr>
        <w:t>Podczas prowadzenia wszystkich robót remontowych i wykończeniowych należy odsunąć i zabezpieczyć meble i urządzenia znajdujące się w pomieszczeniach. Wykonawca ma w obowiązku zinwentaryzować stan istniejący każdego z pomieszczeń i zgłosić ewentualne uszkodzenia mebli/urządzeń które nie podlegają wymianie/remontowi, i które będą zabezpieczane przez Wykonawcę w celu prowadzenia prac remontowych. W przypadku braku zgłoszenia przez Wykonawcę uszkodzeń mebli/urządzeń na etapie zabezpieczania pomieszczeń to Wykonawca będzie odpowiedzialny za ewentualne dodatkowe wymiany/naprawy. Zabezpieczyć należy również podłogi</w:t>
      </w:r>
      <w:r w:rsidR="006C0C2A" w:rsidRPr="00E75E10">
        <w:rPr>
          <w:sz w:val="22"/>
          <w:szCs w:val="22"/>
        </w:rPr>
        <w:t>.</w:t>
      </w:r>
      <w:r w:rsidR="00241A82">
        <w:rPr>
          <w:sz w:val="22"/>
          <w:szCs w:val="22"/>
        </w:rPr>
        <w:t xml:space="preserve"> Szkoła deklaruje wyniesienie z klasopracowni </w:t>
      </w:r>
      <w:r w:rsidR="00004013">
        <w:rPr>
          <w:sz w:val="22"/>
          <w:szCs w:val="22"/>
        </w:rPr>
        <w:t xml:space="preserve">sprzętów (typu: komputery, drukarki), </w:t>
      </w:r>
      <w:r w:rsidR="000C3E73">
        <w:rPr>
          <w:sz w:val="22"/>
          <w:szCs w:val="22"/>
        </w:rPr>
        <w:t xml:space="preserve">ławek i krzeseł oraz deklaruje usunięcie ze ścian plakatów i obrazów. </w:t>
      </w:r>
    </w:p>
    <w:p w14:paraId="171FFB41" w14:textId="4351040A" w:rsidR="00AB6C48" w:rsidRPr="00E75E10" w:rsidRDefault="00AB6C48" w:rsidP="00AB6C48">
      <w:pPr>
        <w:pStyle w:val="Nagwek3"/>
      </w:pPr>
      <w:bookmarkStart w:id="121" w:name="_Toc107578303"/>
      <w:bookmarkStart w:id="122" w:name="_Toc114223194"/>
      <w:r w:rsidRPr="00E75E10">
        <w:t>Wymiana oświetlenia LED</w:t>
      </w:r>
      <w:bookmarkEnd w:id="121"/>
      <w:bookmarkEnd w:id="122"/>
    </w:p>
    <w:p w14:paraId="6F7671EE" w14:textId="50CC7EA4" w:rsidR="00D36762" w:rsidRPr="00E75E10" w:rsidRDefault="141D76FE" w:rsidP="6980C9EE">
      <w:pPr>
        <w:spacing w:before="0" w:after="0" w:line="360" w:lineRule="auto"/>
        <w:ind w:firstLine="0"/>
        <w:rPr>
          <w:rFonts w:asciiTheme="majorHAnsi" w:hAnsiTheme="majorHAnsi" w:cstheme="majorBidi"/>
          <w:sz w:val="22"/>
          <w:szCs w:val="22"/>
        </w:rPr>
      </w:pPr>
      <w:r w:rsidRPr="00E75E10">
        <w:rPr>
          <w:rFonts w:asciiTheme="majorHAnsi" w:hAnsiTheme="majorHAnsi" w:cstheme="majorBidi"/>
          <w:sz w:val="22"/>
          <w:szCs w:val="22"/>
        </w:rPr>
        <w:t>Wykonawca dokona wymiany obecnie użytkowanych w obiekcie opraw  oświetleniowych oświetlenia wewnętrznego</w:t>
      </w:r>
      <w:r w:rsidR="58785C5B" w:rsidRPr="00E75E10">
        <w:rPr>
          <w:rFonts w:asciiTheme="majorHAnsi" w:hAnsiTheme="majorHAnsi" w:cstheme="majorBidi"/>
          <w:sz w:val="22"/>
          <w:szCs w:val="22"/>
        </w:rPr>
        <w:t xml:space="preserve"> oraz żarówek tradycyjnych i </w:t>
      </w:r>
      <w:r w:rsidR="4E769DC5" w:rsidRPr="00E75E10">
        <w:rPr>
          <w:rFonts w:asciiTheme="majorHAnsi" w:hAnsiTheme="majorHAnsi" w:cstheme="majorBidi"/>
          <w:sz w:val="22"/>
          <w:szCs w:val="22"/>
        </w:rPr>
        <w:t>częściową wymianę</w:t>
      </w:r>
      <w:r w:rsidR="04FA0C2F" w:rsidRPr="00E75E10">
        <w:rPr>
          <w:rFonts w:asciiTheme="majorHAnsi" w:hAnsiTheme="majorHAnsi" w:cstheme="majorBidi"/>
          <w:sz w:val="22"/>
          <w:szCs w:val="22"/>
        </w:rPr>
        <w:t xml:space="preserve"> instalacji elektrycznych</w:t>
      </w:r>
      <w:r w:rsidR="6F5B68CA" w:rsidRPr="00E75E10">
        <w:rPr>
          <w:rFonts w:asciiTheme="majorHAnsi" w:hAnsiTheme="majorHAnsi" w:cstheme="majorBidi"/>
          <w:sz w:val="22"/>
          <w:szCs w:val="22"/>
        </w:rPr>
        <w:t>.</w:t>
      </w:r>
      <w:r w:rsidRPr="00E75E10">
        <w:rPr>
          <w:rFonts w:asciiTheme="majorHAnsi" w:hAnsiTheme="majorHAnsi" w:cstheme="majorBidi"/>
          <w:sz w:val="22"/>
          <w:szCs w:val="22"/>
        </w:rPr>
        <w:t xml:space="preserve"> Modernizacja instalacji oświetlenia nie obejmuje istniejących opraw LED. Wymiana opisanego oświetlenia ma być wykonana w oparciu o nowe energooszczędne oprawy typu LED charakteryzujące się zmniejszeniem zużycia energii elektrycznej i mocy oprawy, możliwością wielokrotnego załączenia oświetlenia w ciągu dnia bez skrócenia żywotności źródeł światła, brakiem efektu pulsowania światła, niską temperaturą oprawy w trakcie działania (dłuższy czas życia oprawy), większą odpornością na wahania napięcia, żywotnością min. 50 000 godz., z dostosowaniem do normatywnego poziomu natężenia oraz równomierności oświetlenia.</w:t>
      </w:r>
    </w:p>
    <w:p w14:paraId="2DFD9F50" w14:textId="4FF0986C" w:rsidR="00D36762" w:rsidRPr="00E75E10" w:rsidRDefault="00D36762" w:rsidP="00D36762">
      <w:pPr>
        <w:autoSpaceDE w:val="0"/>
        <w:autoSpaceDN w:val="0"/>
        <w:adjustRightInd w:val="0"/>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Istniejąca instalacja oświetlenia podstawowego wykonana jest w oparciu o oprawy świetlówkowe i żarowe. Oprawy w zależności od typów sufitów, montowane są jako </w:t>
      </w:r>
      <w:r w:rsidRPr="00E75E10">
        <w:rPr>
          <w:rFonts w:asciiTheme="majorHAnsi" w:hAnsiTheme="majorHAnsi" w:cstheme="majorHAnsi"/>
          <w:sz w:val="22"/>
          <w:szCs w:val="22"/>
        </w:rPr>
        <w:lastRenderedPageBreak/>
        <w:t xml:space="preserve">natynkowe lub wpuszczane. W związku z planowanym remontem istniejące oprawy zostaną wymienione na nowe oprawy z </w:t>
      </w:r>
      <w:proofErr w:type="spellStart"/>
      <w:r w:rsidRPr="00E75E10">
        <w:rPr>
          <w:rFonts w:asciiTheme="majorHAnsi" w:hAnsiTheme="majorHAnsi" w:cstheme="majorHAnsi"/>
          <w:sz w:val="22"/>
          <w:szCs w:val="22"/>
        </w:rPr>
        <w:t>ledowymi</w:t>
      </w:r>
      <w:proofErr w:type="spellEnd"/>
      <w:r w:rsidRPr="00E75E10">
        <w:rPr>
          <w:rFonts w:asciiTheme="majorHAnsi" w:hAnsiTheme="majorHAnsi" w:cstheme="majorHAnsi"/>
          <w:sz w:val="22"/>
          <w:szCs w:val="22"/>
        </w:rPr>
        <w:t xml:space="preserve"> źródłami światła. Parametry montowanych opraw muszą zapewnić spełnienie wymagań norm i przepisów dotyczących parametrów oświetlenia w danym pomieszczeniu.</w:t>
      </w:r>
      <w:r w:rsidR="001427A0" w:rsidRPr="00E75E10">
        <w:rPr>
          <w:rFonts w:asciiTheme="majorHAnsi" w:hAnsiTheme="majorHAnsi" w:cstheme="majorHAnsi"/>
          <w:sz w:val="22"/>
          <w:szCs w:val="22"/>
        </w:rPr>
        <w:t xml:space="preserve"> W Sali gimnastycznej należy zastosować oprawy przeciwuderzeniowe.</w:t>
      </w:r>
    </w:p>
    <w:p w14:paraId="75D5909C" w14:textId="77777777" w:rsidR="00D36762" w:rsidRPr="00E75E10" w:rsidRDefault="00D36762" w:rsidP="795798EA">
      <w:pPr>
        <w:spacing w:before="0" w:after="0" w:line="360" w:lineRule="auto"/>
        <w:ind w:firstLine="0"/>
        <w:rPr>
          <w:rFonts w:asciiTheme="majorHAnsi" w:hAnsiTheme="majorHAnsi" w:cstheme="majorBidi"/>
          <w:sz w:val="22"/>
          <w:szCs w:val="22"/>
        </w:rPr>
      </w:pPr>
      <w:r w:rsidRPr="00E75E10">
        <w:rPr>
          <w:rFonts w:asciiTheme="majorHAnsi" w:hAnsiTheme="majorHAnsi" w:cstheme="majorBidi"/>
          <w:sz w:val="22"/>
          <w:szCs w:val="22"/>
        </w:rPr>
        <w:t xml:space="preserve">W przypadku konieczności zamontowania dodatkowej oprawy należy ją zasilić z tego samego obwodu, co inne oprawy w pomieszczeniu. Do zasilenia należy zastosować przewody zgodne z dyrektywą CPR. Przewody układać w listwach instalacyjnych lub pod tynkiem. W przypadku całkowitego demontażu istniejącej oprawy oświetleniowej, w miejscu demontowanych opraw należy przewidzieć puszki instalacyjne natynkowe, w których zakończone zostaną istniejące obwody oświetleniowe. </w:t>
      </w:r>
    </w:p>
    <w:p w14:paraId="1D1994A1" w14:textId="77777777" w:rsidR="00D36762" w:rsidRPr="00E75E10" w:rsidRDefault="00D36762" w:rsidP="00D36762">
      <w:pPr>
        <w:spacing w:before="12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Opis parametrów technicznych dla oświetlenia LED stosowanego we wszystkich pomieszczeniach w których wymieniane będzie oświetlenie:</w:t>
      </w:r>
    </w:p>
    <w:p w14:paraId="7967A3F3" w14:textId="77777777" w:rsidR="00D36762" w:rsidRPr="00E75E10" w:rsidRDefault="00D36762" w:rsidP="00D34941">
      <w:pPr>
        <w:pStyle w:val="Akapitzlist"/>
        <w:numPr>
          <w:ilvl w:val="0"/>
          <w:numId w:val="25"/>
        </w:numPr>
        <w:ind w:left="700"/>
        <w:rPr>
          <w:rFonts w:asciiTheme="majorHAnsi" w:hAnsiTheme="majorHAnsi" w:cstheme="majorHAnsi"/>
        </w:rPr>
      </w:pPr>
      <w:r w:rsidRPr="00E75E10">
        <w:rPr>
          <w:rFonts w:asciiTheme="majorHAnsi" w:hAnsiTheme="majorHAnsi" w:cstheme="majorHAnsi"/>
        </w:rPr>
        <w:t>barwa światła – 3000-4300K (chyba, że w danym pomieszczeniu norma PN-EN 12464 -1 przewiduje inaczej),</w:t>
      </w:r>
    </w:p>
    <w:p w14:paraId="18099BB7" w14:textId="77777777" w:rsidR="00D36762" w:rsidRPr="00E75E10" w:rsidRDefault="00D36762" w:rsidP="00D34941">
      <w:pPr>
        <w:pStyle w:val="Akapitzlist"/>
        <w:numPr>
          <w:ilvl w:val="0"/>
          <w:numId w:val="25"/>
        </w:numPr>
        <w:ind w:left="700"/>
        <w:rPr>
          <w:rFonts w:asciiTheme="majorHAnsi" w:hAnsiTheme="majorHAnsi" w:cstheme="majorHAnsi"/>
        </w:rPr>
      </w:pPr>
      <w:r w:rsidRPr="00E75E10">
        <w:rPr>
          <w:rFonts w:asciiTheme="majorHAnsi" w:hAnsiTheme="majorHAnsi" w:cstheme="majorHAnsi"/>
        </w:rPr>
        <w:t>wyrób musi posiadać certyfikat wszystkie wymagane certyfikaty i atesty,</w:t>
      </w:r>
    </w:p>
    <w:p w14:paraId="43A76777" w14:textId="77777777" w:rsidR="00D36762" w:rsidRPr="00E75E10" w:rsidRDefault="00D36762" w:rsidP="00D34941">
      <w:pPr>
        <w:pStyle w:val="Akapitzlist"/>
        <w:numPr>
          <w:ilvl w:val="0"/>
          <w:numId w:val="25"/>
        </w:numPr>
        <w:ind w:left="700"/>
        <w:rPr>
          <w:rFonts w:asciiTheme="majorHAnsi" w:hAnsiTheme="majorHAnsi" w:cstheme="majorHAnsi"/>
        </w:rPr>
      </w:pPr>
      <w:r w:rsidRPr="00E75E10">
        <w:rPr>
          <w:rFonts w:asciiTheme="majorHAnsi" w:hAnsiTheme="majorHAnsi" w:cstheme="majorHAnsi"/>
          <w:bCs/>
          <w:kern w:val="32"/>
        </w:rPr>
        <w:t>klosze ochronne w wykonaniu pryzmatycznym bądź mlecznym w zależności od lokalizacji</w:t>
      </w:r>
    </w:p>
    <w:p w14:paraId="08390B9D" w14:textId="77777777" w:rsidR="00D36762" w:rsidRPr="00E75E10" w:rsidRDefault="00D36762" w:rsidP="00D34941">
      <w:pPr>
        <w:pStyle w:val="Akapitzlist"/>
        <w:numPr>
          <w:ilvl w:val="0"/>
          <w:numId w:val="25"/>
        </w:numPr>
        <w:ind w:left="700"/>
        <w:rPr>
          <w:rFonts w:asciiTheme="majorHAnsi" w:hAnsiTheme="majorHAnsi" w:cstheme="majorHAnsi"/>
        </w:rPr>
      </w:pPr>
      <w:r w:rsidRPr="00E75E10">
        <w:rPr>
          <w:rFonts w:asciiTheme="majorHAnsi" w:hAnsiTheme="majorHAnsi" w:cstheme="majorHAnsi"/>
        </w:rPr>
        <w:t>klasa szczelności: IP20, IP44 lub IP65 (w zależności od przeznaczenia danego pomieszczenia),</w:t>
      </w:r>
    </w:p>
    <w:p w14:paraId="0F7F2F2D" w14:textId="77777777" w:rsidR="00D36762" w:rsidRPr="00E75E10" w:rsidRDefault="00D36762" w:rsidP="00D34941">
      <w:pPr>
        <w:pStyle w:val="Akapitzlist"/>
        <w:numPr>
          <w:ilvl w:val="0"/>
          <w:numId w:val="25"/>
        </w:numPr>
        <w:ind w:left="700"/>
        <w:rPr>
          <w:rFonts w:asciiTheme="majorHAnsi" w:hAnsiTheme="majorHAnsi" w:cstheme="majorHAnsi"/>
        </w:rPr>
      </w:pPr>
      <w:r w:rsidRPr="00E75E10">
        <w:rPr>
          <w:rFonts w:asciiTheme="majorHAnsi" w:hAnsiTheme="majorHAnsi" w:cstheme="majorHAnsi"/>
        </w:rPr>
        <w:t>wskaźnik oddawania barw Ra &gt; 80 (Ra &gt; 90 w pomieszczeniach przewidzianych przez normę PN-EN 12464 – 1),</w:t>
      </w:r>
    </w:p>
    <w:p w14:paraId="1D417A1C" w14:textId="77777777" w:rsidR="00D36762" w:rsidRPr="00E75E10" w:rsidRDefault="00D36762" w:rsidP="00D34941">
      <w:pPr>
        <w:pStyle w:val="Akapitzlist"/>
        <w:numPr>
          <w:ilvl w:val="0"/>
          <w:numId w:val="25"/>
        </w:numPr>
        <w:ind w:left="700"/>
        <w:rPr>
          <w:rFonts w:asciiTheme="majorHAnsi" w:hAnsiTheme="majorHAnsi" w:cstheme="majorHAnsi"/>
        </w:rPr>
      </w:pPr>
      <w:r w:rsidRPr="00E75E10">
        <w:rPr>
          <w:rFonts w:asciiTheme="majorHAnsi" w:hAnsiTheme="majorHAnsi" w:cstheme="majorHAnsi"/>
        </w:rPr>
        <w:t>musi posiadać znak CE,</w:t>
      </w:r>
    </w:p>
    <w:p w14:paraId="73F656D1" w14:textId="77777777" w:rsidR="00D36762" w:rsidRPr="00E75E10" w:rsidRDefault="00D36762" w:rsidP="00D34941">
      <w:pPr>
        <w:pStyle w:val="Akapitzlist"/>
        <w:numPr>
          <w:ilvl w:val="0"/>
          <w:numId w:val="25"/>
        </w:numPr>
        <w:ind w:left="700"/>
        <w:rPr>
          <w:rFonts w:asciiTheme="majorHAnsi" w:hAnsiTheme="majorHAnsi" w:cstheme="majorHAnsi"/>
        </w:rPr>
      </w:pPr>
      <w:r w:rsidRPr="00E75E10">
        <w:rPr>
          <w:rFonts w:asciiTheme="majorHAnsi" w:hAnsiTheme="majorHAnsi" w:cstheme="majorHAnsi"/>
        </w:rPr>
        <w:t>pliki fotometryczne dla proponowanych opraw,</w:t>
      </w:r>
    </w:p>
    <w:p w14:paraId="4C6D772D" w14:textId="77777777" w:rsidR="00D36762" w:rsidRPr="00E75E10" w:rsidRDefault="00D36762" w:rsidP="00D34941">
      <w:pPr>
        <w:pStyle w:val="Akapitzlist"/>
        <w:numPr>
          <w:ilvl w:val="0"/>
          <w:numId w:val="25"/>
        </w:numPr>
        <w:ind w:left="700"/>
        <w:rPr>
          <w:rFonts w:asciiTheme="majorHAnsi" w:hAnsiTheme="majorHAnsi" w:cstheme="majorHAnsi"/>
        </w:rPr>
      </w:pPr>
      <w:r w:rsidRPr="00E75E10">
        <w:rPr>
          <w:rFonts w:asciiTheme="majorHAnsi" w:hAnsiTheme="majorHAnsi" w:cstheme="majorHAnsi"/>
        </w:rPr>
        <w:t>Zastosowane oprawy LED muszą spełniać normę PN-EN 60598-2-25:2000,</w:t>
      </w:r>
    </w:p>
    <w:p w14:paraId="1E81DEE1" w14:textId="77777777" w:rsidR="00D36762" w:rsidRPr="00E75E10" w:rsidRDefault="00D36762" w:rsidP="00D34941">
      <w:pPr>
        <w:pStyle w:val="Akapitzlist"/>
        <w:numPr>
          <w:ilvl w:val="0"/>
          <w:numId w:val="25"/>
        </w:numPr>
        <w:ind w:left="700"/>
        <w:rPr>
          <w:rFonts w:asciiTheme="majorHAnsi" w:hAnsiTheme="majorHAnsi" w:cstheme="majorHAnsi"/>
        </w:rPr>
      </w:pPr>
      <w:r w:rsidRPr="00E75E10">
        <w:rPr>
          <w:rFonts w:asciiTheme="majorHAnsi" w:hAnsiTheme="majorHAnsi" w:cstheme="majorHAnsi"/>
        </w:rPr>
        <w:t xml:space="preserve">Zastosowane oprawy nie mogą zawierać PCB (polichlorowanych </w:t>
      </w:r>
      <w:proofErr w:type="spellStart"/>
      <w:r w:rsidRPr="00E75E10">
        <w:rPr>
          <w:rStyle w:val="shorttext"/>
          <w:rFonts w:asciiTheme="majorHAnsi" w:hAnsiTheme="majorHAnsi" w:cstheme="majorHAnsi"/>
        </w:rPr>
        <w:t>bifenyli</w:t>
      </w:r>
      <w:proofErr w:type="spellEnd"/>
      <w:r w:rsidRPr="00E75E10">
        <w:rPr>
          <w:rFonts w:asciiTheme="majorHAnsi" w:hAnsiTheme="majorHAnsi" w:cstheme="majorHAnsi"/>
        </w:rPr>
        <w:t>).</w:t>
      </w:r>
    </w:p>
    <w:p w14:paraId="775015EE" w14:textId="77777777" w:rsidR="00D36762" w:rsidRPr="00E75E10" w:rsidRDefault="00D36762" w:rsidP="00D36762">
      <w:pPr>
        <w:spacing w:before="12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Specyfikacja techniczna (wymagania do projektu oświetlenia):</w:t>
      </w:r>
    </w:p>
    <w:p w14:paraId="56665481" w14:textId="77777777" w:rsidR="00D36762" w:rsidRPr="00E75E10" w:rsidRDefault="00D36762" w:rsidP="00D34941">
      <w:pPr>
        <w:pStyle w:val="Akapitzlist"/>
        <w:numPr>
          <w:ilvl w:val="0"/>
          <w:numId w:val="26"/>
        </w:numPr>
        <w:ind w:left="700"/>
        <w:rPr>
          <w:rFonts w:asciiTheme="majorHAnsi" w:hAnsiTheme="majorHAnsi" w:cstheme="majorHAnsi"/>
        </w:rPr>
      </w:pPr>
      <w:r w:rsidRPr="00E75E10">
        <w:rPr>
          <w:rFonts w:asciiTheme="majorHAnsi" w:hAnsiTheme="majorHAnsi" w:cstheme="majorHAnsi"/>
        </w:rPr>
        <w:t>Spełnienie normy PN-EN 12464 – 1 (wartość natężenia oświetlenia oraz wartości wskaźników UGR i Ra);</w:t>
      </w:r>
    </w:p>
    <w:p w14:paraId="2EC4BB3F" w14:textId="77777777" w:rsidR="00D36762" w:rsidRPr="00E75E10" w:rsidRDefault="00D36762" w:rsidP="00D34941">
      <w:pPr>
        <w:pStyle w:val="Akapitzlist"/>
        <w:numPr>
          <w:ilvl w:val="0"/>
          <w:numId w:val="26"/>
        </w:numPr>
        <w:ind w:left="700"/>
        <w:rPr>
          <w:rFonts w:asciiTheme="majorHAnsi" w:hAnsiTheme="majorHAnsi" w:cstheme="majorHAnsi"/>
        </w:rPr>
      </w:pPr>
      <w:r w:rsidRPr="00E75E10">
        <w:rPr>
          <w:rFonts w:asciiTheme="majorHAnsi" w:hAnsiTheme="majorHAnsi" w:cstheme="majorHAnsi"/>
        </w:rPr>
        <w:t>Podpisane przez Wykonawcę obliczenia punktowe z wykresami potwierdzającymi spełnienie norm na powierzchni podłogi i miejsc pracy przy zastosowaniu proponowanych typów opraw w każdym typowym pomieszczeniu budynków;</w:t>
      </w:r>
    </w:p>
    <w:p w14:paraId="4C502652" w14:textId="77777777" w:rsidR="00D36762" w:rsidRPr="00E75E10" w:rsidRDefault="00D36762" w:rsidP="00D34941">
      <w:pPr>
        <w:pStyle w:val="Akapitzlist"/>
        <w:numPr>
          <w:ilvl w:val="0"/>
          <w:numId w:val="26"/>
        </w:numPr>
        <w:ind w:left="700"/>
        <w:rPr>
          <w:rFonts w:asciiTheme="majorHAnsi" w:hAnsiTheme="majorHAnsi" w:cstheme="majorBidi"/>
        </w:rPr>
      </w:pPr>
      <w:r w:rsidRPr="00E75E10">
        <w:rPr>
          <w:rFonts w:asciiTheme="majorHAnsi" w:hAnsiTheme="majorHAnsi" w:cstheme="majorBidi"/>
        </w:rPr>
        <w:t>Aktualizacji obecnych pomieszczeń i ich funkcji dokonuje Wykonawca na koszt własny.</w:t>
      </w:r>
    </w:p>
    <w:p w14:paraId="486D6C1A" w14:textId="157CA606" w:rsidR="00B33D56" w:rsidRPr="00E75E10" w:rsidRDefault="00D36762" w:rsidP="00D36762">
      <w:pPr>
        <w:spacing w:before="12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lastRenderedPageBreak/>
        <w:t>Po zakończonym montażu/wymianie opraw w miejscach tego wymagających należy odtworzyć tynki, powłoki malarskie, uzupełnić konstrukcję i wypełnienie sufitów podwieszonych.</w:t>
      </w:r>
    </w:p>
    <w:p w14:paraId="1BC6327A" w14:textId="2EA4C19B" w:rsidR="00B33D56" w:rsidRPr="00E75E10" w:rsidRDefault="00B33D56" w:rsidP="00B33D56">
      <w:pPr>
        <w:pStyle w:val="Nagwek3"/>
      </w:pPr>
      <w:bookmarkStart w:id="123" w:name="_Toc107578304"/>
      <w:bookmarkStart w:id="124" w:name="_Toc114223195"/>
      <w:r w:rsidRPr="00E75E10">
        <w:t xml:space="preserve">Montaż </w:t>
      </w:r>
      <w:r w:rsidR="00DB1D9D" w:rsidRPr="00E75E10">
        <w:t>instalacji</w:t>
      </w:r>
      <w:r w:rsidRPr="00E75E10">
        <w:t xml:space="preserve"> PV</w:t>
      </w:r>
      <w:bookmarkEnd w:id="123"/>
      <w:bookmarkEnd w:id="124"/>
    </w:p>
    <w:p w14:paraId="7D3A9D26" w14:textId="59F3F6BE" w:rsidR="00E452B7" w:rsidRPr="00E75E10" w:rsidRDefault="00E452B7" w:rsidP="00E452B7">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sz w:val="22"/>
          <w:szCs w:val="22"/>
        </w:rPr>
        <w:t xml:space="preserve">Przewiduje się budowę </w:t>
      </w:r>
      <w:proofErr w:type="spellStart"/>
      <w:r w:rsidRPr="00E75E10">
        <w:rPr>
          <w:rFonts w:asciiTheme="majorHAnsi" w:hAnsiTheme="majorHAnsi" w:cstheme="majorHAnsi"/>
          <w:sz w:val="22"/>
          <w:szCs w:val="22"/>
        </w:rPr>
        <w:t>nadachowej</w:t>
      </w:r>
      <w:proofErr w:type="spellEnd"/>
      <w:r w:rsidRPr="00E75E10">
        <w:rPr>
          <w:rFonts w:asciiTheme="majorHAnsi" w:hAnsiTheme="majorHAnsi" w:cstheme="majorHAnsi"/>
          <w:sz w:val="22"/>
          <w:szCs w:val="22"/>
        </w:rPr>
        <w:t xml:space="preserve"> instalacji fotowoltaicznej na połaci dachowej budynku </w:t>
      </w:r>
      <w:r w:rsidR="004E5969" w:rsidRPr="00E75E10">
        <w:rPr>
          <w:rFonts w:asciiTheme="majorHAnsi" w:hAnsiTheme="majorHAnsi" w:cstheme="majorHAnsi"/>
          <w:sz w:val="22"/>
          <w:szCs w:val="22"/>
        </w:rPr>
        <w:t>sz</w:t>
      </w:r>
      <w:r w:rsidR="008874F3" w:rsidRPr="00E75E10">
        <w:rPr>
          <w:rFonts w:asciiTheme="majorHAnsi" w:hAnsiTheme="majorHAnsi" w:cstheme="majorHAnsi"/>
          <w:sz w:val="22"/>
          <w:szCs w:val="22"/>
        </w:rPr>
        <w:t>koły</w:t>
      </w:r>
      <w:r w:rsidRPr="00E75E10">
        <w:rPr>
          <w:rFonts w:asciiTheme="majorHAnsi" w:hAnsiTheme="majorHAnsi" w:cstheme="majorHAnsi"/>
          <w:sz w:val="22"/>
          <w:szCs w:val="22"/>
        </w:rPr>
        <w:t xml:space="preserve">. Dokładna lokalizacja paneli na etapie opracowania dokumentacji projektowej. </w:t>
      </w:r>
      <w:r w:rsidRPr="00E75E10">
        <w:rPr>
          <w:rFonts w:asciiTheme="majorHAnsi" w:hAnsiTheme="majorHAnsi" w:cstheme="majorHAnsi"/>
          <w:color w:val="000000"/>
          <w:kern w:val="2"/>
          <w:sz w:val="22"/>
          <w:szCs w:val="22"/>
        </w:rPr>
        <w:t>Przewiduje się montaż paneli fotowoltaicznych w ilości zapewniającej pokrycie części rocznego zapotrzebowania na energię elektryczną budynku.</w:t>
      </w:r>
    </w:p>
    <w:p w14:paraId="4CABA67A" w14:textId="36666C6B" w:rsidR="00E452B7" w:rsidRPr="00E75E10" w:rsidRDefault="00E452B7" w:rsidP="00E452B7">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Instalacja fotowoltaiczna dla budynku będzie składała się z </w:t>
      </w:r>
      <w:r w:rsidR="0017376C" w:rsidRPr="00E75E10">
        <w:rPr>
          <w:rFonts w:asciiTheme="majorHAnsi" w:hAnsiTheme="majorHAnsi" w:cstheme="majorHAnsi"/>
          <w:color w:val="000000"/>
          <w:kern w:val="2"/>
          <w:sz w:val="22"/>
          <w:szCs w:val="22"/>
        </w:rPr>
        <w:t xml:space="preserve">ok. </w:t>
      </w:r>
      <w:r w:rsidRPr="00E75E10">
        <w:rPr>
          <w:rFonts w:asciiTheme="majorHAnsi" w:hAnsiTheme="majorHAnsi" w:cstheme="majorHAnsi"/>
          <w:color w:val="000000"/>
          <w:kern w:val="2"/>
          <w:sz w:val="22"/>
          <w:szCs w:val="22"/>
        </w:rPr>
        <w:t xml:space="preserve">160 sztuk paneli o powierzchni </w:t>
      </w:r>
      <w:r w:rsidR="0017376C" w:rsidRPr="00E75E10">
        <w:rPr>
          <w:rFonts w:asciiTheme="majorHAnsi" w:hAnsiTheme="majorHAnsi" w:cstheme="majorHAnsi"/>
          <w:color w:val="000000"/>
          <w:kern w:val="2"/>
          <w:sz w:val="22"/>
          <w:szCs w:val="22"/>
        </w:rPr>
        <w:t xml:space="preserve">ok. </w:t>
      </w:r>
      <w:r w:rsidRPr="00E75E10">
        <w:rPr>
          <w:rFonts w:asciiTheme="majorHAnsi" w:hAnsiTheme="majorHAnsi" w:cstheme="majorHAnsi"/>
          <w:color w:val="000000"/>
          <w:kern w:val="2"/>
          <w:sz w:val="22"/>
          <w:szCs w:val="22"/>
        </w:rPr>
        <w:t>272 m</w:t>
      </w:r>
      <w:r w:rsidRPr="00E75E10">
        <w:rPr>
          <w:rFonts w:asciiTheme="majorHAnsi" w:hAnsiTheme="majorHAnsi" w:cstheme="majorHAnsi"/>
          <w:color w:val="000000"/>
          <w:kern w:val="2"/>
          <w:sz w:val="22"/>
          <w:szCs w:val="22"/>
          <w:vertAlign w:val="superscript"/>
        </w:rPr>
        <w:t>2</w:t>
      </w:r>
      <w:r w:rsidRPr="00E75E10">
        <w:rPr>
          <w:rFonts w:asciiTheme="majorHAnsi" w:hAnsiTheme="majorHAnsi" w:cstheme="majorHAnsi"/>
          <w:color w:val="000000"/>
          <w:kern w:val="2"/>
          <w:sz w:val="22"/>
          <w:szCs w:val="22"/>
        </w:rPr>
        <w:t xml:space="preserve"> i łącznej mocy ok. 49,6 </w:t>
      </w:r>
      <w:proofErr w:type="spellStart"/>
      <w:r w:rsidRPr="00E75E10">
        <w:rPr>
          <w:rFonts w:asciiTheme="majorHAnsi" w:hAnsiTheme="majorHAnsi" w:cstheme="majorHAnsi"/>
          <w:color w:val="000000"/>
          <w:kern w:val="2"/>
          <w:sz w:val="22"/>
          <w:szCs w:val="22"/>
        </w:rPr>
        <w:t>kWp</w:t>
      </w:r>
      <w:proofErr w:type="spellEnd"/>
      <w:r w:rsidRPr="00E75E10">
        <w:rPr>
          <w:rFonts w:asciiTheme="majorHAnsi" w:hAnsiTheme="majorHAnsi" w:cstheme="majorHAnsi"/>
          <w:color w:val="000000"/>
          <w:kern w:val="2"/>
          <w:sz w:val="22"/>
          <w:szCs w:val="22"/>
        </w:rPr>
        <w:t xml:space="preserve">. </w:t>
      </w:r>
    </w:p>
    <w:p w14:paraId="701E70E8" w14:textId="77777777" w:rsidR="00E452B7" w:rsidRPr="00E75E10" w:rsidRDefault="00E452B7" w:rsidP="00E452B7">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Instalacja fotowoltaiczna obejmuje prace projektowe i realizacyjne obejmujące wykonanie:</w:t>
      </w:r>
    </w:p>
    <w:p w14:paraId="5ADE6546" w14:textId="225C4584" w:rsidR="00E452B7" w:rsidRPr="00E75E10" w:rsidRDefault="00E452B7" w:rsidP="00983C17">
      <w:pPr>
        <w:pStyle w:val="Akapitzlist"/>
        <w:numPr>
          <w:ilvl w:val="0"/>
          <w:numId w:val="20"/>
        </w:numPr>
        <w:rPr>
          <w:rFonts w:asciiTheme="majorHAnsi" w:hAnsiTheme="majorHAnsi" w:cstheme="majorHAnsi"/>
          <w:color w:val="000000"/>
          <w:kern w:val="2"/>
        </w:rPr>
      </w:pPr>
      <w:r w:rsidRPr="00E75E10">
        <w:rPr>
          <w:rFonts w:asciiTheme="majorHAnsi" w:hAnsiTheme="majorHAnsi" w:cstheme="majorHAnsi"/>
          <w:color w:val="000000"/>
          <w:kern w:val="2"/>
        </w:rPr>
        <w:t>dokumentacji projektowej instalacji fotowoltaicznej wraz z połączeniem z istniejącą instalacją elektryczną oraz zabezpieczeniem odgromowym projektowanej instalacji</w:t>
      </w:r>
      <w:r w:rsidR="00942268" w:rsidRPr="00E75E10">
        <w:rPr>
          <w:rFonts w:asciiTheme="majorHAnsi" w:hAnsiTheme="majorHAnsi" w:cstheme="majorHAnsi"/>
          <w:color w:val="000000"/>
          <w:kern w:val="2"/>
        </w:rPr>
        <w:t>,</w:t>
      </w:r>
    </w:p>
    <w:p w14:paraId="126B7A23" w14:textId="77777777" w:rsidR="000524A0" w:rsidRPr="00E75E10" w:rsidRDefault="000524A0" w:rsidP="000524A0">
      <w:pPr>
        <w:pStyle w:val="Akapitzlist"/>
        <w:numPr>
          <w:ilvl w:val="0"/>
          <w:numId w:val="20"/>
        </w:numPr>
        <w:rPr>
          <w:rFonts w:asciiTheme="majorHAnsi" w:hAnsiTheme="majorHAnsi" w:cstheme="majorHAnsi"/>
          <w:color w:val="000000"/>
          <w:kern w:val="2"/>
        </w:rPr>
      </w:pPr>
      <w:r w:rsidRPr="00E75E10">
        <w:rPr>
          <w:rFonts w:asciiTheme="majorHAnsi" w:hAnsiTheme="majorHAnsi" w:cstheme="majorHAnsi"/>
          <w:color w:val="000000"/>
          <w:kern w:val="2"/>
        </w:rPr>
        <w:t>ocena stanu technicznego / opinii konstrukcyjnej dachu w części, gdzie będą zlokalizowane panele fotowoltaiczne,</w:t>
      </w:r>
    </w:p>
    <w:p w14:paraId="40395E44" w14:textId="77777777" w:rsidR="000524A0" w:rsidRPr="00E75E10" w:rsidRDefault="000524A0" w:rsidP="000524A0">
      <w:pPr>
        <w:pStyle w:val="Akapitzlist"/>
        <w:numPr>
          <w:ilvl w:val="0"/>
          <w:numId w:val="20"/>
        </w:numPr>
        <w:rPr>
          <w:rFonts w:asciiTheme="majorHAnsi" w:hAnsiTheme="majorHAnsi" w:cstheme="majorHAnsi"/>
          <w:color w:val="000000"/>
          <w:kern w:val="2"/>
        </w:rPr>
      </w:pPr>
      <w:r w:rsidRPr="00E75E10">
        <w:rPr>
          <w:rFonts w:asciiTheme="majorHAnsi" w:hAnsiTheme="majorHAnsi" w:cstheme="majorHAnsi"/>
          <w:color w:val="000000"/>
          <w:kern w:val="2"/>
        </w:rPr>
        <w:t>wykonanie prac budowlanych wg. powyższych projektów i uzyskanie pozwolenia na użytkowanie oraz dokonanie wszelkich odbiorów technicznych.</w:t>
      </w:r>
    </w:p>
    <w:p w14:paraId="5E762649" w14:textId="77777777" w:rsidR="0074014A" w:rsidRPr="00E75E10" w:rsidRDefault="0074014A" w:rsidP="0074014A">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Zakres budowy instalacji obejmuje: </w:t>
      </w:r>
    </w:p>
    <w:p w14:paraId="75A7A53E" w14:textId="77777777" w:rsidR="0074014A" w:rsidRPr="00E75E10" w:rsidRDefault="0074014A" w:rsidP="0074014A">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montaż modułów fotowoltaicznych oraz falowników, </w:t>
      </w:r>
    </w:p>
    <w:p w14:paraId="3B7B3CDA" w14:textId="77777777" w:rsidR="0074014A" w:rsidRPr="00E75E10" w:rsidRDefault="0074014A" w:rsidP="0074014A">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połączenie z istniejącą instalacją elektryczną, </w:t>
      </w:r>
    </w:p>
    <w:p w14:paraId="01DA3E75" w14:textId="77777777" w:rsidR="0074014A" w:rsidRPr="00E75E10" w:rsidRDefault="0074014A" w:rsidP="0074014A">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wykonanie ochrony przed porażeniem prądem, </w:t>
      </w:r>
    </w:p>
    <w:p w14:paraId="2C9AB804" w14:textId="404A79D8" w:rsidR="0074014A" w:rsidRPr="00E75E10" w:rsidRDefault="0074014A" w:rsidP="0074014A">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wykonanie </w:t>
      </w:r>
      <w:r w:rsidR="00942268" w:rsidRPr="00E75E10">
        <w:rPr>
          <w:rFonts w:asciiTheme="majorHAnsi" w:hAnsiTheme="majorHAnsi" w:cstheme="majorHAnsi"/>
          <w:color w:val="000000"/>
          <w:kern w:val="2"/>
        </w:rPr>
        <w:t xml:space="preserve">nowej </w:t>
      </w:r>
      <w:r w:rsidRPr="00E75E10">
        <w:rPr>
          <w:rFonts w:asciiTheme="majorHAnsi" w:hAnsiTheme="majorHAnsi" w:cstheme="majorHAnsi"/>
          <w:color w:val="000000"/>
          <w:kern w:val="2"/>
        </w:rPr>
        <w:t xml:space="preserve">lub przystosowanie istniejącej instalacji odgromowej do instalacji paneli fotowoltaicznych, </w:t>
      </w:r>
    </w:p>
    <w:p w14:paraId="46923D0F" w14:textId="77777777" w:rsidR="0074014A" w:rsidRPr="00E75E10" w:rsidRDefault="0074014A" w:rsidP="0074014A">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weryfikację istniejących rozdzielnic, w przypadku takowej potrzeby dostosowanie instalacji odbiorczej do wybudowanego systemu fotowoltaicznego, </w:t>
      </w:r>
    </w:p>
    <w:p w14:paraId="733D3D7D" w14:textId="4236BEA7" w:rsidR="0074014A" w:rsidRPr="00E75E10" w:rsidRDefault="0074014A" w:rsidP="0074014A">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wykonanie połączenia wyrównawczego ram modułów fotowoltaicznych wraz z uziemieniem ograniczników przepięć</w:t>
      </w:r>
      <w:r w:rsidR="00426C3C" w:rsidRPr="00E75E10">
        <w:rPr>
          <w:rFonts w:asciiTheme="majorHAnsi" w:hAnsiTheme="majorHAnsi" w:cstheme="majorHAnsi"/>
          <w:color w:val="000000"/>
          <w:kern w:val="2"/>
        </w:rPr>
        <w:t>.</w:t>
      </w:r>
    </w:p>
    <w:p w14:paraId="1C36C8DD" w14:textId="68A200A8" w:rsidR="00E452B7" w:rsidRPr="00E75E10" w:rsidRDefault="00E452B7" w:rsidP="00E452B7">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Moduły fotowoltaiczne</w:t>
      </w:r>
    </w:p>
    <w:p w14:paraId="7CC48406" w14:textId="77777777" w:rsidR="00E452B7" w:rsidRPr="00E75E10" w:rsidRDefault="00E452B7" w:rsidP="00E452B7">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Przewiduje się 160 sztuk paneli. Moduły należy montować na konstrukcjach ze stali nierdzewnej lub aluminiowych umożliwiających mocowanie zgodne z nachyleniem 5⁰-15⁰ w przypadku instalacji lokowanej na dachu. Lokalizację paneli należy przewidzieć tak, aby zachować bezpieczne odległości względem istniejących elementów zamontowanych na dachu oraz unikać ich zacienienia. Rozmieszczenie modułów na dachu powinno gwarantować dostęp serwisowy i eksploatacyjny do każdego pojedynczego modułu.</w:t>
      </w:r>
    </w:p>
    <w:p w14:paraId="43A5BDED" w14:textId="77777777" w:rsidR="00D34941" w:rsidRDefault="00D34941" w:rsidP="00E452B7">
      <w:pPr>
        <w:spacing w:before="0" w:after="0" w:line="360" w:lineRule="auto"/>
        <w:ind w:firstLine="0"/>
        <w:rPr>
          <w:rFonts w:asciiTheme="majorHAnsi" w:hAnsiTheme="majorHAnsi" w:cstheme="majorHAnsi"/>
          <w:bCs/>
          <w:color w:val="000000"/>
          <w:kern w:val="2"/>
          <w:sz w:val="22"/>
          <w:szCs w:val="22"/>
          <w:u w:val="single"/>
        </w:rPr>
      </w:pPr>
    </w:p>
    <w:p w14:paraId="28B35A69" w14:textId="77777777" w:rsidR="00D34941" w:rsidRDefault="00D34941" w:rsidP="00E452B7">
      <w:pPr>
        <w:spacing w:before="0" w:after="0" w:line="360" w:lineRule="auto"/>
        <w:ind w:firstLine="0"/>
        <w:rPr>
          <w:rFonts w:asciiTheme="majorHAnsi" w:hAnsiTheme="majorHAnsi" w:cstheme="majorHAnsi"/>
          <w:bCs/>
          <w:color w:val="000000"/>
          <w:kern w:val="2"/>
          <w:sz w:val="22"/>
          <w:szCs w:val="22"/>
          <w:u w:val="single"/>
        </w:rPr>
      </w:pPr>
    </w:p>
    <w:p w14:paraId="1A09CDCC" w14:textId="4874176C" w:rsidR="00E452B7" w:rsidRPr="00E75E10" w:rsidRDefault="00E452B7" w:rsidP="00E452B7">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lastRenderedPageBreak/>
        <w:t>Inwertery</w:t>
      </w:r>
    </w:p>
    <w:p w14:paraId="0528C914" w14:textId="77777777" w:rsidR="00E452B7" w:rsidRPr="00E75E10" w:rsidRDefault="00E452B7" w:rsidP="00E452B7">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Na potrzeby przetworzenia energii uzyskiwanej z promieniowania słonecznego w panelach fotowoltaicznych na energię możliwą do wykorzystania na potrzeby zasilania odbiorników przyłączonych do instalacji elektrycznej budynku należy przewidzieć montaż inwerterów w ilości i o mocy zapewniającej optymalne parametry przetwarzania. Wymagany minimalny stopień przewymiarowania mocy części instalacji DC przyłączonej do danego inwertera w stosunku do mocy znamionowej AC inwertera powinien wynosi 110%. Przewiduje się urządzenia beztransformatorowe, o parametrach umożliwiających przyłączenie do trójfazowej instalacji prądu przemiennego budynku.</w:t>
      </w:r>
    </w:p>
    <w:p w14:paraId="08B6C010" w14:textId="77777777" w:rsidR="00E452B7" w:rsidRPr="00E75E10" w:rsidRDefault="00E452B7" w:rsidP="00E452B7">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Inwertery powinny dokonywać samoczynnego odcięcia elektrowni od sieci dystrybucyjnej w przypadku utraty synchronizmu spowodowanego zbyt dużym spadkiem wartości napięcia sieci zewnętrznej. Inwertery muszą posiadać fabrycznie wbudowane następujące zabezpieczenia:</w:t>
      </w:r>
    </w:p>
    <w:p w14:paraId="65F2D757" w14:textId="77777777" w:rsidR="00E452B7" w:rsidRPr="00E75E10" w:rsidRDefault="00E452B7"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nadprądowe,</w:t>
      </w:r>
    </w:p>
    <w:p w14:paraId="303C00EB" w14:textId="77777777" w:rsidR="00E452B7" w:rsidRPr="00E75E10" w:rsidRDefault="00E452B7"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zwarciowe,</w:t>
      </w:r>
    </w:p>
    <w:p w14:paraId="08FC08D2" w14:textId="77777777" w:rsidR="00E452B7" w:rsidRPr="00E75E10" w:rsidRDefault="00E452B7"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przeciwprzepięciowe,</w:t>
      </w:r>
    </w:p>
    <w:p w14:paraId="47EB24C6" w14:textId="77777777" w:rsidR="00E452B7" w:rsidRPr="00E75E10" w:rsidRDefault="00E452B7"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przed pracą na wyspę obciążeniową sieci dystrybucyjnej.</w:t>
      </w:r>
    </w:p>
    <w:p w14:paraId="22EE9A85" w14:textId="77777777" w:rsidR="00E452B7" w:rsidRPr="00E75E10" w:rsidRDefault="00E452B7" w:rsidP="00E452B7">
      <w:pPr>
        <w:spacing w:before="0" w:after="0" w:line="360" w:lineRule="auto"/>
        <w:ind w:firstLine="0"/>
        <w:rPr>
          <w:spacing w:val="-1"/>
          <w:sz w:val="22"/>
          <w:szCs w:val="22"/>
        </w:rPr>
      </w:pPr>
      <w:r w:rsidRPr="00E75E10">
        <w:rPr>
          <w:spacing w:val="-1"/>
          <w:sz w:val="22"/>
          <w:szCs w:val="22"/>
        </w:rPr>
        <w:t xml:space="preserve">W instalacji nie planuje się możliwości magazynowania energii elektrycznej. Podczas zaniku napięcia w sieci elektroenergetycznej operatora instalacja fotowoltaiczna zostanie odłączona nie stanowiąc zasilania rezerwowego. </w:t>
      </w:r>
    </w:p>
    <w:p w14:paraId="36AAAAF2" w14:textId="77777777" w:rsidR="00E452B7" w:rsidRPr="00E75E10" w:rsidRDefault="00E452B7" w:rsidP="00E452B7">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Instalacje DC</w:t>
      </w:r>
    </w:p>
    <w:p w14:paraId="4C6CDC75" w14:textId="77777777" w:rsidR="00E452B7" w:rsidRPr="00E75E10" w:rsidRDefault="00E452B7" w:rsidP="00E452B7">
      <w:pPr>
        <w:spacing w:before="0" w:after="0" w:line="360" w:lineRule="auto"/>
        <w:ind w:firstLine="0"/>
        <w:rPr>
          <w:rFonts w:asciiTheme="majorHAnsi" w:hAnsiTheme="majorHAnsi" w:cstheme="majorHAnsi"/>
          <w:b/>
          <w:color w:val="000000"/>
          <w:kern w:val="2"/>
          <w:sz w:val="22"/>
          <w:szCs w:val="22"/>
        </w:rPr>
      </w:pPr>
      <w:r w:rsidRPr="00E75E10">
        <w:rPr>
          <w:rFonts w:asciiTheme="majorHAnsi" w:hAnsiTheme="majorHAnsi" w:cstheme="majorHAnsi"/>
          <w:color w:val="000000"/>
          <w:kern w:val="2"/>
          <w:sz w:val="22"/>
          <w:szCs w:val="22"/>
        </w:rPr>
        <w:t>Instalację fotowoltaiczną z inwerterem należy połączyć za pomocą instalacji DC wykonanej przewodami solarnymi z żyłami miedzianymi o przekroju nie mniejszym niż  4 mm</w:t>
      </w:r>
      <w:r w:rsidRPr="00E75E10">
        <w:rPr>
          <w:rFonts w:asciiTheme="majorHAnsi" w:hAnsiTheme="majorHAnsi" w:cstheme="majorHAnsi"/>
          <w:color w:val="000000"/>
          <w:kern w:val="2"/>
          <w:sz w:val="22"/>
          <w:szCs w:val="22"/>
          <w:vertAlign w:val="superscript"/>
        </w:rPr>
        <w:t>2</w:t>
      </w:r>
      <w:r w:rsidRPr="00E75E10">
        <w:rPr>
          <w:rFonts w:asciiTheme="majorHAnsi" w:hAnsiTheme="majorHAnsi" w:cstheme="majorHAnsi"/>
          <w:color w:val="000000"/>
          <w:kern w:val="2"/>
          <w:sz w:val="22"/>
          <w:szCs w:val="22"/>
        </w:rPr>
        <w:t xml:space="preserve"> w izolacji z komponentu sieciowanego oraz z podwójnie izolowaną powłoką.</w:t>
      </w:r>
      <w:r w:rsidRPr="00E75E10">
        <w:rPr>
          <w:rFonts w:asciiTheme="majorHAnsi" w:hAnsiTheme="majorHAnsi" w:cstheme="majorHAnsi"/>
          <w:b/>
          <w:color w:val="000000"/>
          <w:kern w:val="2"/>
          <w:sz w:val="22"/>
          <w:szCs w:val="22"/>
        </w:rPr>
        <w:t xml:space="preserve"> </w:t>
      </w:r>
      <w:r w:rsidRPr="00E75E10">
        <w:rPr>
          <w:rFonts w:asciiTheme="majorHAnsi" w:hAnsiTheme="majorHAnsi" w:cstheme="majorHAnsi"/>
          <w:color w:val="000000"/>
          <w:kern w:val="2"/>
          <w:sz w:val="22"/>
          <w:szCs w:val="22"/>
        </w:rPr>
        <w:t xml:space="preserve">Przewody solarne prowadzić pod ogniwami mocując je do konstrukcji w sposób uniemożliwiający kontakt z powierzchnią pod nimi oraz z powierzchnią dachu. Przewody „plusowy” i „minusowy” powinny zakreślać jak najmniejszą powierzchnię. Dla instalacji </w:t>
      </w:r>
      <w:proofErr w:type="spellStart"/>
      <w:r w:rsidRPr="00E75E10">
        <w:rPr>
          <w:rFonts w:asciiTheme="majorHAnsi" w:hAnsiTheme="majorHAnsi" w:cstheme="majorHAnsi"/>
          <w:color w:val="000000"/>
          <w:kern w:val="2"/>
          <w:sz w:val="22"/>
          <w:szCs w:val="22"/>
        </w:rPr>
        <w:t>nadachowej</w:t>
      </w:r>
      <w:proofErr w:type="spellEnd"/>
      <w:r w:rsidRPr="00E75E10">
        <w:rPr>
          <w:rFonts w:asciiTheme="majorHAnsi" w:hAnsiTheme="majorHAnsi" w:cstheme="majorHAnsi"/>
          <w:color w:val="000000"/>
          <w:kern w:val="2"/>
          <w:sz w:val="22"/>
          <w:szCs w:val="22"/>
        </w:rPr>
        <w:t xml:space="preserve"> poza obszarem modułów instalację należy ułożyć w rurkach instalacyjnych lub korytach kablowych. Trasy kablowe doprowadzić do inwertera zamontowanego w miejscu ustalonym i z Inwestorem.</w:t>
      </w:r>
    </w:p>
    <w:p w14:paraId="0752467B" w14:textId="77777777" w:rsidR="00E452B7" w:rsidRPr="00E75E10" w:rsidRDefault="00E452B7" w:rsidP="00E452B7">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 xml:space="preserve">Instalacje AC </w:t>
      </w:r>
    </w:p>
    <w:p w14:paraId="7A668537" w14:textId="77777777" w:rsidR="00E452B7" w:rsidRPr="00E75E10" w:rsidRDefault="00E452B7" w:rsidP="00E452B7">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Kable/przewody łączące poszczególne inwertery z rozdzielnicą główną </w:t>
      </w:r>
      <w:proofErr w:type="spellStart"/>
      <w:r w:rsidRPr="00E75E10">
        <w:rPr>
          <w:rFonts w:asciiTheme="majorHAnsi" w:hAnsiTheme="majorHAnsi" w:cstheme="majorHAnsi"/>
          <w:color w:val="000000"/>
          <w:kern w:val="2"/>
          <w:sz w:val="22"/>
          <w:szCs w:val="22"/>
        </w:rPr>
        <w:t>nN</w:t>
      </w:r>
      <w:proofErr w:type="spellEnd"/>
      <w:r w:rsidRPr="00E75E10">
        <w:rPr>
          <w:rFonts w:asciiTheme="majorHAnsi" w:hAnsiTheme="majorHAnsi" w:cstheme="majorHAnsi"/>
          <w:color w:val="000000"/>
          <w:kern w:val="2"/>
          <w:sz w:val="22"/>
          <w:szCs w:val="22"/>
        </w:rPr>
        <w:t xml:space="preserve"> obiektu prowadzić w budynku w rurkach instalacyjnych lub korytach kablowych. Należy zaprojektować trasę kablową do miejsca przyłączenia instalacji i ułożyć w niej kable/przewody zgodnie z obecnymi przepisami. Trasę kablową ostatecznie uzgodnić z Inwestorem. Wszystkie przewody prowadzone wewnątrz budynku musza spełniać wymogi dyrektywy CPR.</w:t>
      </w:r>
    </w:p>
    <w:p w14:paraId="4A119973" w14:textId="77777777" w:rsidR="00E452B7" w:rsidRPr="00E75E10" w:rsidRDefault="00E452B7" w:rsidP="00E452B7">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Odłączanie elektrowni od sieci</w:t>
      </w:r>
    </w:p>
    <w:p w14:paraId="20389E08" w14:textId="77777777" w:rsidR="00E452B7" w:rsidRPr="00E75E10" w:rsidRDefault="00E452B7" w:rsidP="00E452B7">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Należy przewidzieć co najmniej następujące sposoby odłączania elektrowni od sieci: </w:t>
      </w:r>
    </w:p>
    <w:p w14:paraId="371356CC" w14:textId="77777777" w:rsidR="00E452B7" w:rsidRPr="00E75E10" w:rsidRDefault="00E452B7"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lastRenderedPageBreak/>
        <w:t xml:space="preserve">poprzez łącznik  w rozdzielnicy głównej </w:t>
      </w:r>
      <w:proofErr w:type="spellStart"/>
      <w:r w:rsidRPr="00E75E10">
        <w:rPr>
          <w:rFonts w:asciiTheme="majorHAnsi" w:hAnsiTheme="majorHAnsi" w:cstheme="majorHAnsi"/>
          <w:color w:val="000000"/>
          <w:kern w:val="2"/>
        </w:rPr>
        <w:t>nn</w:t>
      </w:r>
      <w:proofErr w:type="spellEnd"/>
      <w:r w:rsidRPr="00E75E10">
        <w:rPr>
          <w:rFonts w:asciiTheme="majorHAnsi" w:hAnsiTheme="majorHAnsi" w:cstheme="majorHAnsi"/>
          <w:color w:val="000000"/>
          <w:kern w:val="2"/>
        </w:rPr>
        <w:t xml:space="preserve"> budynku,</w:t>
      </w:r>
    </w:p>
    <w:p w14:paraId="7BF5AB4B" w14:textId="77777777" w:rsidR="00E452B7" w:rsidRPr="00E75E10" w:rsidRDefault="00E452B7"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poprzez rozłącznik izolacyjny w skrzynce przyłączeniowej inwerterów,</w:t>
      </w:r>
    </w:p>
    <w:p w14:paraId="1AB95EA0" w14:textId="77777777" w:rsidR="00E452B7" w:rsidRPr="00E75E10" w:rsidRDefault="00E452B7"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 xml:space="preserve">poprzez rozłącznik izolacyjny w skrzynce przyłączeniowej instalacji DC paneli,  </w:t>
      </w:r>
    </w:p>
    <w:p w14:paraId="6883139C" w14:textId="0821176E" w:rsidR="00577402" w:rsidRPr="0035608E" w:rsidRDefault="00E452B7" w:rsidP="0035608E">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głównym wyłącznikiem pożarowym instalacji PV.</w:t>
      </w:r>
    </w:p>
    <w:p w14:paraId="616608FF" w14:textId="53E73903" w:rsidR="00E452B7" w:rsidRPr="00E75E10" w:rsidRDefault="00E452B7" w:rsidP="00E452B7">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Układ pomiarowy</w:t>
      </w:r>
    </w:p>
    <w:p w14:paraId="2273F7BB" w14:textId="77777777" w:rsidR="00E452B7" w:rsidRPr="00E75E10" w:rsidRDefault="00E452B7" w:rsidP="00E452B7">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Wymianę istniejącego układu pomiarowo-rozliczeniowego na układ dwukierunkowy w ramach projektowanej instalacji fotowoltaicznej zapewni OSD. </w:t>
      </w:r>
      <w:r w:rsidRPr="00E75E10">
        <w:rPr>
          <w:sz w:val="22"/>
          <w:szCs w:val="22"/>
        </w:rPr>
        <w:t xml:space="preserve">W rozdzielnicy do której podłączone będą panele należy zamontować licznik energii elektrycznej do pomiaru energii elektrycznej instalacji fotowoltaicznej. Należy poinformować operatora sieci dystrybucyjnej o wyposażeniu szkoły w instalację </w:t>
      </w:r>
      <w:proofErr w:type="spellStart"/>
      <w:r w:rsidRPr="00E75E10">
        <w:rPr>
          <w:sz w:val="22"/>
          <w:szCs w:val="22"/>
        </w:rPr>
        <w:t>fotowoltaiki</w:t>
      </w:r>
      <w:proofErr w:type="spellEnd"/>
      <w:r w:rsidRPr="00E75E10">
        <w:rPr>
          <w:sz w:val="22"/>
          <w:szCs w:val="22"/>
        </w:rPr>
        <w:t xml:space="preserve"> i konieczność ewentualnej zmiany liczników energii dostawcy energii elektrycznej na licznik dwukierunkowy jeśli zamontowany licznik nie jest przystosowany do pomiaru energii w kierunku dwustronnym.</w:t>
      </w:r>
    </w:p>
    <w:p w14:paraId="55F37349" w14:textId="77777777" w:rsidR="00E452B7" w:rsidRPr="00222F4F" w:rsidRDefault="00E452B7" w:rsidP="00E452B7">
      <w:pPr>
        <w:spacing w:before="12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 xml:space="preserve">Dokumentacja projektowa, na podstawie której będzie budowana instalacja musi być </w:t>
      </w:r>
      <w:r w:rsidRPr="00222F4F">
        <w:rPr>
          <w:rFonts w:asciiTheme="majorHAnsi" w:hAnsiTheme="majorHAnsi" w:cstheme="majorHAnsi"/>
          <w:bCs/>
          <w:color w:val="000000"/>
          <w:kern w:val="2"/>
          <w:sz w:val="22"/>
          <w:szCs w:val="22"/>
          <w:u w:val="single"/>
        </w:rPr>
        <w:t>uzgodniona z rzeczoznawcą ds. ochrony przeciwpożarowej.</w:t>
      </w:r>
    </w:p>
    <w:p w14:paraId="2C2A245F" w14:textId="1BD16F9B" w:rsidR="00024EE5" w:rsidRPr="00222F4F" w:rsidRDefault="00024EE5" w:rsidP="00024EE5">
      <w:pPr>
        <w:pStyle w:val="Nagwek3"/>
      </w:pPr>
      <w:bookmarkStart w:id="125" w:name="_Toc107578305"/>
      <w:bookmarkStart w:id="126" w:name="_Toc114223196"/>
      <w:r w:rsidRPr="00222F4F">
        <w:t>Wymiana instalacji elektrycznych</w:t>
      </w:r>
      <w:bookmarkEnd w:id="125"/>
      <w:bookmarkEnd w:id="126"/>
    </w:p>
    <w:p w14:paraId="7563D316" w14:textId="77777777" w:rsidR="0023052F" w:rsidRPr="00222F4F" w:rsidRDefault="0023052F" w:rsidP="0023052F">
      <w:pPr>
        <w:autoSpaceDE w:val="0"/>
        <w:autoSpaceDN w:val="0"/>
        <w:adjustRightInd w:val="0"/>
        <w:spacing w:before="0" w:after="0" w:line="360" w:lineRule="auto"/>
        <w:ind w:firstLine="0"/>
        <w:rPr>
          <w:sz w:val="22"/>
          <w:szCs w:val="22"/>
        </w:rPr>
      </w:pPr>
      <w:bookmarkStart w:id="127" w:name="_Toc101509295"/>
      <w:r w:rsidRPr="00222F4F">
        <w:rPr>
          <w:sz w:val="22"/>
          <w:szCs w:val="22"/>
        </w:rPr>
        <w:t xml:space="preserve">Przewiduje się demontaż istniejącej i montaż nowej instalacji elektrycznej oraz demontaż istniejących i montaż nowych rozdzielnic elektrycznych: głównej oraz klatkowych. </w:t>
      </w:r>
    </w:p>
    <w:p w14:paraId="11A5FCA3"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Obecnie istniejące rozdzielnice: główna (T1) i klatkowe (T2,T3,T4) należy zdemontować a w ich miejsce zamontować nowe rozdzielnice zaprojektowane na podstawie bilansu mocy zainstalowanych urządzeń. W zakresie wymiany instalacji elektrycznych nie przewiduje się zmiany mocy przyłączeniowej budynku. </w:t>
      </w:r>
    </w:p>
    <w:p w14:paraId="27D9C69E"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Budynek zasilony jest ze stacji transformatorowej 15/0,4kV Technikum Mechaniczne. Rozdział zasilania następuje w złączu kablowym Z-1 umieszczonym na elewacji budynku od strony południowej. Ze złącza kablowego Z-1 WLZ-y doprowadzają energię do rozdzielnic T1 i T4. W rozdzielnicy T1 następuje rozdział energii na rozdzielnice T2 i T3. Schemat zasilania pokazany jest na drzwiczkach złącza kablowego Z-1. W zakresie modernizacji należy wymienić WLZ-y zasilające tablicę T1 (obecnie ułożone są 2 przewody </w:t>
      </w:r>
      <w:proofErr w:type="spellStart"/>
      <w:r w:rsidRPr="00222F4F">
        <w:rPr>
          <w:sz w:val="22"/>
          <w:szCs w:val="22"/>
        </w:rPr>
        <w:t>YDYżo</w:t>
      </w:r>
      <w:proofErr w:type="spellEnd"/>
      <w:r w:rsidRPr="00222F4F">
        <w:rPr>
          <w:sz w:val="22"/>
          <w:szCs w:val="22"/>
        </w:rPr>
        <w:t xml:space="preserve"> 5x10m2). </w:t>
      </w:r>
    </w:p>
    <w:p w14:paraId="68A56739"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Nowe rozdzielnice zostaną zamontowane w pomieszczeniach zgodnie z tabelą na str. 46-50. W tabeli podany jest rodzaj rozdzielnicy lokalowej (1- lub 3-fazowej) wraz z zaznaczeniem głównych odbiorów. Rozdzielnica lokalowa będzie wyposażona w rozłącznik główny, lampki kontrolne, wyłącznik różnicowo-prądowy (maksymalnie 1 RCD na 8 gniazdek 230V), zasilenie zestawów gniazd komputerowych (maksymalnie 1 zabezpieczenie na 3 zestawy gniazd), zasilenie rzutnika (w każdej sali dydaktycznej), zasilenie tablicy interaktywnej (w tych pomieszczeniach, w których się obecnie znajdują; tam, gdzie jeszcze nie ma należy zastosować zabezpieczenie jako rezerwę), zasilenie szafy teletechnicznej (w </w:t>
      </w:r>
      <w:r w:rsidRPr="00222F4F">
        <w:rPr>
          <w:sz w:val="22"/>
          <w:szCs w:val="22"/>
        </w:rPr>
        <w:lastRenderedPageBreak/>
        <w:t xml:space="preserve">pomieszczeniach z zestawami gniazd komputerowych), zasilanie zestawów gniazd 230V+400V (w pomieszczeniach z zestawami gniazd), oświetlenie. </w:t>
      </w:r>
    </w:p>
    <w:p w14:paraId="2C75EF04"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Przy pomieszczeniu 23 (sala gimnastyczna) znajduje się pomieszczenie zaplecza, w którym znajduje się rozdzielnica zasilająca salę gimnastyczną oraz scenę. Istniejącą rozdzielnicę należy zdemontować i zamontować nową rozdzielnicę, w której poza wyposażeniem standardowym należy zamontować zabezpieczenia wentylatorów wentylacyjnych oraz gniazd zasilających urządzenia sceniczne (4x230V + 2x400V/16A) oraz zasilanie pomieszczenia fitness. </w:t>
      </w:r>
    </w:p>
    <w:p w14:paraId="435F4937"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W pomieszczeniach 24 i 25 należy pozostawić istniejące zestawy gniazd 2x230V+400V/16A+400V/32A+rozłącznik izolacyjny. Przy każdym zestawie należy zamontować wyłącznik awaryjny (tzw. „grzybek”) a także przy rozdzielnicy lokalowej. Należy zwrócić uwagę, żeby wyłącznik awaryjny znajdujący się przy rozdzielnicy nie wyłączał obwodu oświetlenia. Przy każdym z zestawów znajduje się instalacja pneumatyczna. Przy prowadzonych pracach w pomieszczeniach 24 i 25 należy zachować szczególną ostrożność. Prowadzenie przewodów w kanałach instalacyjnych należy pozostawić bez zmian, należy jedynie wymienić przewody. </w:t>
      </w:r>
    </w:p>
    <w:p w14:paraId="398897E0"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W pomieszczeniu 25 należy przewidzieć 1 stanowisko do lutowania z zapewnieniem odpowiedniego poziomu natężenia oświetlenia zgodnie PN 12464. </w:t>
      </w:r>
    </w:p>
    <w:p w14:paraId="48373E7F"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W pomieszczeniach 64 i 95 należy przewidzieć wyłączniki awaryjne (tzw. „grzybki”) przy rozdzielnicach lokalowych. Należy zwrócić uwagę, żeby wyłącznik awaryjny znajdujący się przy rozdzielnicy nie wyłączał obwodu oświetlenia. </w:t>
      </w:r>
    </w:p>
    <w:p w14:paraId="0A656AFA"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W pomieszczeniu 74 przed rozpoczęciem prac należy zabezpieczyć istniejące kanały instalacyjne oraz szafy </w:t>
      </w:r>
      <w:proofErr w:type="spellStart"/>
      <w:r w:rsidRPr="00222F4F">
        <w:rPr>
          <w:sz w:val="22"/>
          <w:szCs w:val="22"/>
        </w:rPr>
        <w:t>rackowe</w:t>
      </w:r>
      <w:proofErr w:type="spellEnd"/>
      <w:r w:rsidRPr="00222F4F">
        <w:rPr>
          <w:sz w:val="22"/>
          <w:szCs w:val="22"/>
        </w:rPr>
        <w:t xml:space="preserve"> przed zniszczeniem lub pobrudzeniem. Należy pamiętać, że w szafie </w:t>
      </w:r>
      <w:proofErr w:type="spellStart"/>
      <w:r w:rsidRPr="00222F4F">
        <w:rPr>
          <w:sz w:val="22"/>
          <w:szCs w:val="22"/>
        </w:rPr>
        <w:t>rackowej</w:t>
      </w:r>
      <w:proofErr w:type="spellEnd"/>
      <w:r w:rsidRPr="00222F4F">
        <w:rPr>
          <w:sz w:val="22"/>
          <w:szCs w:val="22"/>
        </w:rPr>
        <w:t xml:space="preserve"> są urządzenia aktywne, które będą cały czas pracować, co oznacza, że w przypadku braku wentylacji, urządzenia mogą się przegrzać i zniszczyć. </w:t>
      </w:r>
    </w:p>
    <w:p w14:paraId="6FC5AE51"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W pomieszczeniu portierni należy przewidzieć zestaw gniazd do zasilania i komunikacji stacji operatorskiej systemu monitoringu wizyjnego. </w:t>
      </w:r>
    </w:p>
    <w:p w14:paraId="0DBD4DCB"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Doprowadzenie przewodów należy prowadzić podtynkowo.</w:t>
      </w:r>
      <w:r w:rsidRPr="00222F4F">
        <w:t xml:space="preserve"> </w:t>
      </w:r>
      <w:r w:rsidRPr="00222F4F">
        <w:rPr>
          <w:sz w:val="22"/>
          <w:szCs w:val="22"/>
        </w:rPr>
        <w:t>Dla potrzeb ułożenia nowej instalacji elektrycznej należy wykonać bruzdy w ścianach oraz na suficie, w miejscach przejść przez ściany należy wykonać przewierty. Po ułożeniu przewodów należy bruzdy uzupełnić tynkiem oraz pomalować ściany i sufity na kolory ustalone z Zamawiającym.</w:t>
      </w:r>
    </w:p>
    <w:p w14:paraId="325E1BAB"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W miejscach, gdzie występowałyby sufit podwieszane należy przewidzieć ułożenie przewodów w przestrzeni </w:t>
      </w:r>
      <w:proofErr w:type="spellStart"/>
      <w:r w:rsidRPr="00222F4F">
        <w:rPr>
          <w:sz w:val="22"/>
          <w:szCs w:val="22"/>
        </w:rPr>
        <w:t>międzysufitowej</w:t>
      </w:r>
      <w:proofErr w:type="spellEnd"/>
      <w:r w:rsidRPr="00222F4F">
        <w:rPr>
          <w:sz w:val="22"/>
          <w:szCs w:val="22"/>
        </w:rPr>
        <w:t xml:space="preserve"> w rurkach ochronnych giętkich lub sztywnych w zależności od potrzeb. </w:t>
      </w:r>
    </w:p>
    <w:p w14:paraId="5F584E6E"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 xml:space="preserve">W zakresie modernizacji jest demontaż i zaprojektowanie nowego </w:t>
      </w:r>
      <w:proofErr w:type="spellStart"/>
      <w:r w:rsidRPr="00222F4F">
        <w:rPr>
          <w:sz w:val="22"/>
          <w:szCs w:val="22"/>
        </w:rPr>
        <w:t>oprzewodowania</w:t>
      </w:r>
      <w:proofErr w:type="spellEnd"/>
      <w:r w:rsidRPr="00222F4F">
        <w:rPr>
          <w:sz w:val="22"/>
          <w:szCs w:val="22"/>
        </w:rPr>
        <w:t xml:space="preserve"> budynku, w tym WLZ-y od złącza Z-1 do tablic T1,T2,T3. Kabel zasilający od stacji transformatorowej do złącza Z-1 oraz od złącza Z-1 do tablicy T4 pozostają bez zmian. </w:t>
      </w:r>
    </w:p>
    <w:p w14:paraId="59C5AD99"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lastRenderedPageBreak/>
        <w:t>Wymianę okablowania należy wykonać w najmniej inwazyjnej technologii. Ponadto mając na uwadze nowo wykonaną instalację sieci internetowej prace należy wykonywać szczególnie ostrożnie w jej okolicy. W przypadku uszkodzenia Wykonawca ponosi odpowiedzialność za naprawę i doprowadzenie instalacji do stanu pierwotnego (sprzed uszkodzenia).</w:t>
      </w:r>
    </w:p>
    <w:p w14:paraId="0FA1A60B" w14:textId="77777777" w:rsidR="0023052F" w:rsidRPr="00222F4F" w:rsidRDefault="0023052F" w:rsidP="0023052F">
      <w:pPr>
        <w:autoSpaceDE w:val="0"/>
        <w:autoSpaceDN w:val="0"/>
        <w:adjustRightInd w:val="0"/>
        <w:spacing w:before="0" w:after="0" w:line="360" w:lineRule="auto"/>
        <w:ind w:firstLine="0"/>
        <w:rPr>
          <w:sz w:val="22"/>
          <w:szCs w:val="22"/>
        </w:rPr>
      </w:pPr>
      <w:r w:rsidRPr="00222F4F">
        <w:rPr>
          <w:sz w:val="22"/>
          <w:szCs w:val="22"/>
        </w:rPr>
        <w:t>Do zasilania gniazd wtyczkowych przewiduje się zastosowanie przewodów o przekroju 3x2,5mm</w:t>
      </w:r>
      <w:r w:rsidRPr="00222F4F">
        <w:rPr>
          <w:sz w:val="22"/>
          <w:szCs w:val="22"/>
          <w:vertAlign w:val="superscript"/>
        </w:rPr>
        <w:t>2</w:t>
      </w:r>
      <w:r w:rsidRPr="00222F4F">
        <w:rPr>
          <w:sz w:val="22"/>
          <w:szCs w:val="22"/>
        </w:rPr>
        <w:t>, do oświetlenia 3x1,5mm</w:t>
      </w:r>
      <w:r w:rsidRPr="00222F4F">
        <w:rPr>
          <w:sz w:val="22"/>
          <w:szCs w:val="22"/>
          <w:vertAlign w:val="superscript"/>
        </w:rPr>
        <w:t>2</w:t>
      </w:r>
      <w:r w:rsidRPr="00222F4F">
        <w:rPr>
          <w:sz w:val="22"/>
          <w:szCs w:val="22"/>
        </w:rPr>
        <w:t xml:space="preserve"> oraz 4x1,5mm</w:t>
      </w:r>
      <w:r w:rsidRPr="00222F4F">
        <w:rPr>
          <w:sz w:val="22"/>
          <w:szCs w:val="22"/>
          <w:vertAlign w:val="superscript"/>
        </w:rPr>
        <w:t>2</w:t>
      </w:r>
      <w:r w:rsidRPr="00222F4F">
        <w:rPr>
          <w:sz w:val="22"/>
          <w:szCs w:val="22"/>
        </w:rPr>
        <w:t xml:space="preserve">. </w:t>
      </w:r>
    </w:p>
    <w:p w14:paraId="565CB2C1" w14:textId="049965FB" w:rsidR="00D42C2B" w:rsidRPr="00222F4F" w:rsidRDefault="0023052F" w:rsidP="00D42C2B">
      <w:pPr>
        <w:autoSpaceDE w:val="0"/>
        <w:autoSpaceDN w:val="0"/>
        <w:adjustRightInd w:val="0"/>
        <w:spacing w:before="0" w:after="0" w:line="360" w:lineRule="auto"/>
        <w:ind w:firstLine="0"/>
        <w:rPr>
          <w:rFonts w:eastAsia="Times New Roman"/>
          <w:sz w:val="22"/>
          <w:szCs w:val="22"/>
        </w:rPr>
      </w:pPr>
      <w:r w:rsidRPr="00222F4F">
        <w:rPr>
          <w:rFonts w:eastAsia="Times New Roman"/>
          <w:sz w:val="22"/>
          <w:szCs w:val="22"/>
        </w:rPr>
        <w:t xml:space="preserve">Na czas prowadzonych prac nie dopuszcza się możliwości odcięcia całego budynku od zasilania energetycznego na więcej niż kilka godzin. Wykonawca zobowiązany jest zawiadomić  Zamawiającego o konieczności takiego wyłączenia ze wskazaniem  dokładnego terminu i godzin. Powyższa informacja musi zostać przekazana Zamawiającemu nie później niż 3 dni przed planowanym wyłączeniem zasilania. </w:t>
      </w:r>
      <w:r w:rsidR="00D42C2B" w:rsidRPr="00222F4F">
        <w:rPr>
          <w:rFonts w:eastAsia="Times New Roman"/>
          <w:sz w:val="22"/>
          <w:szCs w:val="22"/>
        </w:rPr>
        <w:t>Tabela wskazująca główne zasilenia z tablicy lokalowej:</w:t>
      </w:r>
    </w:p>
    <w:tbl>
      <w:tblPr>
        <w:tblW w:w="8926" w:type="dxa"/>
        <w:jc w:val="center"/>
        <w:tblCellMar>
          <w:left w:w="70" w:type="dxa"/>
          <w:right w:w="70" w:type="dxa"/>
        </w:tblCellMar>
        <w:tblLook w:val="04A0" w:firstRow="1" w:lastRow="0" w:firstColumn="1" w:lastColumn="0" w:noHBand="0" w:noVBand="1"/>
      </w:tblPr>
      <w:tblGrid>
        <w:gridCol w:w="1498"/>
        <w:gridCol w:w="819"/>
        <w:gridCol w:w="1077"/>
        <w:gridCol w:w="1191"/>
        <w:gridCol w:w="943"/>
        <w:gridCol w:w="1734"/>
        <w:gridCol w:w="1664"/>
      </w:tblGrid>
      <w:tr w:rsidR="00F33244" w:rsidRPr="00222F4F" w14:paraId="20B10DF7" w14:textId="77777777" w:rsidTr="00F33244">
        <w:trPr>
          <w:trHeight w:val="855"/>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2735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Nr pom. /opis pom.</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394F0F7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Ilość gniazd 230V 2x 2P+Z</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2912348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Ilość zestawów gniazd 230V i komp.</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3A76247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Ilość zestawów gniazd 230V+400V</w:t>
            </w:r>
          </w:p>
        </w:tc>
        <w:tc>
          <w:tcPr>
            <w:tcW w:w="945" w:type="dxa"/>
            <w:tcBorders>
              <w:top w:val="single" w:sz="4" w:space="0" w:color="auto"/>
              <w:left w:val="nil"/>
              <w:bottom w:val="single" w:sz="4" w:space="0" w:color="auto"/>
              <w:right w:val="single" w:sz="4" w:space="0" w:color="auto"/>
            </w:tcBorders>
            <w:shd w:val="clear" w:color="auto" w:fill="auto"/>
            <w:vAlign w:val="center"/>
            <w:hideMark/>
          </w:tcPr>
          <w:p w14:paraId="6162BC8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xml:space="preserve">Ilość opraw </w:t>
            </w:r>
            <w:proofErr w:type="spellStart"/>
            <w:r w:rsidRPr="00222F4F">
              <w:rPr>
                <w:rFonts w:eastAsia="Times New Roman" w:cstheme="minorHAnsi"/>
                <w:color w:val="000000"/>
                <w:sz w:val="20"/>
                <w:szCs w:val="20"/>
                <w:lang w:eastAsia="pl-PL"/>
              </w:rPr>
              <w:t>ośw</w:t>
            </w:r>
            <w:proofErr w:type="spellEnd"/>
            <w:r w:rsidRPr="00222F4F">
              <w:rPr>
                <w:rFonts w:eastAsia="Times New Roman" w:cstheme="minorHAnsi"/>
                <w:color w:val="000000"/>
                <w:sz w:val="20"/>
                <w:szCs w:val="20"/>
                <w:lang w:eastAsia="pl-PL"/>
              </w:rPr>
              <w:t>. podstaw.</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14:paraId="23E68CB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Rozdzielnica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AFFE0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Uwagi</w:t>
            </w:r>
          </w:p>
        </w:tc>
      </w:tr>
      <w:tr w:rsidR="00D42C2B" w:rsidRPr="00222F4F" w14:paraId="7226D035" w14:textId="77777777" w:rsidTr="00F33244">
        <w:trPr>
          <w:trHeight w:val="300"/>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37171C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PIWNICA</w:t>
            </w:r>
          </w:p>
        </w:tc>
      </w:tr>
      <w:tr w:rsidR="00F33244" w:rsidRPr="00222F4F" w14:paraId="28A62D0D"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60E7731"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 xml:space="preserve">Siłownia I </w:t>
            </w:r>
            <w:proofErr w:type="spellStart"/>
            <w:r w:rsidRPr="00222F4F">
              <w:rPr>
                <w:rFonts w:eastAsia="Times New Roman" w:cstheme="minorHAnsi"/>
                <w:color w:val="000000"/>
                <w:sz w:val="20"/>
                <w:szCs w:val="20"/>
                <w:lang w:eastAsia="pl-PL"/>
              </w:rPr>
              <w:t>i</w:t>
            </w:r>
            <w:proofErr w:type="spellEnd"/>
            <w:r w:rsidRPr="00222F4F">
              <w:rPr>
                <w:rFonts w:eastAsia="Times New Roman" w:cstheme="minorHAnsi"/>
                <w:color w:val="000000"/>
                <w:sz w:val="20"/>
                <w:szCs w:val="20"/>
                <w:lang w:eastAsia="pl-PL"/>
              </w:rPr>
              <w:t xml:space="preserve"> II pomarańczowa</w:t>
            </w:r>
          </w:p>
        </w:tc>
        <w:tc>
          <w:tcPr>
            <w:tcW w:w="876" w:type="dxa"/>
            <w:tcBorders>
              <w:top w:val="nil"/>
              <w:left w:val="nil"/>
              <w:bottom w:val="single" w:sz="4" w:space="0" w:color="auto"/>
              <w:right w:val="single" w:sz="4" w:space="0" w:color="auto"/>
            </w:tcBorders>
            <w:shd w:val="clear" w:color="auto" w:fill="auto"/>
            <w:vAlign w:val="center"/>
            <w:hideMark/>
          </w:tcPr>
          <w:p w14:paraId="03FF690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786DA77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21BE12E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3E7712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15</w:t>
            </w:r>
          </w:p>
        </w:tc>
        <w:tc>
          <w:tcPr>
            <w:tcW w:w="2027" w:type="dxa"/>
            <w:tcBorders>
              <w:top w:val="nil"/>
              <w:left w:val="nil"/>
              <w:bottom w:val="single" w:sz="4" w:space="0" w:color="auto"/>
              <w:right w:val="single" w:sz="4" w:space="0" w:color="auto"/>
            </w:tcBorders>
            <w:shd w:val="clear" w:color="auto" w:fill="auto"/>
            <w:vAlign w:val="center"/>
            <w:hideMark/>
          </w:tcPr>
          <w:p w14:paraId="30EC7AC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7B2DD736" w14:textId="7E6E2F3A" w:rsidR="00D42C2B" w:rsidRPr="007C763A" w:rsidRDefault="00D42C2B" w:rsidP="00DD2044">
            <w:pPr>
              <w:spacing w:before="0" w:after="0"/>
              <w:ind w:firstLine="0"/>
              <w:jc w:val="center"/>
              <w:rPr>
                <w:rFonts w:eastAsia="Times New Roman" w:cstheme="minorHAnsi"/>
                <w:strike/>
                <w:color w:val="000000"/>
                <w:sz w:val="20"/>
                <w:szCs w:val="20"/>
                <w:lang w:eastAsia="pl-PL"/>
              </w:rPr>
            </w:pPr>
          </w:p>
        </w:tc>
      </w:tr>
      <w:tr w:rsidR="00F33244" w:rsidRPr="00222F4F" w14:paraId="14A225FC"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A1B1E13"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 xml:space="preserve">Siłownia I </w:t>
            </w:r>
            <w:proofErr w:type="spellStart"/>
            <w:r w:rsidRPr="00222F4F">
              <w:rPr>
                <w:rFonts w:eastAsia="Times New Roman" w:cstheme="minorHAnsi"/>
                <w:color w:val="000000"/>
                <w:sz w:val="20"/>
                <w:szCs w:val="20"/>
                <w:lang w:eastAsia="pl-PL"/>
              </w:rPr>
              <w:t>i</w:t>
            </w:r>
            <w:proofErr w:type="spellEnd"/>
            <w:r w:rsidRPr="00222F4F">
              <w:rPr>
                <w:rFonts w:eastAsia="Times New Roman" w:cstheme="minorHAnsi"/>
                <w:color w:val="000000"/>
                <w:sz w:val="20"/>
                <w:szCs w:val="20"/>
                <w:lang w:eastAsia="pl-PL"/>
              </w:rPr>
              <w:t xml:space="preserve"> II niebieska</w:t>
            </w:r>
          </w:p>
        </w:tc>
        <w:tc>
          <w:tcPr>
            <w:tcW w:w="876" w:type="dxa"/>
            <w:tcBorders>
              <w:top w:val="nil"/>
              <w:left w:val="nil"/>
              <w:bottom w:val="single" w:sz="4" w:space="0" w:color="auto"/>
              <w:right w:val="single" w:sz="4" w:space="0" w:color="auto"/>
            </w:tcBorders>
            <w:shd w:val="clear" w:color="auto" w:fill="auto"/>
            <w:vAlign w:val="center"/>
            <w:hideMark/>
          </w:tcPr>
          <w:p w14:paraId="4D5D63E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12CEFDE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29EE232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FC6C85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780158A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66B3A3DC" w14:textId="6416B044" w:rsidR="00D42C2B" w:rsidRPr="0092425E" w:rsidRDefault="00D42C2B" w:rsidP="00DD2044">
            <w:pPr>
              <w:spacing w:before="0" w:after="0"/>
              <w:ind w:firstLine="0"/>
              <w:jc w:val="center"/>
              <w:rPr>
                <w:rFonts w:eastAsia="Times New Roman" w:cstheme="minorHAnsi"/>
                <w:strike/>
                <w:color w:val="000000"/>
                <w:sz w:val="20"/>
                <w:szCs w:val="20"/>
                <w:lang w:eastAsia="pl-PL"/>
              </w:rPr>
            </w:pPr>
          </w:p>
        </w:tc>
      </w:tr>
      <w:tr w:rsidR="00F33244" w:rsidRPr="00222F4F" w14:paraId="5E43D33C"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B980013"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Składzik / siłownia niebieska</w:t>
            </w:r>
          </w:p>
        </w:tc>
        <w:tc>
          <w:tcPr>
            <w:tcW w:w="876" w:type="dxa"/>
            <w:tcBorders>
              <w:top w:val="nil"/>
              <w:left w:val="nil"/>
              <w:bottom w:val="single" w:sz="4" w:space="0" w:color="auto"/>
              <w:right w:val="single" w:sz="4" w:space="0" w:color="auto"/>
            </w:tcBorders>
            <w:shd w:val="clear" w:color="auto" w:fill="auto"/>
            <w:vAlign w:val="center"/>
            <w:hideMark/>
          </w:tcPr>
          <w:p w14:paraId="0147B65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372AEE7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050C04C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9213E8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4B67DBB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6A65CBAE" w14:textId="557505A1" w:rsidR="00D42C2B" w:rsidRPr="0092425E" w:rsidRDefault="00D42C2B" w:rsidP="00DD2044">
            <w:pPr>
              <w:spacing w:before="0" w:after="0"/>
              <w:ind w:firstLine="0"/>
              <w:jc w:val="center"/>
              <w:rPr>
                <w:rFonts w:eastAsia="Times New Roman" w:cstheme="minorHAnsi"/>
                <w:strike/>
                <w:color w:val="000000"/>
                <w:sz w:val="20"/>
                <w:szCs w:val="20"/>
                <w:lang w:eastAsia="pl-PL"/>
              </w:rPr>
            </w:pPr>
          </w:p>
        </w:tc>
      </w:tr>
      <w:tr w:rsidR="00F33244" w:rsidRPr="00222F4F" w14:paraId="791368DC" w14:textId="77777777" w:rsidTr="00F33244">
        <w:trPr>
          <w:trHeight w:val="171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B0B9CC1"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Zespół szatni (6 pomieszczeń)</w:t>
            </w:r>
          </w:p>
        </w:tc>
        <w:tc>
          <w:tcPr>
            <w:tcW w:w="876" w:type="dxa"/>
            <w:tcBorders>
              <w:top w:val="nil"/>
              <w:left w:val="nil"/>
              <w:bottom w:val="single" w:sz="4" w:space="0" w:color="auto"/>
              <w:right w:val="single" w:sz="4" w:space="0" w:color="auto"/>
            </w:tcBorders>
            <w:shd w:val="clear" w:color="auto" w:fill="auto"/>
            <w:vAlign w:val="center"/>
            <w:hideMark/>
          </w:tcPr>
          <w:p w14:paraId="378990E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7</w:t>
            </w:r>
          </w:p>
        </w:tc>
        <w:tc>
          <w:tcPr>
            <w:tcW w:w="1114" w:type="dxa"/>
            <w:tcBorders>
              <w:top w:val="nil"/>
              <w:left w:val="nil"/>
              <w:bottom w:val="single" w:sz="4" w:space="0" w:color="auto"/>
              <w:right w:val="single" w:sz="4" w:space="0" w:color="auto"/>
            </w:tcBorders>
            <w:shd w:val="clear" w:color="auto" w:fill="auto"/>
            <w:vAlign w:val="center"/>
            <w:hideMark/>
          </w:tcPr>
          <w:p w14:paraId="338899E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1A84FE4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7B1C791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7</w:t>
            </w:r>
          </w:p>
        </w:tc>
        <w:tc>
          <w:tcPr>
            <w:tcW w:w="2027" w:type="dxa"/>
            <w:tcBorders>
              <w:top w:val="nil"/>
              <w:left w:val="nil"/>
              <w:bottom w:val="single" w:sz="4" w:space="0" w:color="auto"/>
              <w:right w:val="single" w:sz="4" w:space="0" w:color="auto"/>
            </w:tcBorders>
            <w:shd w:val="clear" w:color="auto" w:fill="auto"/>
            <w:vAlign w:val="center"/>
            <w:hideMark/>
          </w:tcPr>
          <w:p w14:paraId="0E5EF64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6C1B9441" w14:textId="0565E508" w:rsidR="00D42C2B" w:rsidRPr="0092425E" w:rsidRDefault="00D42C2B" w:rsidP="00DD2044">
            <w:pPr>
              <w:spacing w:before="0" w:after="0"/>
              <w:ind w:firstLine="0"/>
              <w:jc w:val="center"/>
              <w:rPr>
                <w:rFonts w:eastAsia="Times New Roman" w:cstheme="minorHAnsi"/>
                <w:strike/>
                <w:color w:val="000000"/>
                <w:sz w:val="20"/>
                <w:szCs w:val="20"/>
                <w:lang w:eastAsia="pl-PL"/>
              </w:rPr>
            </w:pPr>
          </w:p>
        </w:tc>
      </w:tr>
      <w:tr w:rsidR="00F33244" w:rsidRPr="00222F4F" w14:paraId="22443319"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8AACBCF"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Izolatorium</w:t>
            </w:r>
          </w:p>
        </w:tc>
        <w:tc>
          <w:tcPr>
            <w:tcW w:w="876" w:type="dxa"/>
            <w:tcBorders>
              <w:top w:val="nil"/>
              <w:left w:val="nil"/>
              <w:bottom w:val="single" w:sz="4" w:space="0" w:color="auto"/>
              <w:right w:val="single" w:sz="4" w:space="0" w:color="auto"/>
            </w:tcBorders>
            <w:shd w:val="clear" w:color="auto" w:fill="auto"/>
            <w:vAlign w:val="center"/>
            <w:hideMark/>
          </w:tcPr>
          <w:p w14:paraId="4B59C93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4E886CE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62C6259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69E007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56853F9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50E5FDB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D0DEA5A"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D690E17"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Pom. gospodarcze II</w:t>
            </w:r>
          </w:p>
        </w:tc>
        <w:tc>
          <w:tcPr>
            <w:tcW w:w="876" w:type="dxa"/>
            <w:tcBorders>
              <w:top w:val="nil"/>
              <w:left w:val="nil"/>
              <w:bottom w:val="single" w:sz="4" w:space="0" w:color="auto"/>
              <w:right w:val="single" w:sz="4" w:space="0" w:color="auto"/>
            </w:tcBorders>
            <w:shd w:val="clear" w:color="auto" w:fill="auto"/>
            <w:vAlign w:val="center"/>
            <w:hideMark/>
          </w:tcPr>
          <w:p w14:paraId="324E513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018D673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28BCAAF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8F7188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6A75AA4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3F117DA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25E6DA31"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9E43625"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Dozorcy</w:t>
            </w:r>
          </w:p>
        </w:tc>
        <w:tc>
          <w:tcPr>
            <w:tcW w:w="876" w:type="dxa"/>
            <w:tcBorders>
              <w:top w:val="nil"/>
              <w:left w:val="nil"/>
              <w:bottom w:val="single" w:sz="4" w:space="0" w:color="auto"/>
              <w:right w:val="single" w:sz="4" w:space="0" w:color="auto"/>
            </w:tcBorders>
            <w:shd w:val="clear" w:color="auto" w:fill="auto"/>
            <w:vAlign w:val="center"/>
            <w:hideMark/>
          </w:tcPr>
          <w:p w14:paraId="02FDECC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627259A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57E5313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E9DA62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50FD0A1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1678732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7870CE76"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44D4BA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Pomieszczenie elektryków</w:t>
            </w:r>
          </w:p>
        </w:tc>
        <w:tc>
          <w:tcPr>
            <w:tcW w:w="876" w:type="dxa"/>
            <w:tcBorders>
              <w:top w:val="nil"/>
              <w:left w:val="nil"/>
              <w:bottom w:val="single" w:sz="4" w:space="0" w:color="auto"/>
              <w:right w:val="single" w:sz="4" w:space="0" w:color="auto"/>
            </w:tcBorders>
            <w:shd w:val="clear" w:color="auto" w:fill="auto"/>
            <w:vAlign w:val="center"/>
            <w:hideMark/>
          </w:tcPr>
          <w:p w14:paraId="445C85A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2C7F7FA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32500CE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440C6D8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2BD201C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329AD1D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CA543BA"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1AAD8F43"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lastRenderedPageBreak/>
              <w:t>Korytarz</w:t>
            </w:r>
          </w:p>
        </w:tc>
        <w:tc>
          <w:tcPr>
            <w:tcW w:w="876" w:type="dxa"/>
            <w:tcBorders>
              <w:top w:val="nil"/>
              <w:left w:val="nil"/>
              <w:bottom w:val="single" w:sz="4" w:space="0" w:color="auto"/>
              <w:right w:val="single" w:sz="4" w:space="0" w:color="auto"/>
            </w:tcBorders>
            <w:shd w:val="clear" w:color="auto" w:fill="auto"/>
            <w:vAlign w:val="center"/>
            <w:hideMark/>
          </w:tcPr>
          <w:p w14:paraId="0F5DC3B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1B29730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202DEA6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C86EAC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7EE9C14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68A9FEE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108E0F4"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B2425E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Pom. gospodarcze III</w:t>
            </w:r>
          </w:p>
        </w:tc>
        <w:tc>
          <w:tcPr>
            <w:tcW w:w="876" w:type="dxa"/>
            <w:tcBorders>
              <w:top w:val="nil"/>
              <w:left w:val="nil"/>
              <w:bottom w:val="single" w:sz="4" w:space="0" w:color="auto"/>
              <w:right w:val="single" w:sz="4" w:space="0" w:color="auto"/>
            </w:tcBorders>
            <w:shd w:val="clear" w:color="auto" w:fill="auto"/>
            <w:vAlign w:val="center"/>
            <w:hideMark/>
          </w:tcPr>
          <w:p w14:paraId="44CF58B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618AAAE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1FCC7FD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351665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64CF445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7E7E5ED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05FE5231"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CAAC6E2"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Pom. gospodarcze pod schodami</w:t>
            </w:r>
          </w:p>
        </w:tc>
        <w:tc>
          <w:tcPr>
            <w:tcW w:w="876" w:type="dxa"/>
            <w:tcBorders>
              <w:top w:val="nil"/>
              <w:left w:val="nil"/>
              <w:bottom w:val="single" w:sz="4" w:space="0" w:color="auto"/>
              <w:right w:val="single" w:sz="4" w:space="0" w:color="auto"/>
            </w:tcBorders>
            <w:shd w:val="clear" w:color="auto" w:fill="auto"/>
            <w:vAlign w:val="center"/>
            <w:hideMark/>
          </w:tcPr>
          <w:p w14:paraId="1E9CA89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7AFB7BB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1CC53E4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5F2B86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5B99315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siłowni niebieskiej</w:t>
            </w:r>
          </w:p>
        </w:tc>
        <w:tc>
          <w:tcPr>
            <w:tcW w:w="1276" w:type="dxa"/>
            <w:tcBorders>
              <w:top w:val="nil"/>
              <w:left w:val="nil"/>
              <w:bottom w:val="single" w:sz="4" w:space="0" w:color="auto"/>
              <w:right w:val="single" w:sz="4" w:space="0" w:color="auto"/>
            </w:tcBorders>
            <w:shd w:val="clear" w:color="auto" w:fill="auto"/>
            <w:vAlign w:val="center"/>
            <w:hideMark/>
          </w:tcPr>
          <w:p w14:paraId="1F07B6D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D42C2B" w:rsidRPr="00222F4F" w14:paraId="0F0EE3EB" w14:textId="77777777" w:rsidTr="00F33244">
        <w:trPr>
          <w:trHeight w:val="300"/>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8A3CD7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PARTER</w:t>
            </w:r>
          </w:p>
        </w:tc>
      </w:tr>
      <w:tr w:rsidR="00F33244" w:rsidRPr="00222F4F" w14:paraId="09C1A5E8"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94A67FE"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 xml:space="preserve">23 + scena (sala gimnastyczna) </w:t>
            </w:r>
          </w:p>
        </w:tc>
        <w:tc>
          <w:tcPr>
            <w:tcW w:w="876" w:type="dxa"/>
            <w:tcBorders>
              <w:top w:val="nil"/>
              <w:left w:val="nil"/>
              <w:bottom w:val="single" w:sz="4" w:space="0" w:color="auto"/>
              <w:right w:val="single" w:sz="4" w:space="0" w:color="auto"/>
            </w:tcBorders>
            <w:shd w:val="clear" w:color="auto" w:fill="auto"/>
            <w:vAlign w:val="center"/>
            <w:hideMark/>
          </w:tcPr>
          <w:p w14:paraId="468448E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5BED804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415F5D7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2917C1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14</w:t>
            </w:r>
          </w:p>
        </w:tc>
        <w:tc>
          <w:tcPr>
            <w:tcW w:w="2027" w:type="dxa"/>
            <w:tcBorders>
              <w:top w:val="nil"/>
              <w:left w:val="nil"/>
              <w:bottom w:val="single" w:sz="4" w:space="0" w:color="auto"/>
              <w:right w:val="single" w:sz="4" w:space="0" w:color="auto"/>
            </w:tcBorders>
            <w:shd w:val="clear" w:color="auto" w:fill="auto"/>
            <w:vAlign w:val="center"/>
            <w:hideMark/>
          </w:tcPr>
          <w:p w14:paraId="2253553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3-fazowa</w:t>
            </w:r>
          </w:p>
        </w:tc>
        <w:tc>
          <w:tcPr>
            <w:tcW w:w="1276" w:type="dxa"/>
            <w:tcBorders>
              <w:top w:val="nil"/>
              <w:left w:val="nil"/>
              <w:bottom w:val="single" w:sz="4" w:space="0" w:color="auto"/>
              <w:right w:val="single" w:sz="4" w:space="0" w:color="auto"/>
            </w:tcBorders>
            <w:shd w:val="clear" w:color="auto" w:fill="auto"/>
            <w:vAlign w:val="center"/>
            <w:hideMark/>
          </w:tcPr>
          <w:p w14:paraId="71F9731A" w14:textId="03A8386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uwagi w op</w:t>
            </w:r>
            <w:r w:rsidR="00F33244">
              <w:rPr>
                <w:rFonts w:eastAsia="Times New Roman" w:cstheme="minorHAnsi"/>
                <w:color w:val="000000"/>
                <w:sz w:val="20"/>
                <w:szCs w:val="20"/>
                <w:lang w:eastAsia="pl-PL"/>
              </w:rPr>
              <w:t>i</w:t>
            </w:r>
            <w:r w:rsidRPr="00222F4F">
              <w:rPr>
                <w:rFonts w:eastAsia="Times New Roman" w:cstheme="minorHAnsi"/>
                <w:color w:val="000000"/>
                <w:sz w:val="20"/>
                <w:szCs w:val="20"/>
                <w:lang w:eastAsia="pl-PL"/>
              </w:rPr>
              <w:t>sie PFU</w:t>
            </w:r>
          </w:p>
        </w:tc>
      </w:tr>
      <w:tr w:rsidR="00F33244" w:rsidRPr="00222F4F" w14:paraId="54A14C04"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50679B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24</w:t>
            </w:r>
          </w:p>
        </w:tc>
        <w:tc>
          <w:tcPr>
            <w:tcW w:w="876" w:type="dxa"/>
            <w:tcBorders>
              <w:top w:val="nil"/>
              <w:left w:val="nil"/>
              <w:bottom w:val="single" w:sz="4" w:space="0" w:color="auto"/>
              <w:right w:val="single" w:sz="4" w:space="0" w:color="auto"/>
            </w:tcBorders>
            <w:shd w:val="clear" w:color="auto" w:fill="auto"/>
            <w:vAlign w:val="center"/>
            <w:hideMark/>
          </w:tcPr>
          <w:p w14:paraId="44774EE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bez zmian</w:t>
            </w:r>
          </w:p>
        </w:tc>
        <w:tc>
          <w:tcPr>
            <w:tcW w:w="1114" w:type="dxa"/>
            <w:tcBorders>
              <w:top w:val="nil"/>
              <w:left w:val="nil"/>
              <w:bottom w:val="single" w:sz="4" w:space="0" w:color="auto"/>
              <w:right w:val="single" w:sz="4" w:space="0" w:color="auto"/>
            </w:tcBorders>
            <w:shd w:val="clear" w:color="auto" w:fill="auto"/>
            <w:vAlign w:val="center"/>
            <w:hideMark/>
          </w:tcPr>
          <w:p w14:paraId="301B827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bez zmian</w:t>
            </w:r>
          </w:p>
        </w:tc>
        <w:tc>
          <w:tcPr>
            <w:tcW w:w="1191" w:type="dxa"/>
            <w:tcBorders>
              <w:top w:val="nil"/>
              <w:left w:val="nil"/>
              <w:bottom w:val="single" w:sz="4" w:space="0" w:color="auto"/>
              <w:right w:val="single" w:sz="4" w:space="0" w:color="auto"/>
            </w:tcBorders>
            <w:shd w:val="clear" w:color="auto" w:fill="auto"/>
            <w:vAlign w:val="center"/>
            <w:hideMark/>
          </w:tcPr>
          <w:p w14:paraId="2A69A53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bez zmian</w:t>
            </w:r>
          </w:p>
        </w:tc>
        <w:tc>
          <w:tcPr>
            <w:tcW w:w="945" w:type="dxa"/>
            <w:tcBorders>
              <w:top w:val="nil"/>
              <w:left w:val="nil"/>
              <w:bottom w:val="single" w:sz="4" w:space="0" w:color="auto"/>
              <w:right w:val="single" w:sz="4" w:space="0" w:color="auto"/>
            </w:tcBorders>
            <w:shd w:val="clear" w:color="auto" w:fill="auto"/>
            <w:vAlign w:val="center"/>
            <w:hideMark/>
          </w:tcPr>
          <w:p w14:paraId="31F4047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10</w:t>
            </w:r>
          </w:p>
        </w:tc>
        <w:tc>
          <w:tcPr>
            <w:tcW w:w="2027" w:type="dxa"/>
            <w:tcBorders>
              <w:top w:val="nil"/>
              <w:left w:val="nil"/>
              <w:bottom w:val="single" w:sz="4" w:space="0" w:color="auto"/>
              <w:right w:val="single" w:sz="4" w:space="0" w:color="auto"/>
            </w:tcBorders>
            <w:shd w:val="clear" w:color="auto" w:fill="auto"/>
            <w:vAlign w:val="center"/>
            <w:hideMark/>
          </w:tcPr>
          <w:p w14:paraId="795C797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6BAC8619" w14:textId="468BFE51"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uwagi w op</w:t>
            </w:r>
            <w:r w:rsidR="00F33244">
              <w:rPr>
                <w:rFonts w:eastAsia="Times New Roman" w:cstheme="minorHAnsi"/>
                <w:color w:val="000000"/>
                <w:sz w:val="20"/>
                <w:szCs w:val="20"/>
                <w:lang w:eastAsia="pl-PL"/>
              </w:rPr>
              <w:t>i</w:t>
            </w:r>
            <w:r w:rsidRPr="00222F4F">
              <w:rPr>
                <w:rFonts w:eastAsia="Times New Roman" w:cstheme="minorHAnsi"/>
                <w:color w:val="000000"/>
                <w:sz w:val="20"/>
                <w:szCs w:val="20"/>
                <w:lang w:eastAsia="pl-PL"/>
              </w:rPr>
              <w:t>sie PFU</w:t>
            </w:r>
          </w:p>
        </w:tc>
      </w:tr>
      <w:tr w:rsidR="00F33244" w:rsidRPr="00222F4F" w14:paraId="3B183606"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AEE14B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25</w:t>
            </w:r>
          </w:p>
        </w:tc>
        <w:tc>
          <w:tcPr>
            <w:tcW w:w="876" w:type="dxa"/>
            <w:tcBorders>
              <w:top w:val="nil"/>
              <w:left w:val="nil"/>
              <w:bottom w:val="single" w:sz="4" w:space="0" w:color="auto"/>
              <w:right w:val="single" w:sz="4" w:space="0" w:color="auto"/>
            </w:tcBorders>
            <w:shd w:val="clear" w:color="auto" w:fill="auto"/>
            <w:vAlign w:val="center"/>
            <w:hideMark/>
          </w:tcPr>
          <w:p w14:paraId="2A9C789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bez zmian</w:t>
            </w:r>
          </w:p>
        </w:tc>
        <w:tc>
          <w:tcPr>
            <w:tcW w:w="1114" w:type="dxa"/>
            <w:tcBorders>
              <w:top w:val="nil"/>
              <w:left w:val="nil"/>
              <w:bottom w:val="single" w:sz="4" w:space="0" w:color="auto"/>
              <w:right w:val="single" w:sz="4" w:space="0" w:color="auto"/>
            </w:tcBorders>
            <w:shd w:val="clear" w:color="auto" w:fill="auto"/>
            <w:vAlign w:val="center"/>
            <w:hideMark/>
          </w:tcPr>
          <w:p w14:paraId="4FCBB5E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bez zmian</w:t>
            </w:r>
          </w:p>
        </w:tc>
        <w:tc>
          <w:tcPr>
            <w:tcW w:w="1191" w:type="dxa"/>
            <w:tcBorders>
              <w:top w:val="nil"/>
              <w:left w:val="nil"/>
              <w:bottom w:val="single" w:sz="4" w:space="0" w:color="auto"/>
              <w:right w:val="single" w:sz="4" w:space="0" w:color="auto"/>
            </w:tcBorders>
            <w:shd w:val="clear" w:color="auto" w:fill="auto"/>
            <w:vAlign w:val="center"/>
            <w:hideMark/>
          </w:tcPr>
          <w:p w14:paraId="550DAEA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bez zmian</w:t>
            </w:r>
          </w:p>
        </w:tc>
        <w:tc>
          <w:tcPr>
            <w:tcW w:w="945" w:type="dxa"/>
            <w:tcBorders>
              <w:top w:val="nil"/>
              <w:left w:val="nil"/>
              <w:bottom w:val="single" w:sz="4" w:space="0" w:color="auto"/>
              <w:right w:val="single" w:sz="4" w:space="0" w:color="auto"/>
            </w:tcBorders>
            <w:shd w:val="clear" w:color="auto" w:fill="auto"/>
            <w:vAlign w:val="center"/>
            <w:hideMark/>
          </w:tcPr>
          <w:p w14:paraId="08F28A8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9</w:t>
            </w:r>
          </w:p>
        </w:tc>
        <w:tc>
          <w:tcPr>
            <w:tcW w:w="2027" w:type="dxa"/>
            <w:tcBorders>
              <w:top w:val="nil"/>
              <w:left w:val="nil"/>
              <w:bottom w:val="single" w:sz="4" w:space="0" w:color="auto"/>
              <w:right w:val="single" w:sz="4" w:space="0" w:color="auto"/>
            </w:tcBorders>
            <w:shd w:val="clear" w:color="auto" w:fill="auto"/>
            <w:vAlign w:val="center"/>
            <w:hideMark/>
          </w:tcPr>
          <w:p w14:paraId="5BB802B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D4C81B1" w14:textId="0E7F5928"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uwagi w op</w:t>
            </w:r>
            <w:r w:rsidR="00F33244">
              <w:rPr>
                <w:rFonts w:eastAsia="Times New Roman" w:cstheme="minorHAnsi"/>
                <w:color w:val="000000"/>
                <w:sz w:val="20"/>
                <w:szCs w:val="20"/>
                <w:lang w:eastAsia="pl-PL"/>
              </w:rPr>
              <w:t>i</w:t>
            </w:r>
            <w:r w:rsidRPr="00222F4F">
              <w:rPr>
                <w:rFonts w:eastAsia="Times New Roman" w:cstheme="minorHAnsi"/>
                <w:color w:val="000000"/>
                <w:sz w:val="20"/>
                <w:szCs w:val="20"/>
                <w:lang w:eastAsia="pl-PL"/>
              </w:rPr>
              <w:t>sie PFU</w:t>
            </w:r>
          </w:p>
        </w:tc>
      </w:tr>
      <w:tr w:rsidR="00F33244" w:rsidRPr="00222F4F" w14:paraId="1EEA5146"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ADD4C0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sala fitness</w:t>
            </w:r>
          </w:p>
        </w:tc>
        <w:tc>
          <w:tcPr>
            <w:tcW w:w="876" w:type="dxa"/>
            <w:tcBorders>
              <w:top w:val="nil"/>
              <w:left w:val="nil"/>
              <w:bottom w:val="single" w:sz="4" w:space="0" w:color="auto"/>
              <w:right w:val="single" w:sz="4" w:space="0" w:color="auto"/>
            </w:tcBorders>
            <w:shd w:val="clear" w:color="auto" w:fill="auto"/>
            <w:vAlign w:val="center"/>
            <w:hideMark/>
          </w:tcPr>
          <w:p w14:paraId="06BAD68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48C4CA0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4087C90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4382B3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69DEF21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xml:space="preserve">zasilenie z sali </w:t>
            </w:r>
            <w:proofErr w:type="spellStart"/>
            <w:r w:rsidRPr="00222F4F">
              <w:rPr>
                <w:rFonts w:eastAsia="Times New Roman" w:cstheme="minorHAnsi"/>
                <w:color w:val="000000"/>
                <w:sz w:val="20"/>
                <w:szCs w:val="20"/>
                <w:lang w:eastAsia="pl-PL"/>
              </w:rPr>
              <w:t>gimnast</w:t>
            </w:r>
            <w:proofErr w:type="spellEnd"/>
            <w:r w:rsidRPr="00222F4F">
              <w:rPr>
                <w:rFonts w:eastAsia="Times New Roman" w:cstheme="minorHAnsi"/>
                <w:color w:val="000000"/>
                <w:sz w:val="20"/>
                <w:szCs w:val="20"/>
                <w:lang w:eastAsia="pl-PL"/>
              </w:rPr>
              <w:t>.</w:t>
            </w:r>
          </w:p>
        </w:tc>
        <w:tc>
          <w:tcPr>
            <w:tcW w:w="1276" w:type="dxa"/>
            <w:tcBorders>
              <w:top w:val="nil"/>
              <w:left w:val="nil"/>
              <w:bottom w:val="single" w:sz="4" w:space="0" w:color="auto"/>
              <w:right w:val="single" w:sz="4" w:space="0" w:color="auto"/>
            </w:tcBorders>
            <w:shd w:val="clear" w:color="auto" w:fill="auto"/>
            <w:vAlign w:val="center"/>
            <w:hideMark/>
          </w:tcPr>
          <w:p w14:paraId="28FA21A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7ADDA0D3"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1E3CAE18"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p. nauczycieli WF</w:t>
            </w:r>
          </w:p>
        </w:tc>
        <w:tc>
          <w:tcPr>
            <w:tcW w:w="876" w:type="dxa"/>
            <w:tcBorders>
              <w:top w:val="nil"/>
              <w:left w:val="nil"/>
              <w:bottom w:val="single" w:sz="4" w:space="0" w:color="auto"/>
              <w:right w:val="single" w:sz="4" w:space="0" w:color="auto"/>
            </w:tcBorders>
            <w:shd w:val="clear" w:color="auto" w:fill="auto"/>
            <w:vAlign w:val="center"/>
            <w:hideMark/>
          </w:tcPr>
          <w:p w14:paraId="18EF830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3782286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1191" w:type="dxa"/>
            <w:tcBorders>
              <w:top w:val="nil"/>
              <w:left w:val="nil"/>
              <w:bottom w:val="single" w:sz="4" w:space="0" w:color="auto"/>
              <w:right w:val="single" w:sz="4" w:space="0" w:color="auto"/>
            </w:tcBorders>
            <w:shd w:val="clear" w:color="auto" w:fill="auto"/>
            <w:vAlign w:val="center"/>
            <w:hideMark/>
          </w:tcPr>
          <w:p w14:paraId="17553CE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C0F48C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2027" w:type="dxa"/>
            <w:tcBorders>
              <w:top w:val="nil"/>
              <w:left w:val="nil"/>
              <w:bottom w:val="single" w:sz="4" w:space="0" w:color="auto"/>
              <w:right w:val="single" w:sz="4" w:space="0" w:color="auto"/>
            </w:tcBorders>
            <w:shd w:val="clear" w:color="auto" w:fill="auto"/>
            <w:vAlign w:val="center"/>
            <w:hideMark/>
          </w:tcPr>
          <w:p w14:paraId="3168F89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2315154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700A230"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36FB7A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28</w:t>
            </w:r>
          </w:p>
        </w:tc>
        <w:tc>
          <w:tcPr>
            <w:tcW w:w="876" w:type="dxa"/>
            <w:tcBorders>
              <w:top w:val="nil"/>
              <w:left w:val="nil"/>
              <w:bottom w:val="single" w:sz="4" w:space="0" w:color="auto"/>
              <w:right w:val="single" w:sz="4" w:space="0" w:color="auto"/>
            </w:tcBorders>
            <w:shd w:val="clear" w:color="auto" w:fill="auto"/>
            <w:vAlign w:val="center"/>
            <w:hideMark/>
          </w:tcPr>
          <w:p w14:paraId="0FE5B5B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7A79403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18A0644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C34C95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701D19F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277A399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AC48E74"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E5ACBBB"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29</w:t>
            </w:r>
          </w:p>
        </w:tc>
        <w:tc>
          <w:tcPr>
            <w:tcW w:w="876" w:type="dxa"/>
            <w:tcBorders>
              <w:top w:val="nil"/>
              <w:left w:val="nil"/>
              <w:bottom w:val="single" w:sz="4" w:space="0" w:color="auto"/>
              <w:right w:val="single" w:sz="4" w:space="0" w:color="auto"/>
            </w:tcBorders>
            <w:shd w:val="clear" w:color="auto" w:fill="auto"/>
            <w:vAlign w:val="center"/>
            <w:hideMark/>
          </w:tcPr>
          <w:p w14:paraId="4C46729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45A5EFE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09F158D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AEA2DD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54ED3CA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2C3C278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6F2FF54D"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199C505"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30</w:t>
            </w:r>
          </w:p>
        </w:tc>
        <w:tc>
          <w:tcPr>
            <w:tcW w:w="876" w:type="dxa"/>
            <w:tcBorders>
              <w:top w:val="nil"/>
              <w:left w:val="nil"/>
              <w:bottom w:val="single" w:sz="4" w:space="0" w:color="auto"/>
              <w:right w:val="single" w:sz="4" w:space="0" w:color="auto"/>
            </w:tcBorders>
            <w:shd w:val="clear" w:color="auto" w:fill="auto"/>
            <w:vAlign w:val="center"/>
            <w:hideMark/>
          </w:tcPr>
          <w:p w14:paraId="0328123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33502AD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10</w:t>
            </w:r>
          </w:p>
        </w:tc>
        <w:tc>
          <w:tcPr>
            <w:tcW w:w="1191" w:type="dxa"/>
            <w:tcBorders>
              <w:top w:val="nil"/>
              <w:left w:val="nil"/>
              <w:bottom w:val="single" w:sz="4" w:space="0" w:color="auto"/>
              <w:right w:val="single" w:sz="4" w:space="0" w:color="auto"/>
            </w:tcBorders>
            <w:shd w:val="clear" w:color="auto" w:fill="auto"/>
            <w:vAlign w:val="center"/>
            <w:hideMark/>
          </w:tcPr>
          <w:p w14:paraId="258945E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E4C53E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713C7D7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8A6B9B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D65622C"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1DE277EC"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31</w:t>
            </w:r>
          </w:p>
        </w:tc>
        <w:tc>
          <w:tcPr>
            <w:tcW w:w="876" w:type="dxa"/>
            <w:tcBorders>
              <w:top w:val="nil"/>
              <w:left w:val="nil"/>
              <w:bottom w:val="single" w:sz="4" w:space="0" w:color="auto"/>
              <w:right w:val="single" w:sz="4" w:space="0" w:color="auto"/>
            </w:tcBorders>
            <w:shd w:val="clear" w:color="auto" w:fill="auto"/>
            <w:vAlign w:val="center"/>
            <w:hideMark/>
          </w:tcPr>
          <w:p w14:paraId="141F506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105C7E0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10</w:t>
            </w:r>
          </w:p>
        </w:tc>
        <w:tc>
          <w:tcPr>
            <w:tcW w:w="1191" w:type="dxa"/>
            <w:tcBorders>
              <w:top w:val="nil"/>
              <w:left w:val="nil"/>
              <w:bottom w:val="single" w:sz="4" w:space="0" w:color="auto"/>
              <w:right w:val="single" w:sz="4" w:space="0" w:color="auto"/>
            </w:tcBorders>
            <w:shd w:val="clear" w:color="auto" w:fill="auto"/>
            <w:vAlign w:val="center"/>
            <w:hideMark/>
          </w:tcPr>
          <w:p w14:paraId="475C6B2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F87740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4A7A5D7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535FCDC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013720DC"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573EB87"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33 (świetlica)</w:t>
            </w:r>
          </w:p>
        </w:tc>
        <w:tc>
          <w:tcPr>
            <w:tcW w:w="876" w:type="dxa"/>
            <w:tcBorders>
              <w:top w:val="nil"/>
              <w:left w:val="nil"/>
              <w:bottom w:val="single" w:sz="4" w:space="0" w:color="auto"/>
              <w:right w:val="single" w:sz="4" w:space="0" w:color="auto"/>
            </w:tcBorders>
            <w:shd w:val="clear" w:color="auto" w:fill="auto"/>
            <w:vAlign w:val="center"/>
            <w:hideMark/>
          </w:tcPr>
          <w:p w14:paraId="5B1F871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638D55A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1191" w:type="dxa"/>
            <w:tcBorders>
              <w:top w:val="nil"/>
              <w:left w:val="nil"/>
              <w:bottom w:val="single" w:sz="4" w:space="0" w:color="auto"/>
              <w:right w:val="single" w:sz="4" w:space="0" w:color="auto"/>
            </w:tcBorders>
            <w:shd w:val="clear" w:color="auto" w:fill="auto"/>
            <w:vAlign w:val="center"/>
            <w:hideMark/>
          </w:tcPr>
          <w:p w14:paraId="401C475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7E942E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6AB936A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5E731D4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264F2A62"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AF45943"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34 (biblioteka)</w:t>
            </w:r>
          </w:p>
        </w:tc>
        <w:tc>
          <w:tcPr>
            <w:tcW w:w="876" w:type="dxa"/>
            <w:tcBorders>
              <w:top w:val="nil"/>
              <w:left w:val="nil"/>
              <w:bottom w:val="single" w:sz="4" w:space="0" w:color="auto"/>
              <w:right w:val="single" w:sz="4" w:space="0" w:color="auto"/>
            </w:tcBorders>
            <w:shd w:val="clear" w:color="auto" w:fill="auto"/>
            <w:vAlign w:val="center"/>
            <w:hideMark/>
          </w:tcPr>
          <w:p w14:paraId="4B1121C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12</w:t>
            </w:r>
          </w:p>
        </w:tc>
        <w:tc>
          <w:tcPr>
            <w:tcW w:w="1114" w:type="dxa"/>
            <w:tcBorders>
              <w:top w:val="nil"/>
              <w:left w:val="nil"/>
              <w:bottom w:val="single" w:sz="4" w:space="0" w:color="auto"/>
              <w:right w:val="single" w:sz="4" w:space="0" w:color="auto"/>
            </w:tcBorders>
            <w:shd w:val="clear" w:color="auto" w:fill="auto"/>
            <w:vAlign w:val="center"/>
            <w:hideMark/>
          </w:tcPr>
          <w:p w14:paraId="6B4A9F3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91" w:type="dxa"/>
            <w:tcBorders>
              <w:top w:val="nil"/>
              <w:left w:val="nil"/>
              <w:bottom w:val="single" w:sz="4" w:space="0" w:color="auto"/>
              <w:right w:val="single" w:sz="4" w:space="0" w:color="auto"/>
            </w:tcBorders>
            <w:shd w:val="clear" w:color="auto" w:fill="auto"/>
            <w:vAlign w:val="center"/>
            <w:hideMark/>
          </w:tcPr>
          <w:p w14:paraId="28CA265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E2CD3A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48C0B2E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239BAD2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48452CAA"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619AA52"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35 (pedagog)</w:t>
            </w:r>
          </w:p>
        </w:tc>
        <w:tc>
          <w:tcPr>
            <w:tcW w:w="876" w:type="dxa"/>
            <w:tcBorders>
              <w:top w:val="nil"/>
              <w:left w:val="nil"/>
              <w:bottom w:val="single" w:sz="4" w:space="0" w:color="auto"/>
              <w:right w:val="single" w:sz="4" w:space="0" w:color="auto"/>
            </w:tcBorders>
            <w:shd w:val="clear" w:color="auto" w:fill="auto"/>
            <w:vAlign w:val="center"/>
            <w:hideMark/>
          </w:tcPr>
          <w:p w14:paraId="61A7F8E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1114" w:type="dxa"/>
            <w:tcBorders>
              <w:top w:val="nil"/>
              <w:left w:val="nil"/>
              <w:bottom w:val="single" w:sz="4" w:space="0" w:color="auto"/>
              <w:right w:val="single" w:sz="4" w:space="0" w:color="auto"/>
            </w:tcBorders>
            <w:shd w:val="clear" w:color="auto" w:fill="auto"/>
            <w:vAlign w:val="center"/>
            <w:hideMark/>
          </w:tcPr>
          <w:p w14:paraId="0403E1E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23FF033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92A03D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2BE2C3F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584F20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2F8AC635"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0CF4BD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37</w:t>
            </w:r>
          </w:p>
        </w:tc>
        <w:tc>
          <w:tcPr>
            <w:tcW w:w="876" w:type="dxa"/>
            <w:tcBorders>
              <w:top w:val="nil"/>
              <w:left w:val="nil"/>
              <w:bottom w:val="single" w:sz="4" w:space="0" w:color="auto"/>
              <w:right w:val="single" w:sz="4" w:space="0" w:color="auto"/>
            </w:tcBorders>
            <w:shd w:val="clear" w:color="auto" w:fill="auto"/>
            <w:vAlign w:val="center"/>
            <w:hideMark/>
          </w:tcPr>
          <w:p w14:paraId="4B9DB8B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5</w:t>
            </w:r>
          </w:p>
        </w:tc>
        <w:tc>
          <w:tcPr>
            <w:tcW w:w="1114" w:type="dxa"/>
            <w:tcBorders>
              <w:top w:val="nil"/>
              <w:left w:val="nil"/>
              <w:bottom w:val="single" w:sz="4" w:space="0" w:color="auto"/>
              <w:right w:val="single" w:sz="4" w:space="0" w:color="auto"/>
            </w:tcBorders>
            <w:shd w:val="clear" w:color="auto" w:fill="auto"/>
            <w:vAlign w:val="center"/>
            <w:hideMark/>
          </w:tcPr>
          <w:p w14:paraId="7CC4527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129CA77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ED0C94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4AC7B01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69BA6A3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B402C90"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9E2B87E"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szatnia I</w:t>
            </w:r>
          </w:p>
        </w:tc>
        <w:tc>
          <w:tcPr>
            <w:tcW w:w="876" w:type="dxa"/>
            <w:tcBorders>
              <w:top w:val="nil"/>
              <w:left w:val="nil"/>
              <w:bottom w:val="single" w:sz="4" w:space="0" w:color="auto"/>
              <w:right w:val="single" w:sz="4" w:space="0" w:color="auto"/>
            </w:tcBorders>
            <w:shd w:val="clear" w:color="auto" w:fill="auto"/>
            <w:vAlign w:val="center"/>
            <w:hideMark/>
          </w:tcPr>
          <w:p w14:paraId="09CCA06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1114" w:type="dxa"/>
            <w:tcBorders>
              <w:top w:val="nil"/>
              <w:left w:val="nil"/>
              <w:bottom w:val="single" w:sz="4" w:space="0" w:color="auto"/>
              <w:right w:val="single" w:sz="4" w:space="0" w:color="auto"/>
            </w:tcBorders>
            <w:shd w:val="clear" w:color="auto" w:fill="auto"/>
            <w:vAlign w:val="center"/>
            <w:hideMark/>
          </w:tcPr>
          <w:p w14:paraId="0A3349B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6CA0D73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716C2C1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5DE5797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4771290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2D1F7436" w14:textId="77777777" w:rsidTr="00F33244">
        <w:trPr>
          <w:trHeight w:val="368"/>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7FA788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szatnia II</w:t>
            </w:r>
          </w:p>
        </w:tc>
        <w:tc>
          <w:tcPr>
            <w:tcW w:w="876" w:type="dxa"/>
            <w:tcBorders>
              <w:top w:val="nil"/>
              <w:left w:val="nil"/>
              <w:bottom w:val="single" w:sz="4" w:space="0" w:color="auto"/>
              <w:right w:val="single" w:sz="4" w:space="0" w:color="auto"/>
            </w:tcBorders>
            <w:shd w:val="clear" w:color="auto" w:fill="auto"/>
            <w:vAlign w:val="center"/>
            <w:hideMark/>
          </w:tcPr>
          <w:p w14:paraId="6EEF130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1114" w:type="dxa"/>
            <w:tcBorders>
              <w:top w:val="nil"/>
              <w:left w:val="nil"/>
              <w:bottom w:val="single" w:sz="4" w:space="0" w:color="auto"/>
              <w:right w:val="single" w:sz="4" w:space="0" w:color="auto"/>
            </w:tcBorders>
            <w:shd w:val="clear" w:color="auto" w:fill="auto"/>
            <w:vAlign w:val="center"/>
            <w:hideMark/>
          </w:tcPr>
          <w:p w14:paraId="64B91B8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2C60ED5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D7F104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2E9F770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6A683E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7DD026B0"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ABA0B0B"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s. OZE + zaplecze</w:t>
            </w:r>
          </w:p>
        </w:tc>
        <w:tc>
          <w:tcPr>
            <w:tcW w:w="876" w:type="dxa"/>
            <w:tcBorders>
              <w:top w:val="nil"/>
              <w:left w:val="nil"/>
              <w:bottom w:val="single" w:sz="4" w:space="0" w:color="auto"/>
              <w:right w:val="single" w:sz="4" w:space="0" w:color="auto"/>
            </w:tcBorders>
            <w:shd w:val="clear" w:color="auto" w:fill="auto"/>
            <w:vAlign w:val="center"/>
            <w:hideMark/>
          </w:tcPr>
          <w:p w14:paraId="3E466D2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2ED647F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6D9282B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5</w:t>
            </w:r>
          </w:p>
        </w:tc>
        <w:tc>
          <w:tcPr>
            <w:tcW w:w="945" w:type="dxa"/>
            <w:tcBorders>
              <w:top w:val="nil"/>
              <w:left w:val="nil"/>
              <w:bottom w:val="single" w:sz="4" w:space="0" w:color="auto"/>
              <w:right w:val="single" w:sz="4" w:space="0" w:color="auto"/>
            </w:tcBorders>
            <w:shd w:val="clear" w:color="auto" w:fill="auto"/>
            <w:vAlign w:val="center"/>
            <w:hideMark/>
          </w:tcPr>
          <w:p w14:paraId="28ACF5E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13</w:t>
            </w:r>
          </w:p>
        </w:tc>
        <w:tc>
          <w:tcPr>
            <w:tcW w:w="2027" w:type="dxa"/>
            <w:tcBorders>
              <w:top w:val="nil"/>
              <w:left w:val="nil"/>
              <w:bottom w:val="single" w:sz="4" w:space="0" w:color="auto"/>
              <w:right w:val="single" w:sz="4" w:space="0" w:color="auto"/>
            </w:tcBorders>
            <w:shd w:val="clear" w:color="auto" w:fill="auto"/>
            <w:vAlign w:val="center"/>
            <w:hideMark/>
          </w:tcPr>
          <w:p w14:paraId="0E636A5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16F2DB3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4B7FE435"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569351C" w14:textId="77777777" w:rsidR="00D42C2B" w:rsidRPr="00222F4F" w:rsidRDefault="00D42C2B" w:rsidP="00DD2044">
            <w:pPr>
              <w:spacing w:before="0" w:after="0"/>
              <w:ind w:firstLine="0"/>
              <w:jc w:val="left"/>
              <w:rPr>
                <w:rFonts w:eastAsia="Times New Roman" w:cstheme="minorHAnsi"/>
                <w:color w:val="000000"/>
                <w:sz w:val="20"/>
                <w:szCs w:val="20"/>
                <w:lang w:eastAsia="pl-PL"/>
              </w:rPr>
            </w:pPr>
            <w:proofErr w:type="spellStart"/>
            <w:r w:rsidRPr="00222F4F">
              <w:rPr>
                <w:rFonts w:eastAsia="Times New Roman" w:cstheme="minorHAnsi"/>
                <w:color w:val="000000"/>
                <w:sz w:val="20"/>
                <w:szCs w:val="20"/>
                <w:lang w:eastAsia="pl-PL"/>
              </w:rPr>
              <w:t>pom.gos</w:t>
            </w:r>
            <w:proofErr w:type="spellEnd"/>
            <w:r w:rsidRPr="00222F4F">
              <w:rPr>
                <w:rFonts w:eastAsia="Times New Roman" w:cstheme="minorHAnsi"/>
                <w:color w:val="000000"/>
                <w:sz w:val="20"/>
                <w:szCs w:val="20"/>
                <w:lang w:eastAsia="pl-PL"/>
              </w:rPr>
              <w:t>. przy s. OZE</w:t>
            </w:r>
          </w:p>
        </w:tc>
        <w:tc>
          <w:tcPr>
            <w:tcW w:w="876" w:type="dxa"/>
            <w:tcBorders>
              <w:top w:val="nil"/>
              <w:left w:val="nil"/>
              <w:bottom w:val="single" w:sz="4" w:space="0" w:color="auto"/>
              <w:right w:val="single" w:sz="4" w:space="0" w:color="auto"/>
            </w:tcBorders>
            <w:shd w:val="clear" w:color="auto" w:fill="auto"/>
            <w:vAlign w:val="center"/>
            <w:hideMark/>
          </w:tcPr>
          <w:p w14:paraId="202740B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1114" w:type="dxa"/>
            <w:tcBorders>
              <w:top w:val="nil"/>
              <w:left w:val="nil"/>
              <w:bottom w:val="single" w:sz="4" w:space="0" w:color="auto"/>
              <w:right w:val="single" w:sz="4" w:space="0" w:color="auto"/>
            </w:tcBorders>
            <w:shd w:val="clear" w:color="auto" w:fill="auto"/>
            <w:vAlign w:val="center"/>
            <w:hideMark/>
          </w:tcPr>
          <w:p w14:paraId="1CEAD2F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77AC652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BB1B36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5B3C6AA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7D3982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dodatkowo 2x gn.400V/16A</w:t>
            </w:r>
          </w:p>
        </w:tc>
      </w:tr>
      <w:tr w:rsidR="00F33244" w:rsidRPr="00222F4F" w14:paraId="47A58E45"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462A444"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Pom. elektryczne</w:t>
            </w:r>
          </w:p>
        </w:tc>
        <w:tc>
          <w:tcPr>
            <w:tcW w:w="876" w:type="dxa"/>
            <w:tcBorders>
              <w:top w:val="nil"/>
              <w:left w:val="nil"/>
              <w:bottom w:val="single" w:sz="4" w:space="0" w:color="auto"/>
              <w:right w:val="single" w:sz="4" w:space="0" w:color="auto"/>
            </w:tcBorders>
            <w:shd w:val="clear" w:color="auto" w:fill="auto"/>
            <w:vAlign w:val="center"/>
            <w:hideMark/>
          </w:tcPr>
          <w:p w14:paraId="5744847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1114" w:type="dxa"/>
            <w:tcBorders>
              <w:top w:val="nil"/>
              <w:left w:val="nil"/>
              <w:bottom w:val="single" w:sz="4" w:space="0" w:color="auto"/>
              <w:right w:val="single" w:sz="4" w:space="0" w:color="auto"/>
            </w:tcBorders>
            <w:shd w:val="clear" w:color="auto" w:fill="auto"/>
            <w:vAlign w:val="center"/>
            <w:hideMark/>
          </w:tcPr>
          <w:p w14:paraId="7A9AB92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1CBEB51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B34E5D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1761C6A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1D0E462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7403494F"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54FD9F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45 (sklepik)</w:t>
            </w:r>
          </w:p>
        </w:tc>
        <w:tc>
          <w:tcPr>
            <w:tcW w:w="876" w:type="dxa"/>
            <w:tcBorders>
              <w:top w:val="nil"/>
              <w:left w:val="nil"/>
              <w:bottom w:val="single" w:sz="4" w:space="0" w:color="auto"/>
              <w:right w:val="single" w:sz="4" w:space="0" w:color="auto"/>
            </w:tcBorders>
            <w:shd w:val="clear" w:color="auto" w:fill="auto"/>
            <w:vAlign w:val="center"/>
            <w:hideMark/>
          </w:tcPr>
          <w:p w14:paraId="5368A31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7046114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4B10F1A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412B9F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3D759BC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63E56FE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724ED91E"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D204BB8"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46</w:t>
            </w:r>
          </w:p>
        </w:tc>
        <w:tc>
          <w:tcPr>
            <w:tcW w:w="876" w:type="dxa"/>
            <w:tcBorders>
              <w:top w:val="nil"/>
              <w:left w:val="nil"/>
              <w:bottom w:val="single" w:sz="4" w:space="0" w:color="auto"/>
              <w:right w:val="single" w:sz="4" w:space="0" w:color="auto"/>
            </w:tcBorders>
            <w:shd w:val="clear" w:color="auto" w:fill="auto"/>
            <w:vAlign w:val="center"/>
            <w:hideMark/>
          </w:tcPr>
          <w:p w14:paraId="1B059A9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4108C7B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08E33D3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5</w:t>
            </w:r>
          </w:p>
        </w:tc>
        <w:tc>
          <w:tcPr>
            <w:tcW w:w="945" w:type="dxa"/>
            <w:tcBorders>
              <w:top w:val="nil"/>
              <w:left w:val="nil"/>
              <w:bottom w:val="single" w:sz="4" w:space="0" w:color="auto"/>
              <w:right w:val="single" w:sz="4" w:space="0" w:color="auto"/>
            </w:tcBorders>
            <w:shd w:val="clear" w:color="auto" w:fill="auto"/>
            <w:vAlign w:val="center"/>
            <w:hideMark/>
          </w:tcPr>
          <w:p w14:paraId="10AFDFC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4629117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3-fazowa</w:t>
            </w:r>
          </w:p>
        </w:tc>
        <w:tc>
          <w:tcPr>
            <w:tcW w:w="1276" w:type="dxa"/>
            <w:tcBorders>
              <w:top w:val="nil"/>
              <w:left w:val="nil"/>
              <w:bottom w:val="single" w:sz="4" w:space="0" w:color="auto"/>
              <w:right w:val="single" w:sz="4" w:space="0" w:color="auto"/>
            </w:tcBorders>
            <w:shd w:val="clear" w:color="auto" w:fill="auto"/>
            <w:vAlign w:val="center"/>
            <w:hideMark/>
          </w:tcPr>
          <w:p w14:paraId="308ED35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72E88DD6"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5EC414B"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47</w:t>
            </w:r>
          </w:p>
        </w:tc>
        <w:tc>
          <w:tcPr>
            <w:tcW w:w="876" w:type="dxa"/>
            <w:tcBorders>
              <w:top w:val="nil"/>
              <w:left w:val="nil"/>
              <w:bottom w:val="single" w:sz="4" w:space="0" w:color="auto"/>
              <w:right w:val="single" w:sz="4" w:space="0" w:color="auto"/>
            </w:tcBorders>
            <w:shd w:val="clear" w:color="auto" w:fill="auto"/>
            <w:vAlign w:val="center"/>
            <w:hideMark/>
          </w:tcPr>
          <w:p w14:paraId="6391BB9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68D5F4B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731A8D3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CA8444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3E514F8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5065F80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263B2BB8"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E964985"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48</w:t>
            </w:r>
          </w:p>
        </w:tc>
        <w:tc>
          <w:tcPr>
            <w:tcW w:w="876" w:type="dxa"/>
            <w:tcBorders>
              <w:top w:val="nil"/>
              <w:left w:val="nil"/>
              <w:bottom w:val="single" w:sz="4" w:space="0" w:color="auto"/>
              <w:right w:val="single" w:sz="4" w:space="0" w:color="auto"/>
            </w:tcBorders>
            <w:shd w:val="clear" w:color="auto" w:fill="auto"/>
            <w:vAlign w:val="center"/>
            <w:hideMark/>
          </w:tcPr>
          <w:p w14:paraId="468F5A0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047E32F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7875CE7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A7EE04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506E17D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2A94B6F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3B271838"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7090876"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49</w:t>
            </w:r>
          </w:p>
        </w:tc>
        <w:tc>
          <w:tcPr>
            <w:tcW w:w="876" w:type="dxa"/>
            <w:tcBorders>
              <w:top w:val="nil"/>
              <w:left w:val="nil"/>
              <w:bottom w:val="single" w:sz="4" w:space="0" w:color="auto"/>
              <w:right w:val="single" w:sz="4" w:space="0" w:color="auto"/>
            </w:tcBorders>
            <w:shd w:val="clear" w:color="auto" w:fill="auto"/>
            <w:vAlign w:val="center"/>
            <w:hideMark/>
          </w:tcPr>
          <w:p w14:paraId="40966FC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664C22F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11E6B54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945" w:type="dxa"/>
            <w:tcBorders>
              <w:top w:val="nil"/>
              <w:left w:val="nil"/>
              <w:bottom w:val="single" w:sz="4" w:space="0" w:color="auto"/>
              <w:right w:val="single" w:sz="4" w:space="0" w:color="auto"/>
            </w:tcBorders>
            <w:shd w:val="clear" w:color="auto" w:fill="auto"/>
            <w:vAlign w:val="center"/>
            <w:hideMark/>
          </w:tcPr>
          <w:p w14:paraId="5AC614B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9</w:t>
            </w:r>
          </w:p>
        </w:tc>
        <w:tc>
          <w:tcPr>
            <w:tcW w:w="2027" w:type="dxa"/>
            <w:tcBorders>
              <w:top w:val="nil"/>
              <w:left w:val="nil"/>
              <w:bottom w:val="single" w:sz="4" w:space="0" w:color="auto"/>
              <w:right w:val="single" w:sz="4" w:space="0" w:color="auto"/>
            </w:tcBorders>
            <w:shd w:val="clear" w:color="auto" w:fill="auto"/>
            <w:vAlign w:val="center"/>
            <w:hideMark/>
          </w:tcPr>
          <w:p w14:paraId="7C150D0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4EA215B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BD155CD"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5D8EBE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WC chłopcy + przedsionek</w:t>
            </w:r>
          </w:p>
        </w:tc>
        <w:tc>
          <w:tcPr>
            <w:tcW w:w="876" w:type="dxa"/>
            <w:tcBorders>
              <w:top w:val="nil"/>
              <w:left w:val="nil"/>
              <w:bottom w:val="single" w:sz="4" w:space="0" w:color="auto"/>
              <w:right w:val="single" w:sz="4" w:space="0" w:color="auto"/>
            </w:tcBorders>
            <w:shd w:val="clear" w:color="auto" w:fill="auto"/>
            <w:vAlign w:val="center"/>
            <w:hideMark/>
          </w:tcPr>
          <w:p w14:paraId="4DDF6C7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0F50DFC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2CA4D6B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4ACEF28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003A945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zasilenie z 49</w:t>
            </w:r>
          </w:p>
        </w:tc>
        <w:tc>
          <w:tcPr>
            <w:tcW w:w="1276" w:type="dxa"/>
            <w:tcBorders>
              <w:top w:val="nil"/>
              <w:left w:val="nil"/>
              <w:bottom w:val="single" w:sz="4" w:space="0" w:color="auto"/>
              <w:right w:val="single" w:sz="4" w:space="0" w:color="auto"/>
            </w:tcBorders>
            <w:shd w:val="clear" w:color="auto" w:fill="auto"/>
            <w:vAlign w:val="center"/>
            <w:hideMark/>
          </w:tcPr>
          <w:p w14:paraId="62596DA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420C79D1"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8D55411"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WC personel</w:t>
            </w:r>
          </w:p>
        </w:tc>
        <w:tc>
          <w:tcPr>
            <w:tcW w:w="876" w:type="dxa"/>
            <w:tcBorders>
              <w:top w:val="nil"/>
              <w:left w:val="nil"/>
              <w:bottom w:val="single" w:sz="4" w:space="0" w:color="auto"/>
              <w:right w:val="single" w:sz="4" w:space="0" w:color="auto"/>
            </w:tcBorders>
            <w:shd w:val="clear" w:color="auto" w:fill="auto"/>
            <w:vAlign w:val="center"/>
            <w:hideMark/>
          </w:tcPr>
          <w:p w14:paraId="3B06EBA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138BAA4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7010579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DFDD22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2027" w:type="dxa"/>
            <w:tcBorders>
              <w:top w:val="nil"/>
              <w:left w:val="nil"/>
              <w:bottom w:val="single" w:sz="4" w:space="0" w:color="auto"/>
              <w:right w:val="single" w:sz="4" w:space="0" w:color="auto"/>
            </w:tcBorders>
            <w:shd w:val="clear" w:color="auto" w:fill="auto"/>
            <w:vAlign w:val="center"/>
            <w:hideMark/>
          </w:tcPr>
          <w:p w14:paraId="4D737A3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zasilenie z 49</w:t>
            </w:r>
          </w:p>
        </w:tc>
        <w:tc>
          <w:tcPr>
            <w:tcW w:w="1276" w:type="dxa"/>
            <w:tcBorders>
              <w:top w:val="nil"/>
              <w:left w:val="nil"/>
              <w:bottom w:val="single" w:sz="4" w:space="0" w:color="auto"/>
              <w:right w:val="single" w:sz="4" w:space="0" w:color="auto"/>
            </w:tcBorders>
            <w:shd w:val="clear" w:color="auto" w:fill="auto"/>
            <w:vAlign w:val="center"/>
            <w:hideMark/>
          </w:tcPr>
          <w:p w14:paraId="62250A6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99BA1ED" w14:textId="77777777" w:rsidTr="00F33244">
        <w:trPr>
          <w:trHeight w:val="114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3AA1872"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lastRenderedPageBreak/>
              <w:t>korytarz I</w:t>
            </w:r>
          </w:p>
        </w:tc>
        <w:tc>
          <w:tcPr>
            <w:tcW w:w="876" w:type="dxa"/>
            <w:tcBorders>
              <w:top w:val="nil"/>
              <w:left w:val="nil"/>
              <w:bottom w:val="single" w:sz="4" w:space="0" w:color="auto"/>
              <w:right w:val="single" w:sz="4" w:space="0" w:color="auto"/>
            </w:tcBorders>
            <w:shd w:val="clear" w:color="auto" w:fill="auto"/>
            <w:vAlign w:val="center"/>
            <w:hideMark/>
          </w:tcPr>
          <w:p w14:paraId="5F78BF3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364D10F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459118C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A70F2A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13</w:t>
            </w:r>
          </w:p>
        </w:tc>
        <w:tc>
          <w:tcPr>
            <w:tcW w:w="2027" w:type="dxa"/>
            <w:tcBorders>
              <w:top w:val="nil"/>
              <w:left w:val="nil"/>
              <w:bottom w:val="single" w:sz="4" w:space="0" w:color="auto"/>
              <w:right w:val="single" w:sz="4" w:space="0" w:color="auto"/>
            </w:tcBorders>
            <w:shd w:val="clear" w:color="auto" w:fill="auto"/>
            <w:vAlign w:val="center"/>
            <w:hideMark/>
          </w:tcPr>
          <w:p w14:paraId="0A19880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tablicy na klatce schodowej</w:t>
            </w:r>
          </w:p>
        </w:tc>
        <w:tc>
          <w:tcPr>
            <w:tcW w:w="1276" w:type="dxa"/>
            <w:tcBorders>
              <w:top w:val="nil"/>
              <w:left w:val="nil"/>
              <w:bottom w:val="single" w:sz="4" w:space="0" w:color="auto"/>
              <w:right w:val="single" w:sz="4" w:space="0" w:color="auto"/>
            </w:tcBorders>
            <w:shd w:val="clear" w:color="auto" w:fill="auto"/>
            <w:vAlign w:val="center"/>
            <w:hideMark/>
          </w:tcPr>
          <w:p w14:paraId="1085019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xml:space="preserve">w tym 3 szt. gn.230V do zasilania </w:t>
            </w:r>
            <w:proofErr w:type="spellStart"/>
            <w:r w:rsidRPr="00222F4F">
              <w:rPr>
                <w:rFonts w:eastAsia="Times New Roman" w:cstheme="minorHAnsi"/>
                <w:color w:val="000000"/>
                <w:sz w:val="20"/>
                <w:szCs w:val="20"/>
                <w:lang w:eastAsia="pl-PL"/>
              </w:rPr>
              <w:t>access</w:t>
            </w:r>
            <w:proofErr w:type="spellEnd"/>
            <w:r w:rsidRPr="00222F4F">
              <w:rPr>
                <w:rFonts w:eastAsia="Times New Roman" w:cstheme="minorHAnsi"/>
                <w:color w:val="000000"/>
                <w:sz w:val="20"/>
                <w:szCs w:val="20"/>
                <w:lang w:eastAsia="pl-PL"/>
              </w:rPr>
              <w:t xml:space="preserve"> point</w:t>
            </w:r>
          </w:p>
        </w:tc>
      </w:tr>
      <w:tr w:rsidR="00F33244" w:rsidRPr="00222F4F" w14:paraId="49966601" w14:textId="77777777" w:rsidTr="00F33244">
        <w:trPr>
          <w:trHeight w:val="114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29FDC49"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korytarz II + wiatrołap</w:t>
            </w:r>
          </w:p>
        </w:tc>
        <w:tc>
          <w:tcPr>
            <w:tcW w:w="876" w:type="dxa"/>
            <w:tcBorders>
              <w:top w:val="nil"/>
              <w:left w:val="nil"/>
              <w:bottom w:val="single" w:sz="4" w:space="0" w:color="auto"/>
              <w:right w:val="single" w:sz="4" w:space="0" w:color="auto"/>
            </w:tcBorders>
            <w:shd w:val="clear" w:color="auto" w:fill="auto"/>
            <w:vAlign w:val="center"/>
            <w:hideMark/>
          </w:tcPr>
          <w:p w14:paraId="09D2B88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1114" w:type="dxa"/>
            <w:tcBorders>
              <w:top w:val="nil"/>
              <w:left w:val="nil"/>
              <w:bottom w:val="single" w:sz="4" w:space="0" w:color="auto"/>
              <w:right w:val="single" w:sz="4" w:space="0" w:color="auto"/>
            </w:tcBorders>
            <w:shd w:val="clear" w:color="auto" w:fill="auto"/>
            <w:vAlign w:val="center"/>
            <w:hideMark/>
          </w:tcPr>
          <w:p w14:paraId="73FE155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7585A5E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33BC16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4678595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tablicy na klatce schodowej</w:t>
            </w:r>
          </w:p>
        </w:tc>
        <w:tc>
          <w:tcPr>
            <w:tcW w:w="1276" w:type="dxa"/>
            <w:tcBorders>
              <w:top w:val="nil"/>
              <w:left w:val="nil"/>
              <w:bottom w:val="single" w:sz="4" w:space="0" w:color="auto"/>
              <w:right w:val="single" w:sz="4" w:space="0" w:color="auto"/>
            </w:tcBorders>
            <w:shd w:val="clear" w:color="auto" w:fill="auto"/>
            <w:vAlign w:val="center"/>
            <w:hideMark/>
          </w:tcPr>
          <w:p w14:paraId="1207A01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2F1B7BED" w14:textId="77777777" w:rsidTr="00F33244">
        <w:trPr>
          <w:trHeight w:val="855"/>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9D41CA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portiernia</w:t>
            </w:r>
          </w:p>
        </w:tc>
        <w:tc>
          <w:tcPr>
            <w:tcW w:w="876" w:type="dxa"/>
            <w:tcBorders>
              <w:top w:val="nil"/>
              <w:left w:val="nil"/>
              <w:bottom w:val="single" w:sz="4" w:space="0" w:color="auto"/>
              <w:right w:val="single" w:sz="4" w:space="0" w:color="auto"/>
            </w:tcBorders>
            <w:shd w:val="clear" w:color="auto" w:fill="auto"/>
            <w:vAlign w:val="center"/>
            <w:hideMark/>
          </w:tcPr>
          <w:p w14:paraId="495C799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1114" w:type="dxa"/>
            <w:tcBorders>
              <w:top w:val="nil"/>
              <w:left w:val="nil"/>
              <w:bottom w:val="single" w:sz="4" w:space="0" w:color="auto"/>
              <w:right w:val="single" w:sz="4" w:space="0" w:color="auto"/>
            </w:tcBorders>
            <w:shd w:val="clear" w:color="auto" w:fill="auto"/>
            <w:vAlign w:val="center"/>
            <w:hideMark/>
          </w:tcPr>
          <w:p w14:paraId="7BB1EC9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73CE99B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7ED317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418E9C0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1704D2E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dodatkowo zasilenie instalacji dzwonkowej</w:t>
            </w:r>
          </w:p>
        </w:tc>
      </w:tr>
      <w:tr w:rsidR="00F33244" w:rsidRPr="00222F4F" w14:paraId="2238B3DC" w14:textId="77777777" w:rsidTr="00F33244">
        <w:trPr>
          <w:trHeight w:val="114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C6DF9AE"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klatka schodowa I</w:t>
            </w:r>
          </w:p>
        </w:tc>
        <w:tc>
          <w:tcPr>
            <w:tcW w:w="876" w:type="dxa"/>
            <w:tcBorders>
              <w:top w:val="nil"/>
              <w:left w:val="nil"/>
              <w:bottom w:val="single" w:sz="4" w:space="0" w:color="auto"/>
              <w:right w:val="single" w:sz="4" w:space="0" w:color="auto"/>
            </w:tcBorders>
            <w:shd w:val="clear" w:color="auto" w:fill="auto"/>
            <w:vAlign w:val="center"/>
            <w:hideMark/>
          </w:tcPr>
          <w:p w14:paraId="3210661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3A29976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68A2782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BE938C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2027" w:type="dxa"/>
            <w:tcBorders>
              <w:top w:val="nil"/>
              <w:left w:val="nil"/>
              <w:bottom w:val="single" w:sz="4" w:space="0" w:color="auto"/>
              <w:right w:val="single" w:sz="4" w:space="0" w:color="auto"/>
            </w:tcBorders>
            <w:shd w:val="clear" w:color="auto" w:fill="auto"/>
            <w:vAlign w:val="center"/>
            <w:hideMark/>
          </w:tcPr>
          <w:p w14:paraId="7D35043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tablicy na klatce schodowej</w:t>
            </w:r>
          </w:p>
        </w:tc>
        <w:tc>
          <w:tcPr>
            <w:tcW w:w="1276" w:type="dxa"/>
            <w:tcBorders>
              <w:top w:val="nil"/>
              <w:left w:val="nil"/>
              <w:bottom w:val="single" w:sz="4" w:space="0" w:color="auto"/>
              <w:right w:val="single" w:sz="4" w:space="0" w:color="auto"/>
            </w:tcBorders>
            <w:shd w:val="clear" w:color="auto" w:fill="auto"/>
            <w:vAlign w:val="center"/>
            <w:hideMark/>
          </w:tcPr>
          <w:p w14:paraId="75F063F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F1C74EB" w14:textId="77777777" w:rsidTr="00F33244">
        <w:trPr>
          <w:trHeight w:val="114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458B564"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klatka schodowa II</w:t>
            </w:r>
          </w:p>
        </w:tc>
        <w:tc>
          <w:tcPr>
            <w:tcW w:w="876" w:type="dxa"/>
            <w:tcBorders>
              <w:top w:val="nil"/>
              <w:left w:val="nil"/>
              <w:bottom w:val="single" w:sz="4" w:space="0" w:color="auto"/>
              <w:right w:val="single" w:sz="4" w:space="0" w:color="auto"/>
            </w:tcBorders>
            <w:shd w:val="clear" w:color="auto" w:fill="auto"/>
            <w:vAlign w:val="center"/>
            <w:hideMark/>
          </w:tcPr>
          <w:p w14:paraId="0A33BF8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7E4878B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3D4CAF7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41F378A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2027" w:type="dxa"/>
            <w:tcBorders>
              <w:top w:val="nil"/>
              <w:left w:val="nil"/>
              <w:bottom w:val="single" w:sz="4" w:space="0" w:color="auto"/>
              <w:right w:val="single" w:sz="4" w:space="0" w:color="auto"/>
            </w:tcBorders>
            <w:shd w:val="clear" w:color="auto" w:fill="auto"/>
            <w:vAlign w:val="center"/>
            <w:hideMark/>
          </w:tcPr>
          <w:p w14:paraId="3468D9D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tablicy na klatce schodowej</w:t>
            </w:r>
          </w:p>
        </w:tc>
        <w:tc>
          <w:tcPr>
            <w:tcW w:w="1276" w:type="dxa"/>
            <w:tcBorders>
              <w:top w:val="nil"/>
              <w:left w:val="nil"/>
              <w:bottom w:val="single" w:sz="4" w:space="0" w:color="auto"/>
              <w:right w:val="single" w:sz="4" w:space="0" w:color="auto"/>
            </w:tcBorders>
            <w:shd w:val="clear" w:color="auto" w:fill="auto"/>
            <w:vAlign w:val="center"/>
            <w:hideMark/>
          </w:tcPr>
          <w:p w14:paraId="3579DCE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D42C2B" w:rsidRPr="00222F4F" w14:paraId="157FD329" w14:textId="77777777" w:rsidTr="00F33244">
        <w:trPr>
          <w:trHeight w:val="300"/>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BE1D8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 PIĘTRO</w:t>
            </w:r>
          </w:p>
        </w:tc>
      </w:tr>
      <w:tr w:rsidR="00F33244" w:rsidRPr="00222F4F" w14:paraId="0C17F9D1"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3D47CD2"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63</w:t>
            </w:r>
          </w:p>
        </w:tc>
        <w:tc>
          <w:tcPr>
            <w:tcW w:w="876" w:type="dxa"/>
            <w:tcBorders>
              <w:top w:val="nil"/>
              <w:left w:val="nil"/>
              <w:bottom w:val="single" w:sz="4" w:space="0" w:color="auto"/>
              <w:right w:val="single" w:sz="4" w:space="0" w:color="auto"/>
            </w:tcBorders>
            <w:shd w:val="clear" w:color="auto" w:fill="auto"/>
            <w:vAlign w:val="center"/>
            <w:hideMark/>
          </w:tcPr>
          <w:p w14:paraId="69C5759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573CA12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4C00499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4212E9B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6A9CC12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1AAA234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0E4F9251"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ED7820C"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64</w:t>
            </w:r>
          </w:p>
        </w:tc>
        <w:tc>
          <w:tcPr>
            <w:tcW w:w="876" w:type="dxa"/>
            <w:tcBorders>
              <w:top w:val="nil"/>
              <w:left w:val="nil"/>
              <w:bottom w:val="single" w:sz="4" w:space="0" w:color="auto"/>
              <w:right w:val="single" w:sz="4" w:space="0" w:color="auto"/>
            </w:tcBorders>
            <w:shd w:val="clear" w:color="auto" w:fill="auto"/>
            <w:vAlign w:val="center"/>
            <w:hideMark/>
          </w:tcPr>
          <w:p w14:paraId="7CA4C5E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5848E39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16</w:t>
            </w:r>
          </w:p>
        </w:tc>
        <w:tc>
          <w:tcPr>
            <w:tcW w:w="1191" w:type="dxa"/>
            <w:tcBorders>
              <w:top w:val="nil"/>
              <w:left w:val="nil"/>
              <w:bottom w:val="single" w:sz="4" w:space="0" w:color="auto"/>
              <w:right w:val="single" w:sz="4" w:space="0" w:color="auto"/>
            </w:tcBorders>
            <w:shd w:val="clear" w:color="auto" w:fill="auto"/>
            <w:vAlign w:val="center"/>
            <w:hideMark/>
          </w:tcPr>
          <w:p w14:paraId="7F500C5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CF75D4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10</w:t>
            </w:r>
          </w:p>
        </w:tc>
        <w:tc>
          <w:tcPr>
            <w:tcW w:w="2027" w:type="dxa"/>
            <w:tcBorders>
              <w:top w:val="nil"/>
              <w:left w:val="nil"/>
              <w:bottom w:val="single" w:sz="4" w:space="0" w:color="auto"/>
              <w:right w:val="single" w:sz="4" w:space="0" w:color="auto"/>
            </w:tcBorders>
            <w:shd w:val="clear" w:color="auto" w:fill="auto"/>
            <w:vAlign w:val="center"/>
            <w:hideMark/>
          </w:tcPr>
          <w:p w14:paraId="78C2FCD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3-fazowa</w:t>
            </w:r>
          </w:p>
        </w:tc>
        <w:tc>
          <w:tcPr>
            <w:tcW w:w="1276" w:type="dxa"/>
            <w:tcBorders>
              <w:top w:val="nil"/>
              <w:left w:val="nil"/>
              <w:bottom w:val="single" w:sz="4" w:space="0" w:color="auto"/>
              <w:right w:val="single" w:sz="4" w:space="0" w:color="auto"/>
            </w:tcBorders>
            <w:shd w:val="clear" w:color="auto" w:fill="auto"/>
            <w:vAlign w:val="center"/>
            <w:hideMark/>
          </w:tcPr>
          <w:p w14:paraId="6B6B4C0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D6B7AA0"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1DACD9B6"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65 + zaplecze</w:t>
            </w:r>
          </w:p>
        </w:tc>
        <w:tc>
          <w:tcPr>
            <w:tcW w:w="876" w:type="dxa"/>
            <w:tcBorders>
              <w:top w:val="nil"/>
              <w:left w:val="nil"/>
              <w:bottom w:val="single" w:sz="4" w:space="0" w:color="auto"/>
              <w:right w:val="single" w:sz="4" w:space="0" w:color="auto"/>
            </w:tcBorders>
            <w:shd w:val="clear" w:color="auto" w:fill="auto"/>
            <w:vAlign w:val="center"/>
            <w:hideMark/>
          </w:tcPr>
          <w:p w14:paraId="0B28DC0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398CF7B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700904A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50418D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293AB7E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4CAE7FD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pozostawić 6 szt. opraw LED</w:t>
            </w:r>
          </w:p>
        </w:tc>
      </w:tr>
      <w:tr w:rsidR="00F33244" w:rsidRPr="00222F4F" w14:paraId="23265382"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F4C414F"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66</w:t>
            </w:r>
          </w:p>
        </w:tc>
        <w:tc>
          <w:tcPr>
            <w:tcW w:w="876" w:type="dxa"/>
            <w:tcBorders>
              <w:top w:val="nil"/>
              <w:left w:val="nil"/>
              <w:bottom w:val="single" w:sz="4" w:space="0" w:color="auto"/>
              <w:right w:val="single" w:sz="4" w:space="0" w:color="auto"/>
            </w:tcBorders>
            <w:shd w:val="clear" w:color="auto" w:fill="auto"/>
            <w:vAlign w:val="center"/>
            <w:hideMark/>
          </w:tcPr>
          <w:p w14:paraId="2B72773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6153B0F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62B92B4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74BF29E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9</w:t>
            </w:r>
          </w:p>
        </w:tc>
        <w:tc>
          <w:tcPr>
            <w:tcW w:w="2027" w:type="dxa"/>
            <w:tcBorders>
              <w:top w:val="nil"/>
              <w:left w:val="nil"/>
              <w:bottom w:val="single" w:sz="4" w:space="0" w:color="auto"/>
              <w:right w:val="single" w:sz="4" w:space="0" w:color="auto"/>
            </w:tcBorders>
            <w:shd w:val="clear" w:color="auto" w:fill="auto"/>
            <w:vAlign w:val="center"/>
            <w:hideMark/>
          </w:tcPr>
          <w:p w14:paraId="64B833B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09A53D1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3219B6F" w14:textId="77777777" w:rsidTr="00F33244">
        <w:trPr>
          <w:trHeight w:val="114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105E7121"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67 + zaplecze</w:t>
            </w:r>
          </w:p>
        </w:tc>
        <w:tc>
          <w:tcPr>
            <w:tcW w:w="876" w:type="dxa"/>
            <w:tcBorders>
              <w:top w:val="nil"/>
              <w:left w:val="nil"/>
              <w:bottom w:val="single" w:sz="4" w:space="0" w:color="auto"/>
              <w:right w:val="single" w:sz="4" w:space="0" w:color="auto"/>
            </w:tcBorders>
            <w:shd w:val="clear" w:color="auto" w:fill="auto"/>
            <w:vAlign w:val="center"/>
            <w:hideMark/>
          </w:tcPr>
          <w:p w14:paraId="1226BCB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73231F2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2570325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C479BD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4232E42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567332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pozostawić 6 szt. opraw LED, tablica interaktywna</w:t>
            </w:r>
          </w:p>
        </w:tc>
      </w:tr>
      <w:tr w:rsidR="00F33244" w:rsidRPr="00222F4F" w14:paraId="033E4D98"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B54C35F"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68</w:t>
            </w:r>
          </w:p>
        </w:tc>
        <w:tc>
          <w:tcPr>
            <w:tcW w:w="876" w:type="dxa"/>
            <w:tcBorders>
              <w:top w:val="nil"/>
              <w:left w:val="nil"/>
              <w:bottom w:val="single" w:sz="4" w:space="0" w:color="auto"/>
              <w:right w:val="single" w:sz="4" w:space="0" w:color="auto"/>
            </w:tcBorders>
            <w:shd w:val="clear" w:color="auto" w:fill="auto"/>
            <w:vAlign w:val="center"/>
            <w:hideMark/>
          </w:tcPr>
          <w:p w14:paraId="0DD7E96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2F210E3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222B6E5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7734939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370FB49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7090EF6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4439A115"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83372CD"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69 + zaplecze</w:t>
            </w:r>
          </w:p>
        </w:tc>
        <w:tc>
          <w:tcPr>
            <w:tcW w:w="876" w:type="dxa"/>
            <w:tcBorders>
              <w:top w:val="nil"/>
              <w:left w:val="nil"/>
              <w:bottom w:val="single" w:sz="4" w:space="0" w:color="auto"/>
              <w:right w:val="single" w:sz="4" w:space="0" w:color="auto"/>
            </w:tcBorders>
            <w:shd w:val="clear" w:color="auto" w:fill="auto"/>
            <w:vAlign w:val="center"/>
            <w:hideMark/>
          </w:tcPr>
          <w:p w14:paraId="38C7C6E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6325EDE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4125E7E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63F63D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28E5E26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162C801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pozostawić 6 szt. opraw LED</w:t>
            </w:r>
          </w:p>
        </w:tc>
      </w:tr>
      <w:tr w:rsidR="00F33244" w:rsidRPr="00222F4F" w14:paraId="4CBEA3BC"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1E5701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70</w:t>
            </w:r>
          </w:p>
        </w:tc>
        <w:tc>
          <w:tcPr>
            <w:tcW w:w="876" w:type="dxa"/>
            <w:tcBorders>
              <w:top w:val="nil"/>
              <w:left w:val="nil"/>
              <w:bottom w:val="single" w:sz="4" w:space="0" w:color="auto"/>
              <w:right w:val="single" w:sz="4" w:space="0" w:color="auto"/>
            </w:tcBorders>
            <w:shd w:val="clear" w:color="auto" w:fill="auto"/>
            <w:vAlign w:val="center"/>
            <w:hideMark/>
          </w:tcPr>
          <w:p w14:paraId="0A0A8E9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520D9F3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6FA1985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55ECEA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412B80D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CF98DB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F2448BD"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89C3F9C"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71 + zaplecze</w:t>
            </w:r>
          </w:p>
        </w:tc>
        <w:tc>
          <w:tcPr>
            <w:tcW w:w="876" w:type="dxa"/>
            <w:tcBorders>
              <w:top w:val="nil"/>
              <w:left w:val="nil"/>
              <w:bottom w:val="single" w:sz="4" w:space="0" w:color="auto"/>
              <w:right w:val="single" w:sz="4" w:space="0" w:color="auto"/>
            </w:tcBorders>
            <w:shd w:val="clear" w:color="auto" w:fill="auto"/>
            <w:vAlign w:val="center"/>
            <w:hideMark/>
          </w:tcPr>
          <w:p w14:paraId="2D41151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34D40AB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16</w:t>
            </w:r>
          </w:p>
        </w:tc>
        <w:tc>
          <w:tcPr>
            <w:tcW w:w="1191" w:type="dxa"/>
            <w:tcBorders>
              <w:top w:val="nil"/>
              <w:left w:val="nil"/>
              <w:bottom w:val="single" w:sz="4" w:space="0" w:color="auto"/>
              <w:right w:val="single" w:sz="4" w:space="0" w:color="auto"/>
            </w:tcBorders>
            <w:shd w:val="clear" w:color="auto" w:fill="auto"/>
            <w:vAlign w:val="center"/>
            <w:hideMark/>
          </w:tcPr>
          <w:p w14:paraId="45AD1BF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D17107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18DEE25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3-fazowa</w:t>
            </w:r>
          </w:p>
        </w:tc>
        <w:tc>
          <w:tcPr>
            <w:tcW w:w="1276" w:type="dxa"/>
            <w:tcBorders>
              <w:top w:val="nil"/>
              <w:left w:val="nil"/>
              <w:bottom w:val="single" w:sz="4" w:space="0" w:color="auto"/>
              <w:right w:val="single" w:sz="4" w:space="0" w:color="auto"/>
            </w:tcBorders>
            <w:shd w:val="clear" w:color="auto" w:fill="auto"/>
            <w:vAlign w:val="center"/>
            <w:hideMark/>
          </w:tcPr>
          <w:p w14:paraId="399D35C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pozostawić 6 szt. opraw LED</w:t>
            </w:r>
          </w:p>
        </w:tc>
      </w:tr>
      <w:tr w:rsidR="00F33244" w:rsidRPr="00222F4F" w14:paraId="2F01265F"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E075EC5"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WC chłopcy</w:t>
            </w:r>
          </w:p>
        </w:tc>
        <w:tc>
          <w:tcPr>
            <w:tcW w:w="876" w:type="dxa"/>
            <w:tcBorders>
              <w:top w:val="nil"/>
              <w:left w:val="nil"/>
              <w:bottom w:val="single" w:sz="4" w:space="0" w:color="auto"/>
              <w:right w:val="single" w:sz="4" w:space="0" w:color="auto"/>
            </w:tcBorders>
            <w:shd w:val="clear" w:color="auto" w:fill="auto"/>
            <w:vAlign w:val="center"/>
            <w:hideMark/>
          </w:tcPr>
          <w:p w14:paraId="4BCB527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5227106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3FACCDE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3630CC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69ECFDA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71</w:t>
            </w:r>
          </w:p>
        </w:tc>
        <w:tc>
          <w:tcPr>
            <w:tcW w:w="1276" w:type="dxa"/>
            <w:tcBorders>
              <w:top w:val="nil"/>
              <w:left w:val="nil"/>
              <w:bottom w:val="single" w:sz="4" w:space="0" w:color="auto"/>
              <w:right w:val="single" w:sz="4" w:space="0" w:color="auto"/>
            </w:tcBorders>
            <w:shd w:val="clear" w:color="auto" w:fill="auto"/>
            <w:vAlign w:val="center"/>
            <w:hideMark/>
          </w:tcPr>
          <w:p w14:paraId="43CD1DE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DEC8D17"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A29E33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WC personel</w:t>
            </w:r>
          </w:p>
        </w:tc>
        <w:tc>
          <w:tcPr>
            <w:tcW w:w="876" w:type="dxa"/>
            <w:tcBorders>
              <w:top w:val="nil"/>
              <w:left w:val="nil"/>
              <w:bottom w:val="single" w:sz="4" w:space="0" w:color="auto"/>
              <w:right w:val="single" w:sz="4" w:space="0" w:color="auto"/>
            </w:tcBorders>
            <w:shd w:val="clear" w:color="auto" w:fill="auto"/>
            <w:vAlign w:val="center"/>
            <w:hideMark/>
          </w:tcPr>
          <w:p w14:paraId="13FF044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3955152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101A4E5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C3B53A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6B0488B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71</w:t>
            </w:r>
          </w:p>
        </w:tc>
        <w:tc>
          <w:tcPr>
            <w:tcW w:w="1276" w:type="dxa"/>
            <w:tcBorders>
              <w:top w:val="nil"/>
              <w:left w:val="nil"/>
              <w:bottom w:val="single" w:sz="4" w:space="0" w:color="auto"/>
              <w:right w:val="single" w:sz="4" w:space="0" w:color="auto"/>
            </w:tcBorders>
            <w:shd w:val="clear" w:color="auto" w:fill="auto"/>
            <w:vAlign w:val="center"/>
            <w:hideMark/>
          </w:tcPr>
          <w:p w14:paraId="27FE32B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045D4A5D"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6ED99CC"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74 + zaplecze (serwerownia)</w:t>
            </w:r>
          </w:p>
        </w:tc>
        <w:tc>
          <w:tcPr>
            <w:tcW w:w="876" w:type="dxa"/>
            <w:tcBorders>
              <w:top w:val="nil"/>
              <w:left w:val="nil"/>
              <w:bottom w:val="single" w:sz="4" w:space="0" w:color="auto"/>
              <w:right w:val="single" w:sz="4" w:space="0" w:color="auto"/>
            </w:tcBorders>
            <w:shd w:val="clear" w:color="auto" w:fill="auto"/>
            <w:vAlign w:val="center"/>
            <w:hideMark/>
          </w:tcPr>
          <w:p w14:paraId="74321D4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bez zmian</w:t>
            </w:r>
          </w:p>
        </w:tc>
        <w:tc>
          <w:tcPr>
            <w:tcW w:w="1114" w:type="dxa"/>
            <w:tcBorders>
              <w:top w:val="nil"/>
              <w:left w:val="nil"/>
              <w:bottom w:val="single" w:sz="4" w:space="0" w:color="auto"/>
              <w:right w:val="single" w:sz="4" w:space="0" w:color="auto"/>
            </w:tcBorders>
            <w:shd w:val="clear" w:color="auto" w:fill="auto"/>
            <w:vAlign w:val="center"/>
            <w:hideMark/>
          </w:tcPr>
          <w:p w14:paraId="4199CB1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bez zmian</w:t>
            </w:r>
          </w:p>
        </w:tc>
        <w:tc>
          <w:tcPr>
            <w:tcW w:w="1191" w:type="dxa"/>
            <w:tcBorders>
              <w:top w:val="nil"/>
              <w:left w:val="nil"/>
              <w:bottom w:val="single" w:sz="4" w:space="0" w:color="auto"/>
              <w:right w:val="single" w:sz="4" w:space="0" w:color="auto"/>
            </w:tcBorders>
            <w:shd w:val="clear" w:color="auto" w:fill="auto"/>
            <w:vAlign w:val="center"/>
            <w:hideMark/>
          </w:tcPr>
          <w:p w14:paraId="44100D5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6DC84F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44E6DB9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rozdzielnia istniejąca</w:t>
            </w:r>
          </w:p>
        </w:tc>
        <w:tc>
          <w:tcPr>
            <w:tcW w:w="1276" w:type="dxa"/>
            <w:tcBorders>
              <w:top w:val="nil"/>
              <w:left w:val="nil"/>
              <w:bottom w:val="single" w:sz="4" w:space="0" w:color="auto"/>
              <w:right w:val="single" w:sz="4" w:space="0" w:color="auto"/>
            </w:tcBorders>
            <w:shd w:val="clear" w:color="auto" w:fill="auto"/>
            <w:vAlign w:val="center"/>
            <w:hideMark/>
          </w:tcPr>
          <w:p w14:paraId="6782149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uwagi w opisie PFU</w:t>
            </w:r>
          </w:p>
        </w:tc>
      </w:tr>
      <w:tr w:rsidR="00F33244" w:rsidRPr="00222F4F" w14:paraId="2B92F965"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9FA9347"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75</w:t>
            </w:r>
          </w:p>
        </w:tc>
        <w:tc>
          <w:tcPr>
            <w:tcW w:w="876" w:type="dxa"/>
            <w:tcBorders>
              <w:top w:val="nil"/>
              <w:left w:val="nil"/>
              <w:bottom w:val="single" w:sz="4" w:space="0" w:color="auto"/>
              <w:right w:val="single" w:sz="4" w:space="0" w:color="auto"/>
            </w:tcBorders>
            <w:shd w:val="clear" w:color="auto" w:fill="auto"/>
            <w:vAlign w:val="center"/>
            <w:hideMark/>
          </w:tcPr>
          <w:p w14:paraId="6CF0B4D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6955FF0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18</w:t>
            </w:r>
          </w:p>
        </w:tc>
        <w:tc>
          <w:tcPr>
            <w:tcW w:w="1191" w:type="dxa"/>
            <w:tcBorders>
              <w:top w:val="nil"/>
              <w:left w:val="nil"/>
              <w:bottom w:val="single" w:sz="4" w:space="0" w:color="auto"/>
              <w:right w:val="single" w:sz="4" w:space="0" w:color="auto"/>
            </w:tcBorders>
            <w:shd w:val="clear" w:color="auto" w:fill="auto"/>
            <w:vAlign w:val="center"/>
            <w:hideMark/>
          </w:tcPr>
          <w:p w14:paraId="2325C3D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7AD6616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2027" w:type="dxa"/>
            <w:tcBorders>
              <w:top w:val="nil"/>
              <w:left w:val="nil"/>
              <w:bottom w:val="single" w:sz="4" w:space="0" w:color="auto"/>
              <w:right w:val="single" w:sz="4" w:space="0" w:color="auto"/>
            </w:tcBorders>
            <w:shd w:val="clear" w:color="auto" w:fill="auto"/>
            <w:vAlign w:val="center"/>
            <w:hideMark/>
          </w:tcPr>
          <w:p w14:paraId="0D63678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987D8B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3B541DE"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07661A5"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76</w:t>
            </w:r>
          </w:p>
        </w:tc>
        <w:tc>
          <w:tcPr>
            <w:tcW w:w="876" w:type="dxa"/>
            <w:tcBorders>
              <w:top w:val="nil"/>
              <w:left w:val="nil"/>
              <w:bottom w:val="single" w:sz="4" w:space="0" w:color="auto"/>
              <w:right w:val="single" w:sz="4" w:space="0" w:color="auto"/>
            </w:tcBorders>
            <w:shd w:val="clear" w:color="auto" w:fill="auto"/>
            <w:vAlign w:val="center"/>
            <w:hideMark/>
          </w:tcPr>
          <w:p w14:paraId="188CDB7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6ECD67D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16</w:t>
            </w:r>
          </w:p>
        </w:tc>
        <w:tc>
          <w:tcPr>
            <w:tcW w:w="1191" w:type="dxa"/>
            <w:tcBorders>
              <w:top w:val="nil"/>
              <w:left w:val="nil"/>
              <w:bottom w:val="single" w:sz="4" w:space="0" w:color="auto"/>
              <w:right w:val="single" w:sz="4" w:space="0" w:color="auto"/>
            </w:tcBorders>
            <w:shd w:val="clear" w:color="auto" w:fill="auto"/>
            <w:vAlign w:val="center"/>
            <w:hideMark/>
          </w:tcPr>
          <w:p w14:paraId="5915484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0825C8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442387B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221B7DC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280EDDF"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BAC9DD1"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77</w:t>
            </w:r>
          </w:p>
        </w:tc>
        <w:tc>
          <w:tcPr>
            <w:tcW w:w="876" w:type="dxa"/>
            <w:tcBorders>
              <w:top w:val="nil"/>
              <w:left w:val="nil"/>
              <w:bottom w:val="single" w:sz="4" w:space="0" w:color="auto"/>
              <w:right w:val="single" w:sz="4" w:space="0" w:color="auto"/>
            </w:tcBorders>
            <w:shd w:val="clear" w:color="auto" w:fill="auto"/>
            <w:vAlign w:val="center"/>
            <w:hideMark/>
          </w:tcPr>
          <w:p w14:paraId="182F2F4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65363E5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6D017CB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D1B84A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53BBD4D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67E18A3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397B5DAD"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7326831"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p. nauczycielski</w:t>
            </w:r>
          </w:p>
        </w:tc>
        <w:tc>
          <w:tcPr>
            <w:tcW w:w="876" w:type="dxa"/>
            <w:tcBorders>
              <w:top w:val="nil"/>
              <w:left w:val="nil"/>
              <w:bottom w:val="single" w:sz="4" w:space="0" w:color="auto"/>
              <w:right w:val="single" w:sz="4" w:space="0" w:color="auto"/>
            </w:tcBorders>
            <w:shd w:val="clear" w:color="auto" w:fill="auto"/>
            <w:vAlign w:val="center"/>
            <w:hideMark/>
          </w:tcPr>
          <w:p w14:paraId="23D3F40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154543F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1191" w:type="dxa"/>
            <w:tcBorders>
              <w:top w:val="nil"/>
              <w:left w:val="nil"/>
              <w:bottom w:val="single" w:sz="4" w:space="0" w:color="auto"/>
              <w:right w:val="single" w:sz="4" w:space="0" w:color="auto"/>
            </w:tcBorders>
            <w:shd w:val="clear" w:color="auto" w:fill="auto"/>
            <w:vAlign w:val="center"/>
            <w:hideMark/>
          </w:tcPr>
          <w:p w14:paraId="1D4C9CD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F29BC9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1F3500E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4F70E7D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C822EE3"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CC59AA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WC dziewcząt</w:t>
            </w:r>
          </w:p>
        </w:tc>
        <w:tc>
          <w:tcPr>
            <w:tcW w:w="876" w:type="dxa"/>
            <w:tcBorders>
              <w:top w:val="nil"/>
              <w:left w:val="nil"/>
              <w:bottom w:val="single" w:sz="4" w:space="0" w:color="auto"/>
              <w:right w:val="single" w:sz="4" w:space="0" w:color="auto"/>
            </w:tcBorders>
            <w:shd w:val="clear" w:color="auto" w:fill="auto"/>
            <w:vAlign w:val="center"/>
            <w:hideMark/>
          </w:tcPr>
          <w:p w14:paraId="53C9D1B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007FB21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3DE047A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029414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2027" w:type="dxa"/>
            <w:tcBorders>
              <w:top w:val="nil"/>
              <w:left w:val="nil"/>
              <w:bottom w:val="single" w:sz="4" w:space="0" w:color="auto"/>
              <w:right w:val="single" w:sz="4" w:space="0" w:color="auto"/>
            </w:tcBorders>
            <w:shd w:val="clear" w:color="auto" w:fill="auto"/>
            <w:vAlign w:val="center"/>
            <w:hideMark/>
          </w:tcPr>
          <w:p w14:paraId="29B96EC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p. nauczyciel.</w:t>
            </w:r>
          </w:p>
        </w:tc>
        <w:tc>
          <w:tcPr>
            <w:tcW w:w="1276" w:type="dxa"/>
            <w:tcBorders>
              <w:top w:val="nil"/>
              <w:left w:val="nil"/>
              <w:bottom w:val="single" w:sz="4" w:space="0" w:color="auto"/>
              <w:right w:val="single" w:sz="4" w:space="0" w:color="auto"/>
            </w:tcBorders>
            <w:shd w:val="clear" w:color="auto" w:fill="auto"/>
            <w:vAlign w:val="center"/>
            <w:hideMark/>
          </w:tcPr>
          <w:p w14:paraId="49DA733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C1B0155"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94D9F9F"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lastRenderedPageBreak/>
              <w:t>WC personel</w:t>
            </w:r>
          </w:p>
        </w:tc>
        <w:tc>
          <w:tcPr>
            <w:tcW w:w="876" w:type="dxa"/>
            <w:tcBorders>
              <w:top w:val="nil"/>
              <w:left w:val="nil"/>
              <w:bottom w:val="single" w:sz="4" w:space="0" w:color="auto"/>
              <w:right w:val="single" w:sz="4" w:space="0" w:color="auto"/>
            </w:tcBorders>
            <w:shd w:val="clear" w:color="auto" w:fill="auto"/>
            <w:vAlign w:val="center"/>
            <w:hideMark/>
          </w:tcPr>
          <w:p w14:paraId="01F1527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21F6099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76DB5FB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8F4E41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45DF787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p. nauczyciel.</w:t>
            </w:r>
          </w:p>
        </w:tc>
        <w:tc>
          <w:tcPr>
            <w:tcW w:w="1276" w:type="dxa"/>
            <w:tcBorders>
              <w:top w:val="nil"/>
              <w:left w:val="nil"/>
              <w:bottom w:val="single" w:sz="4" w:space="0" w:color="auto"/>
              <w:right w:val="single" w:sz="4" w:space="0" w:color="auto"/>
            </w:tcBorders>
            <w:shd w:val="clear" w:color="auto" w:fill="auto"/>
            <w:vAlign w:val="center"/>
            <w:hideMark/>
          </w:tcPr>
          <w:p w14:paraId="291D177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0EB16687"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130EFB7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52</w:t>
            </w:r>
          </w:p>
        </w:tc>
        <w:tc>
          <w:tcPr>
            <w:tcW w:w="876" w:type="dxa"/>
            <w:tcBorders>
              <w:top w:val="nil"/>
              <w:left w:val="nil"/>
              <w:bottom w:val="single" w:sz="4" w:space="0" w:color="auto"/>
              <w:right w:val="single" w:sz="4" w:space="0" w:color="auto"/>
            </w:tcBorders>
            <w:shd w:val="clear" w:color="auto" w:fill="auto"/>
            <w:vAlign w:val="center"/>
            <w:hideMark/>
          </w:tcPr>
          <w:p w14:paraId="40D0BE3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231D5B1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383C031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714EF6E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7D63A1B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53</w:t>
            </w:r>
          </w:p>
        </w:tc>
        <w:tc>
          <w:tcPr>
            <w:tcW w:w="1276" w:type="dxa"/>
            <w:tcBorders>
              <w:top w:val="nil"/>
              <w:left w:val="nil"/>
              <w:bottom w:val="single" w:sz="4" w:space="0" w:color="auto"/>
              <w:right w:val="single" w:sz="4" w:space="0" w:color="auto"/>
            </w:tcBorders>
            <w:shd w:val="clear" w:color="auto" w:fill="auto"/>
            <w:vAlign w:val="center"/>
            <w:hideMark/>
          </w:tcPr>
          <w:p w14:paraId="723FA53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2289690"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6B70A28"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53</w:t>
            </w:r>
          </w:p>
        </w:tc>
        <w:tc>
          <w:tcPr>
            <w:tcW w:w="876" w:type="dxa"/>
            <w:tcBorders>
              <w:top w:val="nil"/>
              <w:left w:val="nil"/>
              <w:bottom w:val="single" w:sz="4" w:space="0" w:color="auto"/>
              <w:right w:val="single" w:sz="4" w:space="0" w:color="auto"/>
            </w:tcBorders>
            <w:shd w:val="clear" w:color="auto" w:fill="auto"/>
            <w:vAlign w:val="center"/>
            <w:hideMark/>
          </w:tcPr>
          <w:p w14:paraId="770D747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5A394A6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62E8172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7CCDF74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0495630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3-fazowa</w:t>
            </w:r>
          </w:p>
        </w:tc>
        <w:tc>
          <w:tcPr>
            <w:tcW w:w="1276" w:type="dxa"/>
            <w:tcBorders>
              <w:top w:val="nil"/>
              <w:left w:val="nil"/>
              <w:bottom w:val="single" w:sz="4" w:space="0" w:color="auto"/>
              <w:right w:val="single" w:sz="4" w:space="0" w:color="auto"/>
            </w:tcBorders>
            <w:shd w:val="clear" w:color="auto" w:fill="auto"/>
            <w:vAlign w:val="center"/>
            <w:hideMark/>
          </w:tcPr>
          <w:p w14:paraId="7203AD9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41EE8E4A"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A24D812"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54</w:t>
            </w:r>
          </w:p>
        </w:tc>
        <w:tc>
          <w:tcPr>
            <w:tcW w:w="876" w:type="dxa"/>
            <w:tcBorders>
              <w:top w:val="nil"/>
              <w:left w:val="nil"/>
              <w:bottom w:val="single" w:sz="4" w:space="0" w:color="auto"/>
              <w:right w:val="single" w:sz="4" w:space="0" w:color="auto"/>
            </w:tcBorders>
            <w:shd w:val="clear" w:color="auto" w:fill="auto"/>
            <w:vAlign w:val="center"/>
            <w:hideMark/>
          </w:tcPr>
          <w:p w14:paraId="3282088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5</w:t>
            </w:r>
          </w:p>
        </w:tc>
        <w:tc>
          <w:tcPr>
            <w:tcW w:w="1114" w:type="dxa"/>
            <w:tcBorders>
              <w:top w:val="nil"/>
              <w:left w:val="nil"/>
              <w:bottom w:val="single" w:sz="4" w:space="0" w:color="auto"/>
              <w:right w:val="single" w:sz="4" w:space="0" w:color="auto"/>
            </w:tcBorders>
            <w:shd w:val="clear" w:color="auto" w:fill="auto"/>
            <w:vAlign w:val="center"/>
            <w:hideMark/>
          </w:tcPr>
          <w:p w14:paraId="418CE7C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1191" w:type="dxa"/>
            <w:tcBorders>
              <w:top w:val="nil"/>
              <w:left w:val="nil"/>
              <w:bottom w:val="single" w:sz="4" w:space="0" w:color="auto"/>
              <w:right w:val="single" w:sz="4" w:space="0" w:color="auto"/>
            </w:tcBorders>
            <w:shd w:val="clear" w:color="auto" w:fill="auto"/>
            <w:vAlign w:val="center"/>
            <w:hideMark/>
          </w:tcPr>
          <w:p w14:paraId="55A55A0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437B54A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6D6B2E2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53</w:t>
            </w:r>
          </w:p>
        </w:tc>
        <w:tc>
          <w:tcPr>
            <w:tcW w:w="1276" w:type="dxa"/>
            <w:tcBorders>
              <w:top w:val="nil"/>
              <w:left w:val="nil"/>
              <w:bottom w:val="single" w:sz="4" w:space="0" w:color="auto"/>
              <w:right w:val="single" w:sz="4" w:space="0" w:color="auto"/>
            </w:tcBorders>
            <w:shd w:val="clear" w:color="auto" w:fill="auto"/>
            <w:vAlign w:val="center"/>
            <w:hideMark/>
          </w:tcPr>
          <w:p w14:paraId="43D79EA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259F0169"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7D57F0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składnica akt</w:t>
            </w:r>
          </w:p>
        </w:tc>
        <w:tc>
          <w:tcPr>
            <w:tcW w:w="876" w:type="dxa"/>
            <w:tcBorders>
              <w:top w:val="nil"/>
              <w:left w:val="nil"/>
              <w:bottom w:val="single" w:sz="4" w:space="0" w:color="auto"/>
              <w:right w:val="single" w:sz="4" w:space="0" w:color="auto"/>
            </w:tcBorders>
            <w:shd w:val="clear" w:color="auto" w:fill="auto"/>
            <w:vAlign w:val="center"/>
            <w:hideMark/>
          </w:tcPr>
          <w:p w14:paraId="5476263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14:paraId="53A44E7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6163003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E0B7D9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09DEEF1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53</w:t>
            </w:r>
          </w:p>
        </w:tc>
        <w:tc>
          <w:tcPr>
            <w:tcW w:w="1276" w:type="dxa"/>
            <w:tcBorders>
              <w:top w:val="nil"/>
              <w:left w:val="nil"/>
              <w:bottom w:val="single" w:sz="4" w:space="0" w:color="auto"/>
              <w:right w:val="single" w:sz="4" w:space="0" w:color="auto"/>
            </w:tcBorders>
            <w:shd w:val="clear" w:color="auto" w:fill="auto"/>
            <w:vAlign w:val="center"/>
            <w:hideMark/>
          </w:tcPr>
          <w:p w14:paraId="488807C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689CCD86"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005E1C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sekretariat</w:t>
            </w:r>
          </w:p>
        </w:tc>
        <w:tc>
          <w:tcPr>
            <w:tcW w:w="876" w:type="dxa"/>
            <w:tcBorders>
              <w:top w:val="nil"/>
              <w:left w:val="nil"/>
              <w:bottom w:val="single" w:sz="4" w:space="0" w:color="auto"/>
              <w:right w:val="single" w:sz="4" w:space="0" w:color="auto"/>
            </w:tcBorders>
            <w:shd w:val="clear" w:color="auto" w:fill="auto"/>
            <w:vAlign w:val="center"/>
            <w:hideMark/>
          </w:tcPr>
          <w:p w14:paraId="5CB25CF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41A53DE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1191" w:type="dxa"/>
            <w:tcBorders>
              <w:top w:val="nil"/>
              <w:left w:val="nil"/>
              <w:bottom w:val="single" w:sz="4" w:space="0" w:color="auto"/>
              <w:right w:val="single" w:sz="4" w:space="0" w:color="auto"/>
            </w:tcBorders>
            <w:shd w:val="clear" w:color="auto" w:fill="auto"/>
            <w:vAlign w:val="center"/>
            <w:hideMark/>
          </w:tcPr>
          <w:p w14:paraId="7B43CBE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72F1938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2027" w:type="dxa"/>
            <w:tcBorders>
              <w:top w:val="nil"/>
              <w:left w:val="nil"/>
              <w:bottom w:val="single" w:sz="4" w:space="0" w:color="auto"/>
              <w:right w:val="single" w:sz="4" w:space="0" w:color="auto"/>
            </w:tcBorders>
            <w:shd w:val="clear" w:color="auto" w:fill="auto"/>
            <w:vAlign w:val="center"/>
            <w:hideMark/>
          </w:tcPr>
          <w:p w14:paraId="38B6DBE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3-fazowa</w:t>
            </w:r>
          </w:p>
        </w:tc>
        <w:tc>
          <w:tcPr>
            <w:tcW w:w="1276" w:type="dxa"/>
            <w:tcBorders>
              <w:top w:val="nil"/>
              <w:left w:val="nil"/>
              <w:bottom w:val="single" w:sz="4" w:space="0" w:color="auto"/>
              <w:right w:val="single" w:sz="4" w:space="0" w:color="auto"/>
            </w:tcBorders>
            <w:shd w:val="clear" w:color="auto" w:fill="auto"/>
            <w:vAlign w:val="center"/>
            <w:hideMark/>
          </w:tcPr>
          <w:p w14:paraId="5A1EBF4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0805D3DD"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285798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księgowość I</w:t>
            </w:r>
          </w:p>
        </w:tc>
        <w:tc>
          <w:tcPr>
            <w:tcW w:w="876" w:type="dxa"/>
            <w:tcBorders>
              <w:top w:val="nil"/>
              <w:left w:val="nil"/>
              <w:bottom w:val="single" w:sz="4" w:space="0" w:color="auto"/>
              <w:right w:val="single" w:sz="4" w:space="0" w:color="auto"/>
            </w:tcBorders>
            <w:shd w:val="clear" w:color="auto" w:fill="auto"/>
            <w:vAlign w:val="center"/>
            <w:hideMark/>
          </w:tcPr>
          <w:p w14:paraId="35930BF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1114" w:type="dxa"/>
            <w:tcBorders>
              <w:top w:val="nil"/>
              <w:left w:val="nil"/>
              <w:bottom w:val="single" w:sz="4" w:space="0" w:color="auto"/>
              <w:right w:val="single" w:sz="4" w:space="0" w:color="auto"/>
            </w:tcBorders>
            <w:shd w:val="clear" w:color="auto" w:fill="auto"/>
            <w:vAlign w:val="center"/>
            <w:hideMark/>
          </w:tcPr>
          <w:p w14:paraId="653E4B0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21D259D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DCE3DD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0C2730A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sekretariatu</w:t>
            </w:r>
          </w:p>
        </w:tc>
        <w:tc>
          <w:tcPr>
            <w:tcW w:w="1276" w:type="dxa"/>
            <w:tcBorders>
              <w:top w:val="nil"/>
              <w:left w:val="nil"/>
              <w:bottom w:val="single" w:sz="4" w:space="0" w:color="auto"/>
              <w:right w:val="single" w:sz="4" w:space="0" w:color="auto"/>
            </w:tcBorders>
            <w:shd w:val="clear" w:color="auto" w:fill="auto"/>
            <w:vAlign w:val="center"/>
            <w:hideMark/>
          </w:tcPr>
          <w:p w14:paraId="5683594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8E38C55"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29D868C"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księgowość II</w:t>
            </w:r>
          </w:p>
        </w:tc>
        <w:tc>
          <w:tcPr>
            <w:tcW w:w="876" w:type="dxa"/>
            <w:tcBorders>
              <w:top w:val="nil"/>
              <w:left w:val="nil"/>
              <w:bottom w:val="single" w:sz="4" w:space="0" w:color="auto"/>
              <w:right w:val="single" w:sz="4" w:space="0" w:color="auto"/>
            </w:tcBorders>
            <w:shd w:val="clear" w:color="auto" w:fill="auto"/>
            <w:vAlign w:val="center"/>
            <w:hideMark/>
          </w:tcPr>
          <w:p w14:paraId="503F8AB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1114" w:type="dxa"/>
            <w:tcBorders>
              <w:top w:val="nil"/>
              <w:left w:val="nil"/>
              <w:bottom w:val="single" w:sz="4" w:space="0" w:color="auto"/>
              <w:right w:val="single" w:sz="4" w:space="0" w:color="auto"/>
            </w:tcBorders>
            <w:shd w:val="clear" w:color="auto" w:fill="auto"/>
            <w:vAlign w:val="center"/>
            <w:hideMark/>
          </w:tcPr>
          <w:p w14:paraId="30B970D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552B94B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3F526C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6EDE0C5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sekretariatu</w:t>
            </w:r>
          </w:p>
        </w:tc>
        <w:tc>
          <w:tcPr>
            <w:tcW w:w="1276" w:type="dxa"/>
            <w:tcBorders>
              <w:top w:val="nil"/>
              <w:left w:val="nil"/>
              <w:bottom w:val="single" w:sz="4" w:space="0" w:color="auto"/>
              <w:right w:val="single" w:sz="4" w:space="0" w:color="auto"/>
            </w:tcBorders>
            <w:shd w:val="clear" w:color="auto" w:fill="auto"/>
            <w:vAlign w:val="center"/>
            <w:hideMark/>
          </w:tcPr>
          <w:p w14:paraId="578B5FB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03AF2479"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C8B49BB"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Dyrektor Szkoły</w:t>
            </w:r>
          </w:p>
        </w:tc>
        <w:tc>
          <w:tcPr>
            <w:tcW w:w="876" w:type="dxa"/>
            <w:tcBorders>
              <w:top w:val="nil"/>
              <w:left w:val="nil"/>
              <w:bottom w:val="single" w:sz="4" w:space="0" w:color="auto"/>
              <w:right w:val="single" w:sz="4" w:space="0" w:color="auto"/>
            </w:tcBorders>
            <w:shd w:val="clear" w:color="auto" w:fill="auto"/>
            <w:vAlign w:val="center"/>
            <w:hideMark/>
          </w:tcPr>
          <w:p w14:paraId="3698754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5</w:t>
            </w:r>
          </w:p>
        </w:tc>
        <w:tc>
          <w:tcPr>
            <w:tcW w:w="1114" w:type="dxa"/>
            <w:tcBorders>
              <w:top w:val="nil"/>
              <w:left w:val="nil"/>
              <w:bottom w:val="single" w:sz="4" w:space="0" w:color="auto"/>
              <w:right w:val="single" w:sz="4" w:space="0" w:color="auto"/>
            </w:tcBorders>
            <w:shd w:val="clear" w:color="auto" w:fill="auto"/>
            <w:vAlign w:val="center"/>
            <w:hideMark/>
          </w:tcPr>
          <w:p w14:paraId="11D7353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0821BA2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0EF39F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448FA3B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sekretariatu</w:t>
            </w:r>
          </w:p>
        </w:tc>
        <w:tc>
          <w:tcPr>
            <w:tcW w:w="1276" w:type="dxa"/>
            <w:tcBorders>
              <w:top w:val="nil"/>
              <w:left w:val="nil"/>
              <w:bottom w:val="single" w:sz="4" w:space="0" w:color="auto"/>
              <w:right w:val="single" w:sz="4" w:space="0" w:color="auto"/>
            </w:tcBorders>
            <w:shd w:val="clear" w:color="auto" w:fill="auto"/>
            <w:vAlign w:val="center"/>
            <w:hideMark/>
          </w:tcPr>
          <w:p w14:paraId="5588FF1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39459D20" w14:textId="77777777" w:rsidTr="00F33244">
        <w:trPr>
          <w:trHeight w:val="114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116E6E2"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korytarz</w:t>
            </w:r>
          </w:p>
        </w:tc>
        <w:tc>
          <w:tcPr>
            <w:tcW w:w="876" w:type="dxa"/>
            <w:tcBorders>
              <w:top w:val="nil"/>
              <w:left w:val="nil"/>
              <w:bottom w:val="single" w:sz="4" w:space="0" w:color="auto"/>
              <w:right w:val="single" w:sz="4" w:space="0" w:color="auto"/>
            </w:tcBorders>
            <w:shd w:val="clear" w:color="auto" w:fill="auto"/>
            <w:vAlign w:val="center"/>
            <w:hideMark/>
          </w:tcPr>
          <w:p w14:paraId="16A45D6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3A9FB7B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1C58DBE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7F7F0C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13</w:t>
            </w:r>
          </w:p>
        </w:tc>
        <w:tc>
          <w:tcPr>
            <w:tcW w:w="2027" w:type="dxa"/>
            <w:tcBorders>
              <w:top w:val="nil"/>
              <w:left w:val="nil"/>
              <w:bottom w:val="single" w:sz="4" w:space="0" w:color="auto"/>
              <w:right w:val="single" w:sz="4" w:space="0" w:color="auto"/>
            </w:tcBorders>
            <w:shd w:val="clear" w:color="auto" w:fill="auto"/>
            <w:vAlign w:val="center"/>
            <w:hideMark/>
          </w:tcPr>
          <w:p w14:paraId="1DDCB1F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tablicy na klatce schodowej</w:t>
            </w:r>
          </w:p>
        </w:tc>
        <w:tc>
          <w:tcPr>
            <w:tcW w:w="1276" w:type="dxa"/>
            <w:tcBorders>
              <w:top w:val="nil"/>
              <w:left w:val="nil"/>
              <w:bottom w:val="single" w:sz="4" w:space="0" w:color="auto"/>
              <w:right w:val="single" w:sz="4" w:space="0" w:color="auto"/>
            </w:tcBorders>
            <w:shd w:val="clear" w:color="auto" w:fill="auto"/>
            <w:vAlign w:val="center"/>
            <w:hideMark/>
          </w:tcPr>
          <w:p w14:paraId="36A37ED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xml:space="preserve">w tym 3 szt. gn.230V do zasilania </w:t>
            </w:r>
            <w:proofErr w:type="spellStart"/>
            <w:r w:rsidRPr="00222F4F">
              <w:rPr>
                <w:rFonts w:eastAsia="Times New Roman" w:cstheme="minorHAnsi"/>
                <w:color w:val="000000"/>
                <w:sz w:val="20"/>
                <w:szCs w:val="20"/>
                <w:lang w:eastAsia="pl-PL"/>
              </w:rPr>
              <w:t>access</w:t>
            </w:r>
            <w:proofErr w:type="spellEnd"/>
            <w:r w:rsidRPr="00222F4F">
              <w:rPr>
                <w:rFonts w:eastAsia="Times New Roman" w:cstheme="minorHAnsi"/>
                <w:color w:val="000000"/>
                <w:sz w:val="20"/>
                <w:szCs w:val="20"/>
                <w:lang w:eastAsia="pl-PL"/>
              </w:rPr>
              <w:t xml:space="preserve"> point</w:t>
            </w:r>
          </w:p>
        </w:tc>
      </w:tr>
      <w:tr w:rsidR="00D42C2B" w:rsidRPr="00222F4F" w14:paraId="0FBC0FB7" w14:textId="77777777" w:rsidTr="00F33244">
        <w:trPr>
          <w:trHeight w:val="300"/>
          <w:jc w:val="center"/>
        </w:trPr>
        <w:tc>
          <w:tcPr>
            <w:tcW w:w="892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A9B61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 PIĘTRO</w:t>
            </w:r>
          </w:p>
        </w:tc>
      </w:tr>
      <w:tr w:rsidR="00F33244" w:rsidRPr="00222F4F" w14:paraId="277FA546"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CB39428"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83</w:t>
            </w:r>
          </w:p>
        </w:tc>
        <w:tc>
          <w:tcPr>
            <w:tcW w:w="876" w:type="dxa"/>
            <w:tcBorders>
              <w:top w:val="nil"/>
              <w:left w:val="nil"/>
              <w:bottom w:val="single" w:sz="4" w:space="0" w:color="auto"/>
              <w:right w:val="single" w:sz="4" w:space="0" w:color="auto"/>
            </w:tcBorders>
            <w:shd w:val="clear" w:color="auto" w:fill="auto"/>
            <w:vAlign w:val="center"/>
            <w:hideMark/>
          </w:tcPr>
          <w:p w14:paraId="5047909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64836E7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213285A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A3D519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0D711C5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475874A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19ACB09" w14:textId="77777777" w:rsidTr="00F33244">
        <w:trPr>
          <w:trHeight w:val="171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6F44545"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84</w:t>
            </w:r>
          </w:p>
        </w:tc>
        <w:tc>
          <w:tcPr>
            <w:tcW w:w="876" w:type="dxa"/>
            <w:tcBorders>
              <w:top w:val="nil"/>
              <w:left w:val="nil"/>
              <w:bottom w:val="single" w:sz="4" w:space="0" w:color="auto"/>
              <w:right w:val="single" w:sz="4" w:space="0" w:color="auto"/>
            </w:tcBorders>
            <w:shd w:val="clear" w:color="auto" w:fill="auto"/>
            <w:vAlign w:val="center"/>
            <w:hideMark/>
          </w:tcPr>
          <w:p w14:paraId="441255E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20</w:t>
            </w:r>
          </w:p>
        </w:tc>
        <w:tc>
          <w:tcPr>
            <w:tcW w:w="1114" w:type="dxa"/>
            <w:tcBorders>
              <w:top w:val="nil"/>
              <w:left w:val="nil"/>
              <w:bottom w:val="single" w:sz="4" w:space="0" w:color="auto"/>
              <w:right w:val="single" w:sz="4" w:space="0" w:color="auto"/>
            </w:tcBorders>
            <w:shd w:val="clear" w:color="auto" w:fill="auto"/>
            <w:vAlign w:val="center"/>
            <w:hideMark/>
          </w:tcPr>
          <w:p w14:paraId="0E76B06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7A5B04D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0D56B4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18</w:t>
            </w:r>
          </w:p>
        </w:tc>
        <w:tc>
          <w:tcPr>
            <w:tcW w:w="2027" w:type="dxa"/>
            <w:tcBorders>
              <w:top w:val="nil"/>
              <w:left w:val="nil"/>
              <w:bottom w:val="single" w:sz="4" w:space="0" w:color="auto"/>
              <w:right w:val="single" w:sz="4" w:space="0" w:color="auto"/>
            </w:tcBorders>
            <w:shd w:val="clear" w:color="auto" w:fill="auto"/>
            <w:vAlign w:val="center"/>
            <w:hideMark/>
          </w:tcPr>
          <w:p w14:paraId="668114B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3-fazowa</w:t>
            </w:r>
          </w:p>
        </w:tc>
        <w:tc>
          <w:tcPr>
            <w:tcW w:w="1276" w:type="dxa"/>
            <w:tcBorders>
              <w:top w:val="nil"/>
              <w:left w:val="nil"/>
              <w:bottom w:val="single" w:sz="4" w:space="0" w:color="auto"/>
              <w:right w:val="single" w:sz="4" w:space="0" w:color="auto"/>
            </w:tcBorders>
            <w:shd w:val="clear" w:color="auto" w:fill="auto"/>
            <w:vAlign w:val="center"/>
            <w:hideMark/>
          </w:tcPr>
          <w:p w14:paraId="010400A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dodatkowo zasilenie oświetlenia zewnętrznego z zegara astronomicznego</w:t>
            </w:r>
          </w:p>
        </w:tc>
      </w:tr>
      <w:tr w:rsidR="00F33244" w:rsidRPr="00222F4F" w14:paraId="39CCE575"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A6BD81B"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85</w:t>
            </w:r>
          </w:p>
        </w:tc>
        <w:tc>
          <w:tcPr>
            <w:tcW w:w="876" w:type="dxa"/>
            <w:tcBorders>
              <w:top w:val="nil"/>
              <w:left w:val="nil"/>
              <w:bottom w:val="single" w:sz="4" w:space="0" w:color="auto"/>
              <w:right w:val="single" w:sz="4" w:space="0" w:color="auto"/>
            </w:tcBorders>
            <w:shd w:val="clear" w:color="auto" w:fill="auto"/>
            <w:vAlign w:val="center"/>
            <w:hideMark/>
          </w:tcPr>
          <w:p w14:paraId="164E863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10</w:t>
            </w:r>
          </w:p>
        </w:tc>
        <w:tc>
          <w:tcPr>
            <w:tcW w:w="1114" w:type="dxa"/>
            <w:tcBorders>
              <w:top w:val="nil"/>
              <w:left w:val="nil"/>
              <w:bottom w:val="single" w:sz="4" w:space="0" w:color="auto"/>
              <w:right w:val="single" w:sz="4" w:space="0" w:color="auto"/>
            </w:tcBorders>
            <w:shd w:val="clear" w:color="auto" w:fill="auto"/>
            <w:vAlign w:val="center"/>
            <w:hideMark/>
          </w:tcPr>
          <w:p w14:paraId="5D80050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134EEDD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606047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3FE693D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0BC2589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3180DCD5"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48B7C1E"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86</w:t>
            </w:r>
          </w:p>
        </w:tc>
        <w:tc>
          <w:tcPr>
            <w:tcW w:w="876" w:type="dxa"/>
            <w:tcBorders>
              <w:top w:val="nil"/>
              <w:left w:val="nil"/>
              <w:bottom w:val="single" w:sz="4" w:space="0" w:color="auto"/>
              <w:right w:val="single" w:sz="4" w:space="0" w:color="auto"/>
            </w:tcBorders>
            <w:shd w:val="clear" w:color="auto" w:fill="auto"/>
            <w:vAlign w:val="center"/>
            <w:hideMark/>
          </w:tcPr>
          <w:p w14:paraId="762550B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10</w:t>
            </w:r>
          </w:p>
        </w:tc>
        <w:tc>
          <w:tcPr>
            <w:tcW w:w="1114" w:type="dxa"/>
            <w:tcBorders>
              <w:top w:val="nil"/>
              <w:left w:val="nil"/>
              <w:bottom w:val="single" w:sz="4" w:space="0" w:color="auto"/>
              <w:right w:val="single" w:sz="4" w:space="0" w:color="auto"/>
            </w:tcBorders>
            <w:shd w:val="clear" w:color="auto" w:fill="auto"/>
            <w:vAlign w:val="center"/>
            <w:hideMark/>
          </w:tcPr>
          <w:p w14:paraId="1096FAD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0B22BD8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4ECE150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5309625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2A0F8C2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tablica interaktywna</w:t>
            </w:r>
          </w:p>
        </w:tc>
      </w:tr>
      <w:tr w:rsidR="00F33244" w:rsidRPr="00222F4F" w14:paraId="33BAD118"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7A4AC59"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87</w:t>
            </w:r>
          </w:p>
        </w:tc>
        <w:tc>
          <w:tcPr>
            <w:tcW w:w="876" w:type="dxa"/>
            <w:tcBorders>
              <w:top w:val="nil"/>
              <w:left w:val="nil"/>
              <w:bottom w:val="single" w:sz="4" w:space="0" w:color="auto"/>
              <w:right w:val="single" w:sz="4" w:space="0" w:color="auto"/>
            </w:tcBorders>
            <w:shd w:val="clear" w:color="auto" w:fill="auto"/>
            <w:vAlign w:val="center"/>
            <w:hideMark/>
          </w:tcPr>
          <w:p w14:paraId="4374AB6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10</w:t>
            </w:r>
          </w:p>
        </w:tc>
        <w:tc>
          <w:tcPr>
            <w:tcW w:w="1114" w:type="dxa"/>
            <w:tcBorders>
              <w:top w:val="nil"/>
              <w:left w:val="nil"/>
              <w:bottom w:val="single" w:sz="4" w:space="0" w:color="auto"/>
              <w:right w:val="single" w:sz="4" w:space="0" w:color="auto"/>
            </w:tcBorders>
            <w:shd w:val="clear" w:color="auto" w:fill="auto"/>
            <w:vAlign w:val="center"/>
            <w:hideMark/>
          </w:tcPr>
          <w:p w14:paraId="6DE126F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71A0148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53FD68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1D1508E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4B02567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tablica interaktywna</w:t>
            </w:r>
          </w:p>
        </w:tc>
      </w:tr>
      <w:tr w:rsidR="00F33244" w:rsidRPr="00222F4F" w14:paraId="7131F6F9"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0F4475C"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88</w:t>
            </w:r>
          </w:p>
        </w:tc>
        <w:tc>
          <w:tcPr>
            <w:tcW w:w="876" w:type="dxa"/>
            <w:tcBorders>
              <w:top w:val="nil"/>
              <w:left w:val="nil"/>
              <w:bottom w:val="single" w:sz="4" w:space="0" w:color="auto"/>
              <w:right w:val="single" w:sz="4" w:space="0" w:color="auto"/>
            </w:tcBorders>
            <w:shd w:val="clear" w:color="auto" w:fill="auto"/>
            <w:vAlign w:val="center"/>
            <w:hideMark/>
          </w:tcPr>
          <w:p w14:paraId="56624C6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14198C7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18</w:t>
            </w:r>
          </w:p>
        </w:tc>
        <w:tc>
          <w:tcPr>
            <w:tcW w:w="1191" w:type="dxa"/>
            <w:tcBorders>
              <w:top w:val="nil"/>
              <w:left w:val="nil"/>
              <w:bottom w:val="single" w:sz="4" w:space="0" w:color="auto"/>
              <w:right w:val="single" w:sz="4" w:space="0" w:color="auto"/>
            </w:tcBorders>
            <w:shd w:val="clear" w:color="auto" w:fill="auto"/>
            <w:vAlign w:val="center"/>
            <w:hideMark/>
          </w:tcPr>
          <w:p w14:paraId="332E9FE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EB91F4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9</w:t>
            </w:r>
          </w:p>
        </w:tc>
        <w:tc>
          <w:tcPr>
            <w:tcW w:w="2027" w:type="dxa"/>
            <w:tcBorders>
              <w:top w:val="nil"/>
              <w:left w:val="nil"/>
              <w:bottom w:val="single" w:sz="4" w:space="0" w:color="auto"/>
              <w:right w:val="single" w:sz="4" w:space="0" w:color="auto"/>
            </w:tcBorders>
            <w:shd w:val="clear" w:color="auto" w:fill="auto"/>
            <w:vAlign w:val="center"/>
            <w:hideMark/>
          </w:tcPr>
          <w:p w14:paraId="3EF1059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F711B5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213143F4"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4DC94A9"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89 + zaplecze</w:t>
            </w:r>
          </w:p>
        </w:tc>
        <w:tc>
          <w:tcPr>
            <w:tcW w:w="876" w:type="dxa"/>
            <w:tcBorders>
              <w:top w:val="nil"/>
              <w:left w:val="nil"/>
              <w:bottom w:val="single" w:sz="4" w:space="0" w:color="auto"/>
              <w:right w:val="single" w:sz="4" w:space="0" w:color="auto"/>
            </w:tcBorders>
            <w:shd w:val="clear" w:color="auto" w:fill="auto"/>
            <w:vAlign w:val="center"/>
            <w:hideMark/>
          </w:tcPr>
          <w:p w14:paraId="3D3FE7F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57B1EC8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5FCAF68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860F8A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0B2F12E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27F5F12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1389653"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7A08B8DC"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90 + zaplecze</w:t>
            </w:r>
          </w:p>
        </w:tc>
        <w:tc>
          <w:tcPr>
            <w:tcW w:w="876" w:type="dxa"/>
            <w:tcBorders>
              <w:top w:val="nil"/>
              <w:left w:val="nil"/>
              <w:bottom w:val="single" w:sz="4" w:space="0" w:color="auto"/>
              <w:right w:val="single" w:sz="4" w:space="0" w:color="auto"/>
            </w:tcBorders>
            <w:shd w:val="clear" w:color="auto" w:fill="auto"/>
            <w:vAlign w:val="center"/>
            <w:hideMark/>
          </w:tcPr>
          <w:p w14:paraId="3BA8CC3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55AFB41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509CF38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0386B9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7F83A9D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791762D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4A6B9C3A"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2EBA021"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91 + zaplecze</w:t>
            </w:r>
          </w:p>
        </w:tc>
        <w:tc>
          <w:tcPr>
            <w:tcW w:w="876" w:type="dxa"/>
            <w:tcBorders>
              <w:top w:val="nil"/>
              <w:left w:val="nil"/>
              <w:bottom w:val="single" w:sz="4" w:space="0" w:color="auto"/>
              <w:right w:val="single" w:sz="4" w:space="0" w:color="auto"/>
            </w:tcBorders>
            <w:shd w:val="clear" w:color="auto" w:fill="auto"/>
            <w:vAlign w:val="center"/>
            <w:hideMark/>
          </w:tcPr>
          <w:p w14:paraId="646AF1B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16</w:t>
            </w:r>
          </w:p>
        </w:tc>
        <w:tc>
          <w:tcPr>
            <w:tcW w:w="1114" w:type="dxa"/>
            <w:tcBorders>
              <w:top w:val="nil"/>
              <w:left w:val="nil"/>
              <w:bottom w:val="single" w:sz="4" w:space="0" w:color="auto"/>
              <w:right w:val="single" w:sz="4" w:space="0" w:color="auto"/>
            </w:tcBorders>
            <w:shd w:val="clear" w:color="auto" w:fill="auto"/>
            <w:vAlign w:val="center"/>
            <w:hideMark/>
          </w:tcPr>
          <w:p w14:paraId="75C90B7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3CC9E7B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8CA36C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70A398E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3-fazowa</w:t>
            </w:r>
          </w:p>
        </w:tc>
        <w:tc>
          <w:tcPr>
            <w:tcW w:w="1276" w:type="dxa"/>
            <w:tcBorders>
              <w:top w:val="nil"/>
              <w:left w:val="nil"/>
              <w:bottom w:val="single" w:sz="4" w:space="0" w:color="auto"/>
              <w:right w:val="single" w:sz="4" w:space="0" w:color="auto"/>
            </w:tcBorders>
            <w:shd w:val="clear" w:color="auto" w:fill="auto"/>
            <w:vAlign w:val="center"/>
            <w:hideMark/>
          </w:tcPr>
          <w:p w14:paraId="4F2E9DE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4ADFEB42"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1D552E98"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92 + zaplecze</w:t>
            </w:r>
          </w:p>
        </w:tc>
        <w:tc>
          <w:tcPr>
            <w:tcW w:w="876" w:type="dxa"/>
            <w:tcBorders>
              <w:top w:val="nil"/>
              <w:left w:val="nil"/>
              <w:bottom w:val="single" w:sz="4" w:space="0" w:color="auto"/>
              <w:right w:val="single" w:sz="4" w:space="0" w:color="auto"/>
            </w:tcBorders>
            <w:shd w:val="clear" w:color="auto" w:fill="auto"/>
            <w:vAlign w:val="center"/>
            <w:hideMark/>
          </w:tcPr>
          <w:p w14:paraId="67E948A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7B95C4F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3BB18FA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25E0800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309CC3F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0916CDC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6246301B"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B5118C6"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93</w:t>
            </w:r>
          </w:p>
        </w:tc>
        <w:tc>
          <w:tcPr>
            <w:tcW w:w="876" w:type="dxa"/>
            <w:tcBorders>
              <w:top w:val="nil"/>
              <w:left w:val="nil"/>
              <w:bottom w:val="single" w:sz="4" w:space="0" w:color="auto"/>
              <w:right w:val="single" w:sz="4" w:space="0" w:color="auto"/>
            </w:tcBorders>
            <w:shd w:val="clear" w:color="auto" w:fill="auto"/>
            <w:vAlign w:val="center"/>
            <w:hideMark/>
          </w:tcPr>
          <w:p w14:paraId="4130169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6CDF23E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477028B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4D77E8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4A1EC14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1-fazowa</w:t>
            </w:r>
          </w:p>
        </w:tc>
        <w:tc>
          <w:tcPr>
            <w:tcW w:w="1276" w:type="dxa"/>
            <w:tcBorders>
              <w:top w:val="nil"/>
              <w:left w:val="nil"/>
              <w:bottom w:val="single" w:sz="4" w:space="0" w:color="auto"/>
              <w:right w:val="single" w:sz="4" w:space="0" w:color="auto"/>
            </w:tcBorders>
            <w:shd w:val="clear" w:color="auto" w:fill="auto"/>
            <w:vAlign w:val="center"/>
            <w:hideMark/>
          </w:tcPr>
          <w:p w14:paraId="18E9F41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7B9CB56A"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9B07186"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94</w:t>
            </w:r>
          </w:p>
        </w:tc>
        <w:tc>
          <w:tcPr>
            <w:tcW w:w="876" w:type="dxa"/>
            <w:tcBorders>
              <w:top w:val="nil"/>
              <w:left w:val="nil"/>
              <w:bottom w:val="single" w:sz="4" w:space="0" w:color="auto"/>
              <w:right w:val="single" w:sz="4" w:space="0" w:color="auto"/>
            </w:tcBorders>
            <w:shd w:val="clear" w:color="auto" w:fill="auto"/>
            <w:vAlign w:val="center"/>
            <w:hideMark/>
          </w:tcPr>
          <w:p w14:paraId="40FFE2D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33AF398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643F234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538FA7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55EE60E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5077EE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6C787696"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45E89E9D"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94A</w:t>
            </w:r>
          </w:p>
        </w:tc>
        <w:tc>
          <w:tcPr>
            <w:tcW w:w="876" w:type="dxa"/>
            <w:tcBorders>
              <w:top w:val="nil"/>
              <w:left w:val="nil"/>
              <w:bottom w:val="single" w:sz="4" w:space="0" w:color="auto"/>
              <w:right w:val="single" w:sz="4" w:space="0" w:color="auto"/>
            </w:tcBorders>
            <w:shd w:val="clear" w:color="auto" w:fill="auto"/>
            <w:vAlign w:val="center"/>
            <w:hideMark/>
          </w:tcPr>
          <w:p w14:paraId="0819D7A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6273341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78A1BA4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F734B6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35203E3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31001D8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75932EBE"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46A5672"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95</w:t>
            </w:r>
          </w:p>
        </w:tc>
        <w:tc>
          <w:tcPr>
            <w:tcW w:w="876" w:type="dxa"/>
            <w:tcBorders>
              <w:top w:val="nil"/>
              <w:left w:val="nil"/>
              <w:bottom w:val="single" w:sz="4" w:space="0" w:color="auto"/>
              <w:right w:val="single" w:sz="4" w:space="0" w:color="auto"/>
            </w:tcBorders>
            <w:shd w:val="clear" w:color="auto" w:fill="auto"/>
            <w:vAlign w:val="center"/>
            <w:hideMark/>
          </w:tcPr>
          <w:p w14:paraId="5E833A4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1114" w:type="dxa"/>
            <w:tcBorders>
              <w:top w:val="nil"/>
              <w:left w:val="nil"/>
              <w:bottom w:val="single" w:sz="4" w:space="0" w:color="auto"/>
              <w:right w:val="single" w:sz="4" w:space="0" w:color="auto"/>
            </w:tcBorders>
            <w:shd w:val="clear" w:color="auto" w:fill="auto"/>
            <w:vAlign w:val="center"/>
            <w:hideMark/>
          </w:tcPr>
          <w:p w14:paraId="6B6011C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17</w:t>
            </w:r>
          </w:p>
        </w:tc>
        <w:tc>
          <w:tcPr>
            <w:tcW w:w="1191" w:type="dxa"/>
            <w:tcBorders>
              <w:top w:val="nil"/>
              <w:left w:val="nil"/>
              <w:bottom w:val="single" w:sz="4" w:space="0" w:color="auto"/>
              <w:right w:val="single" w:sz="4" w:space="0" w:color="auto"/>
            </w:tcBorders>
            <w:shd w:val="clear" w:color="auto" w:fill="auto"/>
            <w:vAlign w:val="center"/>
            <w:hideMark/>
          </w:tcPr>
          <w:p w14:paraId="5F970AE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4089693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7296A9D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18FE79C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6B5C18A"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A753299"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WC chłopcy</w:t>
            </w:r>
          </w:p>
        </w:tc>
        <w:tc>
          <w:tcPr>
            <w:tcW w:w="876" w:type="dxa"/>
            <w:tcBorders>
              <w:top w:val="nil"/>
              <w:left w:val="nil"/>
              <w:bottom w:val="single" w:sz="4" w:space="0" w:color="auto"/>
              <w:right w:val="single" w:sz="4" w:space="0" w:color="auto"/>
            </w:tcBorders>
            <w:shd w:val="clear" w:color="auto" w:fill="auto"/>
            <w:vAlign w:val="center"/>
            <w:hideMark/>
          </w:tcPr>
          <w:p w14:paraId="6D22EFE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705B107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7094910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E8BCE7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2027" w:type="dxa"/>
            <w:tcBorders>
              <w:top w:val="nil"/>
              <w:left w:val="nil"/>
              <w:bottom w:val="single" w:sz="4" w:space="0" w:color="auto"/>
              <w:right w:val="single" w:sz="4" w:space="0" w:color="auto"/>
            </w:tcBorders>
            <w:shd w:val="clear" w:color="auto" w:fill="auto"/>
            <w:vAlign w:val="center"/>
            <w:hideMark/>
          </w:tcPr>
          <w:p w14:paraId="247CBC3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zasilenie z 95</w:t>
            </w:r>
          </w:p>
        </w:tc>
        <w:tc>
          <w:tcPr>
            <w:tcW w:w="1276" w:type="dxa"/>
            <w:tcBorders>
              <w:top w:val="nil"/>
              <w:left w:val="nil"/>
              <w:bottom w:val="single" w:sz="4" w:space="0" w:color="auto"/>
              <w:right w:val="single" w:sz="4" w:space="0" w:color="auto"/>
            </w:tcBorders>
            <w:shd w:val="clear" w:color="auto" w:fill="auto"/>
            <w:vAlign w:val="center"/>
            <w:hideMark/>
          </w:tcPr>
          <w:p w14:paraId="604D760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279A685A"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5CE7A3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WC personel</w:t>
            </w:r>
          </w:p>
        </w:tc>
        <w:tc>
          <w:tcPr>
            <w:tcW w:w="876" w:type="dxa"/>
            <w:tcBorders>
              <w:top w:val="nil"/>
              <w:left w:val="nil"/>
              <w:bottom w:val="single" w:sz="4" w:space="0" w:color="auto"/>
              <w:right w:val="single" w:sz="4" w:space="0" w:color="auto"/>
            </w:tcBorders>
            <w:shd w:val="clear" w:color="auto" w:fill="auto"/>
            <w:vAlign w:val="center"/>
            <w:hideMark/>
          </w:tcPr>
          <w:p w14:paraId="6D325FF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4098B9C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3E1D18D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7D4E8D0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498523B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zasilenie z 95</w:t>
            </w:r>
          </w:p>
        </w:tc>
        <w:tc>
          <w:tcPr>
            <w:tcW w:w="1276" w:type="dxa"/>
            <w:tcBorders>
              <w:top w:val="nil"/>
              <w:left w:val="nil"/>
              <w:bottom w:val="single" w:sz="4" w:space="0" w:color="auto"/>
              <w:right w:val="single" w:sz="4" w:space="0" w:color="auto"/>
            </w:tcBorders>
            <w:shd w:val="clear" w:color="auto" w:fill="auto"/>
            <w:vAlign w:val="center"/>
            <w:hideMark/>
          </w:tcPr>
          <w:p w14:paraId="13B87CD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16B526DE"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9A1FE2A"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100</w:t>
            </w:r>
          </w:p>
        </w:tc>
        <w:tc>
          <w:tcPr>
            <w:tcW w:w="876" w:type="dxa"/>
            <w:tcBorders>
              <w:top w:val="nil"/>
              <w:left w:val="nil"/>
              <w:bottom w:val="single" w:sz="4" w:space="0" w:color="auto"/>
              <w:right w:val="single" w:sz="4" w:space="0" w:color="auto"/>
            </w:tcBorders>
            <w:shd w:val="clear" w:color="auto" w:fill="auto"/>
            <w:vAlign w:val="center"/>
            <w:hideMark/>
          </w:tcPr>
          <w:p w14:paraId="06A0775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6</w:t>
            </w:r>
          </w:p>
        </w:tc>
        <w:tc>
          <w:tcPr>
            <w:tcW w:w="1114" w:type="dxa"/>
            <w:tcBorders>
              <w:top w:val="nil"/>
              <w:left w:val="nil"/>
              <w:bottom w:val="single" w:sz="4" w:space="0" w:color="auto"/>
              <w:right w:val="single" w:sz="4" w:space="0" w:color="auto"/>
            </w:tcBorders>
            <w:shd w:val="clear" w:color="auto" w:fill="auto"/>
            <w:vAlign w:val="center"/>
            <w:hideMark/>
          </w:tcPr>
          <w:p w14:paraId="550DFAA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145684A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562CEC2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146BEE4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0BA010E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3BC8442"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EA0C7EC"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lastRenderedPageBreak/>
              <w:t>101</w:t>
            </w:r>
          </w:p>
        </w:tc>
        <w:tc>
          <w:tcPr>
            <w:tcW w:w="876" w:type="dxa"/>
            <w:tcBorders>
              <w:top w:val="nil"/>
              <w:left w:val="nil"/>
              <w:bottom w:val="single" w:sz="4" w:space="0" w:color="auto"/>
              <w:right w:val="single" w:sz="4" w:space="0" w:color="auto"/>
            </w:tcBorders>
            <w:shd w:val="clear" w:color="auto" w:fill="auto"/>
            <w:vAlign w:val="center"/>
            <w:hideMark/>
          </w:tcPr>
          <w:p w14:paraId="39228832"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7</w:t>
            </w:r>
          </w:p>
        </w:tc>
        <w:tc>
          <w:tcPr>
            <w:tcW w:w="1114" w:type="dxa"/>
            <w:tcBorders>
              <w:top w:val="nil"/>
              <w:left w:val="nil"/>
              <w:bottom w:val="single" w:sz="4" w:space="0" w:color="auto"/>
              <w:right w:val="single" w:sz="4" w:space="0" w:color="auto"/>
            </w:tcBorders>
            <w:shd w:val="clear" w:color="auto" w:fill="auto"/>
            <w:vAlign w:val="center"/>
            <w:hideMark/>
          </w:tcPr>
          <w:p w14:paraId="7CCFA95F"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22</w:t>
            </w:r>
          </w:p>
        </w:tc>
        <w:tc>
          <w:tcPr>
            <w:tcW w:w="1191" w:type="dxa"/>
            <w:tcBorders>
              <w:top w:val="nil"/>
              <w:left w:val="nil"/>
              <w:bottom w:val="single" w:sz="4" w:space="0" w:color="auto"/>
              <w:right w:val="single" w:sz="4" w:space="0" w:color="auto"/>
            </w:tcBorders>
            <w:shd w:val="clear" w:color="auto" w:fill="auto"/>
            <w:vAlign w:val="center"/>
            <w:hideMark/>
          </w:tcPr>
          <w:p w14:paraId="45A19F1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4611FA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7D09266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6312651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7B1BA974"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022AC992"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102</w:t>
            </w:r>
          </w:p>
        </w:tc>
        <w:tc>
          <w:tcPr>
            <w:tcW w:w="876" w:type="dxa"/>
            <w:tcBorders>
              <w:top w:val="nil"/>
              <w:left w:val="nil"/>
              <w:bottom w:val="single" w:sz="4" w:space="0" w:color="auto"/>
              <w:right w:val="single" w:sz="4" w:space="0" w:color="auto"/>
            </w:tcBorders>
            <w:shd w:val="clear" w:color="auto" w:fill="auto"/>
            <w:vAlign w:val="center"/>
            <w:hideMark/>
          </w:tcPr>
          <w:p w14:paraId="3E83A79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5</w:t>
            </w:r>
          </w:p>
        </w:tc>
        <w:tc>
          <w:tcPr>
            <w:tcW w:w="1114" w:type="dxa"/>
            <w:tcBorders>
              <w:top w:val="nil"/>
              <w:left w:val="nil"/>
              <w:bottom w:val="single" w:sz="4" w:space="0" w:color="auto"/>
              <w:right w:val="single" w:sz="4" w:space="0" w:color="auto"/>
            </w:tcBorders>
            <w:shd w:val="clear" w:color="auto" w:fill="auto"/>
            <w:vAlign w:val="center"/>
            <w:hideMark/>
          </w:tcPr>
          <w:p w14:paraId="5BC1965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91" w:type="dxa"/>
            <w:tcBorders>
              <w:top w:val="nil"/>
              <w:left w:val="nil"/>
              <w:bottom w:val="single" w:sz="4" w:space="0" w:color="auto"/>
              <w:right w:val="single" w:sz="4" w:space="0" w:color="auto"/>
            </w:tcBorders>
            <w:shd w:val="clear" w:color="auto" w:fill="auto"/>
            <w:vAlign w:val="center"/>
            <w:hideMark/>
          </w:tcPr>
          <w:p w14:paraId="2CB063F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5F7B99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2027" w:type="dxa"/>
            <w:tcBorders>
              <w:top w:val="nil"/>
              <w:left w:val="nil"/>
              <w:bottom w:val="single" w:sz="4" w:space="0" w:color="auto"/>
              <w:right w:val="single" w:sz="4" w:space="0" w:color="auto"/>
            </w:tcBorders>
            <w:shd w:val="clear" w:color="auto" w:fill="auto"/>
            <w:vAlign w:val="center"/>
            <w:hideMark/>
          </w:tcPr>
          <w:p w14:paraId="0B97E54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istniejąca</w:t>
            </w:r>
          </w:p>
        </w:tc>
        <w:tc>
          <w:tcPr>
            <w:tcW w:w="1276" w:type="dxa"/>
            <w:tcBorders>
              <w:top w:val="nil"/>
              <w:left w:val="nil"/>
              <w:bottom w:val="single" w:sz="4" w:space="0" w:color="auto"/>
              <w:right w:val="single" w:sz="4" w:space="0" w:color="auto"/>
            </w:tcBorders>
            <w:shd w:val="clear" w:color="auto" w:fill="auto"/>
            <w:vAlign w:val="center"/>
            <w:hideMark/>
          </w:tcPr>
          <w:p w14:paraId="5D4354D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6934EB5F"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6F40BB0D"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103</w:t>
            </w:r>
          </w:p>
        </w:tc>
        <w:tc>
          <w:tcPr>
            <w:tcW w:w="876" w:type="dxa"/>
            <w:tcBorders>
              <w:top w:val="nil"/>
              <w:left w:val="nil"/>
              <w:bottom w:val="single" w:sz="4" w:space="0" w:color="auto"/>
              <w:right w:val="single" w:sz="4" w:space="0" w:color="auto"/>
            </w:tcBorders>
            <w:shd w:val="clear" w:color="auto" w:fill="auto"/>
            <w:vAlign w:val="center"/>
            <w:hideMark/>
          </w:tcPr>
          <w:p w14:paraId="2154E1E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14:paraId="506C12D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5D1BC8D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0DF43720"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2</w:t>
            </w:r>
          </w:p>
        </w:tc>
        <w:tc>
          <w:tcPr>
            <w:tcW w:w="2027" w:type="dxa"/>
            <w:tcBorders>
              <w:top w:val="nil"/>
              <w:left w:val="nil"/>
              <w:bottom w:val="single" w:sz="4" w:space="0" w:color="auto"/>
              <w:right w:val="single" w:sz="4" w:space="0" w:color="auto"/>
            </w:tcBorders>
            <w:shd w:val="clear" w:color="auto" w:fill="auto"/>
            <w:vAlign w:val="center"/>
            <w:hideMark/>
          </w:tcPr>
          <w:p w14:paraId="6CF36C6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zasilenie z 104</w:t>
            </w:r>
          </w:p>
        </w:tc>
        <w:tc>
          <w:tcPr>
            <w:tcW w:w="1276" w:type="dxa"/>
            <w:tcBorders>
              <w:top w:val="nil"/>
              <w:left w:val="nil"/>
              <w:bottom w:val="single" w:sz="4" w:space="0" w:color="auto"/>
              <w:right w:val="single" w:sz="4" w:space="0" w:color="auto"/>
            </w:tcBorders>
            <w:shd w:val="clear" w:color="auto" w:fill="auto"/>
            <w:vAlign w:val="center"/>
            <w:hideMark/>
          </w:tcPr>
          <w:p w14:paraId="519200C8"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17F532C" w14:textId="77777777" w:rsidTr="00F33244">
        <w:trPr>
          <w:trHeight w:val="30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2E3678E0"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104</w:t>
            </w:r>
          </w:p>
        </w:tc>
        <w:tc>
          <w:tcPr>
            <w:tcW w:w="876" w:type="dxa"/>
            <w:tcBorders>
              <w:top w:val="nil"/>
              <w:left w:val="nil"/>
              <w:bottom w:val="single" w:sz="4" w:space="0" w:color="auto"/>
              <w:right w:val="single" w:sz="4" w:space="0" w:color="auto"/>
            </w:tcBorders>
            <w:shd w:val="clear" w:color="auto" w:fill="auto"/>
            <w:vAlign w:val="center"/>
            <w:hideMark/>
          </w:tcPr>
          <w:p w14:paraId="7AC7E949"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4</w:t>
            </w:r>
          </w:p>
        </w:tc>
        <w:tc>
          <w:tcPr>
            <w:tcW w:w="1114" w:type="dxa"/>
            <w:tcBorders>
              <w:top w:val="nil"/>
              <w:left w:val="nil"/>
              <w:bottom w:val="single" w:sz="4" w:space="0" w:color="auto"/>
              <w:right w:val="single" w:sz="4" w:space="0" w:color="auto"/>
            </w:tcBorders>
            <w:shd w:val="clear" w:color="auto" w:fill="auto"/>
            <w:vAlign w:val="center"/>
            <w:hideMark/>
          </w:tcPr>
          <w:p w14:paraId="624D9366"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18</w:t>
            </w:r>
          </w:p>
        </w:tc>
        <w:tc>
          <w:tcPr>
            <w:tcW w:w="1191" w:type="dxa"/>
            <w:tcBorders>
              <w:top w:val="nil"/>
              <w:left w:val="nil"/>
              <w:bottom w:val="single" w:sz="4" w:space="0" w:color="auto"/>
              <w:right w:val="single" w:sz="4" w:space="0" w:color="auto"/>
            </w:tcBorders>
            <w:shd w:val="clear" w:color="auto" w:fill="auto"/>
            <w:vAlign w:val="center"/>
            <w:hideMark/>
          </w:tcPr>
          <w:p w14:paraId="551C8FE3"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43C8DD8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2027" w:type="dxa"/>
            <w:tcBorders>
              <w:top w:val="nil"/>
              <w:left w:val="nil"/>
              <w:bottom w:val="single" w:sz="4" w:space="0" w:color="auto"/>
              <w:right w:val="single" w:sz="4" w:space="0" w:color="auto"/>
            </w:tcBorders>
            <w:shd w:val="clear" w:color="auto" w:fill="auto"/>
            <w:vAlign w:val="center"/>
            <w:hideMark/>
          </w:tcPr>
          <w:p w14:paraId="0BE6F9EE"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3-fazowa</w:t>
            </w:r>
          </w:p>
        </w:tc>
        <w:tc>
          <w:tcPr>
            <w:tcW w:w="1276" w:type="dxa"/>
            <w:tcBorders>
              <w:top w:val="nil"/>
              <w:left w:val="nil"/>
              <w:bottom w:val="single" w:sz="4" w:space="0" w:color="auto"/>
              <w:right w:val="single" w:sz="4" w:space="0" w:color="auto"/>
            </w:tcBorders>
            <w:shd w:val="clear" w:color="auto" w:fill="auto"/>
            <w:vAlign w:val="center"/>
            <w:hideMark/>
          </w:tcPr>
          <w:p w14:paraId="370EE54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63448456"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1CA6B287"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WC dziewcząt</w:t>
            </w:r>
          </w:p>
        </w:tc>
        <w:tc>
          <w:tcPr>
            <w:tcW w:w="876" w:type="dxa"/>
            <w:tcBorders>
              <w:top w:val="nil"/>
              <w:left w:val="nil"/>
              <w:bottom w:val="single" w:sz="4" w:space="0" w:color="auto"/>
              <w:right w:val="single" w:sz="4" w:space="0" w:color="auto"/>
            </w:tcBorders>
            <w:shd w:val="clear" w:color="auto" w:fill="auto"/>
            <w:vAlign w:val="center"/>
            <w:hideMark/>
          </w:tcPr>
          <w:p w14:paraId="421B9BF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14" w:type="dxa"/>
            <w:tcBorders>
              <w:top w:val="nil"/>
              <w:left w:val="nil"/>
              <w:bottom w:val="single" w:sz="4" w:space="0" w:color="auto"/>
              <w:right w:val="single" w:sz="4" w:space="0" w:color="auto"/>
            </w:tcBorders>
            <w:shd w:val="clear" w:color="auto" w:fill="auto"/>
            <w:vAlign w:val="center"/>
            <w:hideMark/>
          </w:tcPr>
          <w:p w14:paraId="383B320A"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51FB854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3934878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3</w:t>
            </w:r>
          </w:p>
        </w:tc>
        <w:tc>
          <w:tcPr>
            <w:tcW w:w="2027" w:type="dxa"/>
            <w:tcBorders>
              <w:top w:val="nil"/>
              <w:left w:val="nil"/>
              <w:bottom w:val="single" w:sz="4" w:space="0" w:color="auto"/>
              <w:right w:val="single" w:sz="4" w:space="0" w:color="auto"/>
            </w:tcBorders>
            <w:shd w:val="clear" w:color="auto" w:fill="auto"/>
            <w:vAlign w:val="center"/>
            <w:hideMark/>
          </w:tcPr>
          <w:p w14:paraId="2F40094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zasilenie z 104</w:t>
            </w:r>
          </w:p>
        </w:tc>
        <w:tc>
          <w:tcPr>
            <w:tcW w:w="1276" w:type="dxa"/>
            <w:tcBorders>
              <w:top w:val="nil"/>
              <w:left w:val="nil"/>
              <w:bottom w:val="single" w:sz="4" w:space="0" w:color="auto"/>
              <w:right w:val="single" w:sz="4" w:space="0" w:color="auto"/>
            </w:tcBorders>
            <w:shd w:val="clear" w:color="auto" w:fill="auto"/>
            <w:vAlign w:val="center"/>
            <w:hideMark/>
          </w:tcPr>
          <w:p w14:paraId="46AFD9D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59D0E4AD" w14:textId="77777777" w:rsidTr="00F33244">
        <w:trPr>
          <w:trHeight w:val="57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5695CDC7" w14:textId="77777777" w:rsidR="00D42C2B" w:rsidRPr="00222F4F" w:rsidRDefault="00D42C2B" w:rsidP="00DD2044">
            <w:pPr>
              <w:spacing w:before="0" w:after="0"/>
              <w:ind w:firstLine="0"/>
              <w:jc w:val="left"/>
              <w:rPr>
                <w:rFonts w:eastAsia="Times New Roman" w:cstheme="minorHAnsi"/>
                <w:color w:val="000000"/>
                <w:sz w:val="20"/>
                <w:szCs w:val="20"/>
                <w:lang w:eastAsia="pl-PL"/>
              </w:rPr>
            </w:pPr>
            <w:proofErr w:type="spellStart"/>
            <w:r w:rsidRPr="00222F4F">
              <w:rPr>
                <w:rFonts w:eastAsia="Times New Roman" w:cstheme="minorHAnsi"/>
                <w:color w:val="000000"/>
                <w:sz w:val="20"/>
                <w:szCs w:val="20"/>
                <w:lang w:eastAsia="pl-PL"/>
              </w:rPr>
              <w:t>Pom.gosp</w:t>
            </w:r>
            <w:proofErr w:type="spellEnd"/>
            <w:r w:rsidRPr="00222F4F">
              <w:rPr>
                <w:rFonts w:eastAsia="Times New Roman" w:cstheme="minorHAnsi"/>
                <w:color w:val="000000"/>
                <w:sz w:val="20"/>
                <w:szCs w:val="20"/>
                <w:lang w:eastAsia="pl-PL"/>
              </w:rPr>
              <w:t>. przy WC</w:t>
            </w:r>
          </w:p>
        </w:tc>
        <w:tc>
          <w:tcPr>
            <w:tcW w:w="876" w:type="dxa"/>
            <w:tcBorders>
              <w:top w:val="nil"/>
              <w:left w:val="nil"/>
              <w:bottom w:val="single" w:sz="4" w:space="0" w:color="auto"/>
              <w:right w:val="single" w:sz="4" w:space="0" w:color="auto"/>
            </w:tcBorders>
            <w:shd w:val="clear" w:color="auto" w:fill="auto"/>
            <w:vAlign w:val="center"/>
            <w:hideMark/>
          </w:tcPr>
          <w:p w14:paraId="4C0432C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14:paraId="581C837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58ED16AB"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1A8B8A2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w:t>
            </w:r>
          </w:p>
        </w:tc>
        <w:tc>
          <w:tcPr>
            <w:tcW w:w="2027" w:type="dxa"/>
            <w:tcBorders>
              <w:top w:val="nil"/>
              <w:left w:val="nil"/>
              <w:bottom w:val="single" w:sz="4" w:space="0" w:color="auto"/>
              <w:right w:val="single" w:sz="4" w:space="0" w:color="auto"/>
            </w:tcBorders>
            <w:shd w:val="clear" w:color="auto" w:fill="auto"/>
            <w:vAlign w:val="center"/>
            <w:hideMark/>
          </w:tcPr>
          <w:p w14:paraId="76406A9C"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zasilenie z 104</w:t>
            </w:r>
          </w:p>
        </w:tc>
        <w:tc>
          <w:tcPr>
            <w:tcW w:w="1276" w:type="dxa"/>
            <w:tcBorders>
              <w:top w:val="nil"/>
              <w:left w:val="nil"/>
              <w:bottom w:val="single" w:sz="4" w:space="0" w:color="auto"/>
              <w:right w:val="single" w:sz="4" w:space="0" w:color="auto"/>
            </w:tcBorders>
            <w:shd w:val="clear" w:color="auto" w:fill="auto"/>
            <w:vAlign w:val="center"/>
            <w:hideMark/>
          </w:tcPr>
          <w:p w14:paraId="2046DE75"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w:t>
            </w:r>
          </w:p>
        </w:tc>
      </w:tr>
      <w:tr w:rsidR="00F33244" w:rsidRPr="00222F4F" w14:paraId="0B6ADBE0" w14:textId="77777777" w:rsidTr="00F33244">
        <w:trPr>
          <w:trHeight w:val="1140"/>
          <w:jc w:val="center"/>
        </w:trPr>
        <w:tc>
          <w:tcPr>
            <w:tcW w:w="1497" w:type="dxa"/>
            <w:tcBorders>
              <w:top w:val="nil"/>
              <w:left w:val="single" w:sz="4" w:space="0" w:color="auto"/>
              <w:bottom w:val="single" w:sz="4" w:space="0" w:color="auto"/>
              <w:right w:val="single" w:sz="4" w:space="0" w:color="auto"/>
            </w:tcBorders>
            <w:shd w:val="clear" w:color="auto" w:fill="auto"/>
            <w:vAlign w:val="center"/>
            <w:hideMark/>
          </w:tcPr>
          <w:p w14:paraId="3DE1A733" w14:textId="77777777" w:rsidR="00D42C2B" w:rsidRPr="00222F4F" w:rsidRDefault="00D42C2B" w:rsidP="00DD2044">
            <w:pPr>
              <w:spacing w:before="0" w:after="0"/>
              <w:ind w:firstLine="0"/>
              <w:jc w:val="left"/>
              <w:rPr>
                <w:rFonts w:eastAsia="Times New Roman" w:cstheme="minorHAnsi"/>
                <w:color w:val="000000"/>
                <w:sz w:val="20"/>
                <w:szCs w:val="20"/>
                <w:lang w:eastAsia="pl-PL"/>
              </w:rPr>
            </w:pPr>
            <w:r w:rsidRPr="00222F4F">
              <w:rPr>
                <w:rFonts w:eastAsia="Times New Roman" w:cstheme="minorHAnsi"/>
                <w:color w:val="000000"/>
                <w:sz w:val="20"/>
                <w:szCs w:val="20"/>
                <w:lang w:eastAsia="pl-PL"/>
              </w:rPr>
              <w:t>korytarz</w:t>
            </w:r>
          </w:p>
        </w:tc>
        <w:tc>
          <w:tcPr>
            <w:tcW w:w="876" w:type="dxa"/>
            <w:tcBorders>
              <w:top w:val="nil"/>
              <w:left w:val="nil"/>
              <w:bottom w:val="single" w:sz="4" w:space="0" w:color="auto"/>
              <w:right w:val="single" w:sz="4" w:space="0" w:color="auto"/>
            </w:tcBorders>
            <w:shd w:val="clear" w:color="auto" w:fill="auto"/>
            <w:vAlign w:val="center"/>
            <w:hideMark/>
          </w:tcPr>
          <w:p w14:paraId="14D82E04"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8</w:t>
            </w:r>
          </w:p>
        </w:tc>
        <w:tc>
          <w:tcPr>
            <w:tcW w:w="1114" w:type="dxa"/>
            <w:tcBorders>
              <w:top w:val="nil"/>
              <w:left w:val="nil"/>
              <w:bottom w:val="single" w:sz="4" w:space="0" w:color="auto"/>
              <w:right w:val="single" w:sz="4" w:space="0" w:color="auto"/>
            </w:tcBorders>
            <w:shd w:val="clear" w:color="auto" w:fill="auto"/>
            <w:vAlign w:val="center"/>
            <w:hideMark/>
          </w:tcPr>
          <w:p w14:paraId="446A04C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1191" w:type="dxa"/>
            <w:tcBorders>
              <w:top w:val="nil"/>
              <w:left w:val="nil"/>
              <w:bottom w:val="single" w:sz="4" w:space="0" w:color="auto"/>
              <w:right w:val="single" w:sz="4" w:space="0" w:color="auto"/>
            </w:tcBorders>
            <w:shd w:val="clear" w:color="auto" w:fill="auto"/>
            <w:vAlign w:val="center"/>
            <w:hideMark/>
          </w:tcPr>
          <w:p w14:paraId="324712E7"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0</w:t>
            </w:r>
          </w:p>
        </w:tc>
        <w:tc>
          <w:tcPr>
            <w:tcW w:w="945" w:type="dxa"/>
            <w:tcBorders>
              <w:top w:val="nil"/>
              <w:left w:val="nil"/>
              <w:bottom w:val="single" w:sz="4" w:space="0" w:color="auto"/>
              <w:right w:val="single" w:sz="4" w:space="0" w:color="auto"/>
            </w:tcBorders>
            <w:shd w:val="clear" w:color="auto" w:fill="auto"/>
            <w:vAlign w:val="center"/>
            <w:hideMark/>
          </w:tcPr>
          <w:p w14:paraId="6BACE70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13</w:t>
            </w:r>
          </w:p>
        </w:tc>
        <w:tc>
          <w:tcPr>
            <w:tcW w:w="2027" w:type="dxa"/>
            <w:tcBorders>
              <w:top w:val="nil"/>
              <w:left w:val="nil"/>
              <w:bottom w:val="single" w:sz="4" w:space="0" w:color="auto"/>
              <w:right w:val="single" w:sz="4" w:space="0" w:color="auto"/>
            </w:tcBorders>
            <w:shd w:val="clear" w:color="auto" w:fill="auto"/>
            <w:vAlign w:val="center"/>
            <w:hideMark/>
          </w:tcPr>
          <w:p w14:paraId="63270F51"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zasilanie z tablicy na klatce schodowej</w:t>
            </w:r>
          </w:p>
        </w:tc>
        <w:tc>
          <w:tcPr>
            <w:tcW w:w="1276" w:type="dxa"/>
            <w:tcBorders>
              <w:top w:val="nil"/>
              <w:left w:val="nil"/>
              <w:bottom w:val="single" w:sz="4" w:space="0" w:color="auto"/>
              <w:right w:val="single" w:sz="4" w:space="0" w:color="auto"/>
            </w:tcBorders>
            <w:shd w:val="clear" w:color="auto" w:fill="auto"/>
            <w:vAlign w:val="center"/>
            <w:hideMark/>
          </w:tcPr>
          <w:p w14:paraId="6C837D4D" w14:textId="77777777" w:rsidR="00D42C2B" w:rsidRPr="00222F4F" w:rsidRDefault="00D42C2B" w:rsidP="00DD2044">
            <w:pPr>
              <w:spacing w:before="0" w:after="0"/>
              <w:ind w:firstLine="0"/>
              <w:jc w:val="center"/>
              <w:rPr>
                <w:rFonts w:eastAsia="Times New Roman" w:cstheme="minorHAnsi"/>
                <w:color w:val="000000"/>
                <w:sz w:val="20"/>
                <w:szCs w:val="20"/>
                <w:lang w:eastAsia="pl-PL"/>
              </w:rPr>
            </w:pPr>
            <w:r w:rsidRPr="00222F4F">
              <w:rPr>
                <w:rFonts w:eastAsia="Times New Roman" w:cstheme="minorHAnsi"/>
                <w:color w:val="000000"/>
                <w:sz w:val="20"/>
                <w:szCs w:val="20"/>
                <w:lang w:eastAsia="pl-PL"/>
              </w:rPr>
              <w:t xml:space="preserve">w tym 3 szt. gn.230V do zasilania </w:t>
            </w:r>
            <w:proofErr w:type="spellStart"/>
            <w:r w:rsidRPr="00222F4F">
              <w:rPr>
                <w:rFonts w:eastAsia="Times New Roman" w:cstheme="minorHAnsi"/>
                <w:color w:val="000000"/>
                <w:sz w:val="20"/>
                <w:szCs w:val="20"/>
                <w:lang w:eastAsia="pl-PL"/>
              </w:rPr>
              <w:t>access</w:t>
            </w:r>
            <w:proofErr w:type="spellEnd"/>
            <w:r w:rsidRPr="00222F4F">
              <w:rPr>
                <w:rFonts w:eastAsia="Times New Roman" w:cstheme="minorHAnsi"/>
                <w:color w:val="000000"/>
                <w:sz w:val="20"/>
                <w:szCs w:val="20"/>
                <w:lang w:eastAsia="pl-PL"/>
              </w:rPr>
              <w:t xml:space="preserve"> point</w:t>
            </w:r>
          </w:p>
        </w:tc>
      </w:tr>
    </w:tbl>
    <w:p w14:paraId="34A5158F" w14:textId="77777777" w:rsidR="0023052F" w:rsidRPr="00222F4F" w:rsidRDefault="0023052F" w:rsidP="001E1ADF">
      <w:pPr>
        <w:autoSpaceDE w:val="0"/>
        <w:autoSpaceDN w:val="0"/>
        <w:adjustRightInd w:val="0"/>
        <w:spacing w:before="0" w:after="0" w:line="360" w:lineRule="auto"/>
        <w:ind w:firstLine="0"/>
        <w:rPr>
          <w:rFonts w:eastAsia="Times New Roman"/>
          <w:sz w:val="22"/>
          <w:szCs w:val="22"/>
        </w:rPr>
      </w:pPr>
    </w:p>
    <w:p w14:paraId="5C333A5A" w14:textId="77777777" w:rsidR="00024EE5" w:rsidRPr="00222F4F" w:rsidRDefault="00024EE5" w:rsidP="00024EE5">
      <w:pPr>
        <w:pStyle w:val="Nagwek3"/>
        <w:numPr>
          <w:ilvl w:val="2"/>
          <w:numId w:val="16"/>
        </w:numPr>
      </w:pPr>
      <w:bookmarkStart w:id="128" w:name="_Toc107578306"/>
      <w:bookmarkStart w:id="129" w:name="_Toc114223197"/>
      <w:r w:rsidRPr="00222F4F">
        <w:t>Wymiana osprzętu elektrycznego</w:t>
      </w:r>
      <w:bookmarkEnd w:id="127"/>
      <w:bookmarkEnd w:id="128"/>
      <w:bookmarkEnd w:id="129"/>
      <w:r w:rsidRPr="00222F4F">
        <w:t xml:space="preserve"> </w:t>
      </w:r>
    </w:p>
    <w:p w14:paraId="29DC1B05" w14:textId="77777777" w:rsidR="00A344AE" w:rsidRPr="00222F4F" w:rsidRDefault="00A344AE" w:rsidP="00A344AE">
      <w:pPr>
        <w:autoSpaceDE w:val="0"/>
        <w:autoSpaceDN w:val="0"/>
        <w:adjustRightInd w:val="0"/>
        <w:spacing w:before="0" w:after="0" w:line="360" w:lineRule="auto"/>
        <w:ind w:firstLine="0"/>
        <w:rPr>
          <w:sz w:val="22"/>
          <w:szCs w:val="22"/>
        </w:rPr>
      </w:pPr>
      <w:bookmarkStart w:id="130" w:name="_Toc107578307"/>
      <w:bookmarkStart w:id="131" w:name="_Toc101509299"/>
      <w:r w:rsidRPr="00222F4F">
        <w:rPr>
          <w:sz w:val="22"/>
          <w:szCs w:val="22"/>
        </w:rPr>
        <w:t>We wszystkich pomieszczeniach należy zdemontować istniejące i zamontować nowe gniazda wtyczkowe 230V z uziemieniem, wyłączniki oświetleniowe pojedyncze lub podwójne w zależności od potrzeb. W pomieszczeniach z instalacją podtynkową należy zamontować osprzęt podtynkowy.</w:t>
      </w:r>
    </w:p>
    <w:p w14:paraId="7C055A1E" w14:textId="77777777" w:rsidR="00A344AE" w:rsidRPr="00222F4F" w:rsidRDefault="00A344AE" w:rsidP="00A344AE">
      <w:pPr>
        <w:autoSpaceDE w:val="0"/>
        <w:autoSpaceDN w:val="0"/>
        <w:adjustRightInd w:val="0"/>
        <w:spacing w:before="0" w:after="0" w:line="360" w:lineRule="auto"/>
        <w:ind w:firstLine="0"/>
        <w:rPr>
          <w:sz w:val="22"/>
          <w:szCs w:val="22"/>
        </w:rPr>
      </w:pPr>
      <w:r w:rsidRPr="00222F4F">
        <w:rPr>
          <w:sz w:val="22"/>
          <w:szCs w:val="22"/>
        </w:rPr>
        <w:t xml:space="preserve">W pomieszczeniach technicznych, socjalnych, sanitariatach należy zamontować osprzęt o stopniu ochrony min. IP44, w pozostałych pomieszczeniach o stopniu ochrony IP20. </w:t>
      </w:r>
    </w:p>
    <w:p w14:paraId="745F1FCA" w14:textId="77777777" w:rsidR="00A344AE" w:rsidRPr="00222F4F" w:rsidRDefault="00A344AE" w:rsidP="00A344AE">
      <w:pPr>
        <w:autoSpaceDE w:val="0"/>
        <w:autoSpaceDN w:val="0"/>
        <w:adjustRightInd w:val="0"/>
        <w:spacing w:before="0" w:after="0" w:line="360" w:lineRule="auto"/>
        <w:ind w:firstLine="0"/>
        <w:rPr>
          <w:sz w:val="22"/>
          <w:szCs w:val="22"/>
        </w:rPr>
      </w:pPr>
      <w:r w:rsidRPr="00222F4F">
        <w:rPr>
          <w:sz w:val="22"/>
          <w:szCs w:val="22"/>
        </w:rPr>
        <w:t xml:space="preserve">Sterowanie oświetleniem na korytarzach i klatkach schodowych odbywać się będzie za pomocą czujników ruchu oraz czujników zmierzchu. Ilość, rozmieszczenie oraz podział na grupy sterowania należy dokonać na etapie projektu. </w:t>
      </w:r>
    </w:p>
    <w:p w14:paraId="7A677C8E" w14:textId="77777777" w:rsidR="0009472A" w:rsidRPr="00222F4F" w:rsidRDefault="0009472A" w:rsidP="0009472A">
      <w:pPr>
        <w:pStyle w:val="Nagwek3"/>
        <w:numPr>
          <w:ilvl w:val="2"/>
          <w:numId w:val="16"/>
        </w:numPr>
      </w:pPr>
      <w:bookmarkStart w:id="132" w:name="_Toc114223198"/>
      <w:r w:rsidRPr="00222F4F">
        <w:t>Oświetlenie awaryjne i ewakuacyjne</w:t>
      </w:r>
      <w:bookmarkEnd w:id="130"/>
      <w:bookmarkEnd w:id="132"/>
    </w:p>
    <w:p w14:paraId="1E5B475B" w14:textId="77777777" w:rsidR="00222F4F" w:rsidRPr="00222F4F" w:rsidRDefault="00222F4F" w:rsidP="00222F4F">
      <w:pPr>
        <w:autoSpaceDE w:val="0"/>
        <w:autoSpaceDN w:val="0"/>
        <w:adjustRightInd w:val="0"/>
        <w:spacing w:before="0" w:after="0" w:line="360" w:lineRule="auto"/>
        <w:ind w:firstLine="0"/>
        <w:rPr>
          <w:sz w:val="22"/>
          <w:szCs w:val="22"/>
        </w:rPr>
      </w:pPr>
      <w:bookmarkStart w:id="133" w:name="_Toc107578308"/>
      <w:r w:rsidRPr="00222F4F">
        <w:rPr>
          <w:sz w:val="22"/>
          <w:szCs w:val="22"/>
        </w:rPr>
        <w:t>Budynek należy wyposażyć w instalację oświetlenia awaryjnego i ewakuacyjnego zgodnie PN-EN 1838, PN-EN 60598-2-22, PN-EN 50172. Czas świecenia opraw awaryjnych i ewakuacyjnych nie może być krótszy niż 60 min.</w:t>
      </w:r>
    </w:p>
    <w:p w14:paraId="10B15DBE" w14:textId="38090EFD" w:rsidR="00222F4F" w:rsidRPr="00F33244" w:rsidRDefault="00222F4F" w:rsidP="00222F4F">
      <w:pPr>
        <w:autoSpaceDE w:val="0"/>
        <w:autoSpaceDN w:val="0"/>
        <w:adjustRightInd w:val="0"/>
        <w:spacing w:before="0" w:after="0" w:line="360" w:lineRule="auto"/>
        <w:ind w:firstLine="0"/>
        <w:rPr>
          <w:sz w:val="22"/>
          <w:szCs w:val="22"/>
        </w:rPr>
      </w:pPr>
      <w:r w:rsidRPr="00F33244">
        <w:rPr>
          <w:sz w:val="22"/>
          <w:szCs w:val="22"/>
        </w:rPr>
        <w:t>W przypadku dróg ewakuacyjnych o szerokości do 2m, natężenie oświetlenia na podłodze względem środkowej linii drogi ewakuacyjnej powinno być nie mniejsze niż 1 lx, a na centralnym pasie drogi, obejmującym nie mniej niż połowę szerokości drogi, natężenie oświetlenia powinno stanowić, co najmniej 50% podanej wartości. Szersze drogi ewakuacyjne mogą być traktowane jako kilka dróg o szerokości 2m lub powinny spełniać wymagania strefy otwartej.</w:t>
      </w:r>
    </w:p>
    <w:p w14:paraId="7F66078E" w14:textId="77777777" w:rsidR="00222F4F" w:rsidRPr="00F33244" w:rsidRDefault="00222F4F" w:rsidP="00222F4F">
      <w:pPr>
        <w:autoSpaceDE w:val="0"/>
        <w:autoSpaceDN w:val="0"/>
        <w:adjustRightInd w:val="0"/>
        <w:spacing w:before="0" w:after="0" w:line="360" w:lineRule="auto"/>
        <w:ind w:firstLine="0"/>
        <w:rPr>
          <w:sz w:val="22"/>
          <w:szCs w:val="22"/>
        </w:rPr>
      </w:pPr>
      <w:r w:rsidRPr="00F33244">
        <w:rPr>
          <w:sz w:val="22"/>
          <w:szCs w:val="22"/>
        </w:rPr>
        <w:t>Stosunek maksymalnego natężenia oświetlenia do minimalnego natężenia oświetlenia wzdłuż centralnej linii drogi ewakuacyjnej nie powinien być większy niż 40:1.</w:t>
      </w:r>
    </w:p>
    <w:p w14:paraId="083CC202" w14:textId="77777777" w:rsidR="00222F4F" w:rsidRPr="00F33244" w:rsidRDefault="00222F4F" w:rsidP="00222F4F">
      <w:pPr>
        <w:autoSpaceDE w:val="0"/>
        <w:autoSpaceDN w:val="0"/>
        <w:adjustRightInd w:val="0"/>
        <w:spacing w:before="0" w:after="0" w:line="360" w:lineRule="auto"/>
        <w:ind w:firstLine="0"/>
        <w:rPr>
          <w:sz w:val="22"/>
          <w:szCs w:val="22"/>
        </w:rPr>
      </w:pPr>
      <w:r w:rsidRPr="00F33244">
        <w:rPr>
          <w:sz w:val="22"/>
          <w:szCs w:val="22"/>
        </w:rPr>
        <w:t xml:space="preserve">Oprawy oświetlenia awaryjnego i ewakuacyjnego muszą posiadać świadectwa dopuszczenia CNBOP. </w:t>
      </w:r>
    </w:p>
    <w:p w14:paraId="2B408B17" w14:textId="77777777" w:rsidR="00024EE5" w:rsidRPr="00F33244" w:rsidRDefault="00024EE5" w:rsidP="00024EE5">
      <w:pPr>
        <w:pStyle w:val="Nagwek3"/>
      </w:pPr>
      <w:bookmarkStart w:id="134" w:name="_Toc114223199"/>
      <w:r w:rsidRPr="00F33244">
        <w:lastRenderedPageBreak/>
        <w:t>Instalacja monitoringu wizyjnego CCTV</w:t>
      </w:r>
      <w:bookmarkEnd w:id="131"/>
      <w:bookmarkEnd w:id="133"/>
      <w:bookmarkEnd w:id="134"/>
      <w:r w:rsidRPr="00F33244">
        <w:t xml:space="preserve"> </w:t>
      </w:r>
    </w:p>
    <w:p w14:paraId="6D9024FC" w14:textId="276A678A" w:rsidR="007A0021" w:rsidRPr="00F33244" w:rsidRDefault="007A0021" w:rsidP="007A0021">
      <w:pPr>
        <w:autoSpaceDE w:val="0"/>
        <w:autoSpaceDN w:val="0"/>
        <w:adjustRightInd w:val="0"/>
        <w:spacing w:before="0" w:after="0" w:line="360" w:lineRule="auto"/>
        <w:ind w:firstLine="0"/>
        <w:rPr>
          <w:sz w:val="22"/>
          <w:szCs w:val="22"/>
        </w:rPr>
      </w:pPr>
      <w:bookmarkStart w:id="135" w:name="_Toc107578309"/>
      <w:r w:rsidRPr="00F33244">
        <w:rPr>
          <w:sz w:val="22"/>
          <w:szCs w:val="22"/>
        </w:rPr>
        <w:t xml:space="preserve">W zakresie inwestycji przewidziane jest wykonanie i montaż instalacji monitoringu wizyjnego CCTV z obszarem dozoru na zewnątrz wokół budynku oraz wewnątrz na wszystkich kondygnacjach. Miejsca montażu kamer należy uzgodnić na etapie projektu. Ze względu na istniejący system monitoringu wizyjnego, który będzie rozbudowany w ramach inwestycji, przewiduje się użycie kamer cyfrowych IP model HIKVISION DS-2CD1143G0-I jako wewnętrzne w ilości 15 szt. Oraz HIKVISION DS-2CD1043G0-I jako zewnętrzne w ilości 5 szt. Do zasilenia kamer należy użyć przewodów U/FTP kat.5e lub wyższej i wpiąć do najbliższego </w:t>
      </w:r>
      <w:proofErr w:type="spellStart"/>
      <w:r w:rsidRPr="00F33244">
        <w:rPr>
          <w:sz w:val="22"/>
          <w:szCs w:val="22"/>
        </w:rPr>
        <w:t>switcha</w:t>
      </w:r>
      <w:proofErr w:type="spellEnd"/>
      <w:r w:rsidRPr="00F33244">
        <w:rPr>
          <w:sz w:val="22"/>
          <w:szCs w:val="22"/>
        </w:rPr>
        <w:t xml:space="preserve"> znajdującego się w pomieszczeniu dydaktycznym lub innym. Od </w:t>
      </w:r>
      <w:proofErr w:type="spellStart"/>
      <w:r w:rsidRPr="00F33244">
        <w:rPr>
          <w:sz w:val="22"/>
          <w:szCs w:val="22"/>
        </w:rPr>
        <w:t>switcha</w:t>
      </w:r>
      <w:proofErr w:type="spellEnd"/>
      <w:r w:rsidRPr="00F33244">
        <w:rPr>
          <w:sz w:val="22"/>
          <w:szCs w:val="22"/>
        </w:rPr>
        <w:t xml:space="preserve"> do serwerowni należy ułożyć i podłączyć światłowód o długości ok. 70mb. </w:t>
      </w:r>
    </w:p>
    <w:p w14:paraId="4DE7C012" w14:textId="77777777" w:rsidR="007A0021" w:rsidRPr="00F33244" w:rsidRDefault="007A0021" w:rsidP="007A0021">
      <w:pPr>
        <w:autoSpaceDE w:val="0"/>
        <w:autoSpaceDN w:val="0"/>
        <w:adjustRightInd w:val="0"/>
        <w:spacing w:before="0" w:after="0" w:line="360" w:lineRule="auto"/>
        <w:ind w:firstLine="0"/>
        <w:rPr>
          <w:sz w:val="22"/>
          <w:szCs w:val="22"/>
        </w:rPr>
      </w:pPr>
      <w:r w:rsidRPr="00F33244">
        <w:rPr>
          <w:sz w:val="22"/>
          <w:szCs w:val="22"/>
        </w:rPr>
        <w:t xml:space="preserve">Należy również rozbudować system monitoringu o rejestrator HIKVISION DS.-7616NI-K2 w ilości 1 szt. Z dyskiem twardym pozwalającym na rejestrację wizji przez okres nie krótszy niż 14 dni. </w:t>
      </w:r>
    </w:p>
    <w:p w14:paraId="28D11A29" w14:textId="77777777" w:rsidR="00024EE5" w:rsidRPr="00F33244" w:rsidRDefault="00024EE5" w:rsidP="00024EE5">
      <w:pPr>
        <w:pStyle w:val="Nagwek3"/>
      </w:pPr>
      <w:bookmarkStart w:id="136" w:name="_Toc114223200"/>
      <w:r w:rsidRPr="00F33244">
        <w:t>Instalacja połączeń wyrównawczych</w:t>
      </w:r>
      <w:bookmarkEnd w:id="135"/>
      <w:bookmarkEnd w:id="136"/>
      <w:r w:rsidRPr="00F33244">
        <w:t xml:space="preserve"> </w:t>
      </w:r>
    </w:p>
    <w:p w14:paraId="3D888259" w14:textId="77777777" w:rsidR="00D20F1F" w:rsidRPr="00F33244" w:rsidRDefault="00D20F1F" w:rsidP="00D20F1F">
      <w:pPr>
        <w:autoSpaceDE w:val="0"/>
        <w:autoSpaceDN w:val="0"/>
        <w:adjustRightInd w:val="0"/>
        <w:spacing w:before="0" w:after="0" w:line="360" w:lineRule="auto"/>
        <w:ind w:firstLine="0"/>
        <w:rPr>
          <w:sz w:val="22"/>
          <w:szCs w:val="22"/>
        </w:rPr>
      </w:pPr>
      <w:bookmarkStart w:id="137" w:name="_Toc101509297"/>
      <w:bookmarkStart w:id="138" w:name="_Toc107578310"/>
      <w:r w:rsidRPr="00F33244">
        <w:rPr>
          <w:sz w:val="22"/>
          <w:szCs w:val="22"/>
        </w:rPr>
        <w:t xml:space="preserve">W pomieszczeniu rozdzielnicy głównej należy przewidzieć główną szynę uziemiającą. Do głównej szyny uziemiającej należy podłączyć lokalne szyny wyrównawcze, korytka kablowe, drabinki, kanały wentylacyjne i wszystkie metalowe konstrukcje, na których może pojawić się napięcie niebezpieczne. Połączenia należy zaprojektować i wykonać przewodami w izolacji o kolorze żółto-zielonym. </w:t>
      </w:r>
    </w:p>
    <w:p w14:paraId="38FD6BAC" w14:textId="77777777" w:rsidR="00D20F1F" w:rsidRPr="00F33244" w:rsidRDefault="00D20F1F" w:rsidP="00D20F1F">
      <w:pPr>
        <w:autoSpaceDE w:val="0"/>
        <w:autoSpaceDN w:val="0"/>
        <w:adjustRightInd w:val="0"/>
        <w:spacing w:before="0" w:after="0" w:line="360" w:lineRule="auto"/>
        <w:ind w:firstLine="0"/>
        <w:rPr>
          <w:sz w:val="22"/>
          <w:szCs w:val="22"/>
        </w:rPr>
      </w:pPr>
      <w:r w:rsidRPr="00F33244">
        <w:rPr>
          <w:sz w:val="22"/>
          <w:szCs w:val="22"/>
        </w:rPr>
        <w:t xml:space="preserve">Wszystkie podłączenia instalacji połączeń wyrównawczych należy wykonać za pomocą systemowych zacisków, taśm i opasek uziemiających. </w:t>
      </w:r>
    </w:p>
    <w:p w14:paraId="54E57BFB" w14:textId="77777777" w:rsidR="00024EE5" w:rsidRPr="00F33244" w:rsidRDefault="00024EE5" w:rsidP="00024EE5">
      <w:pPr>
        <w:pStyle w:val="Nagwek3"/>
      </w:pPr>
      <w:bookmarkStart w:id="139" w:name="_Toc114223201"/>
      <w:r w:rsidRPr="00F33244">
        <w:t>Instalacja przeciwporażeniowa</w:t>
      </w:r>
      <w:bookmarkEnd w:id="137"/>
      <w:bookmarkEnd w:id="138"/>
      <w:bookmarkEnd w:id="139"/>
      <w:r w:rsidRPr="00F33244">
        <w:t xml:space="preserve"> </w:t>
      </w:r>
    </w:p>
    <w:p w14:paraId="7333483B" w14:textId="77777777" w:rsidR="0046290B" w:rsidRPr="00F33244" w:rsidRDefault="0046290B" w:rsidP="0046290B">
      <w:pPr>
        <w:autoSpaceDE w:val="0"/>
        <w:autoSpaceDN w:val="0"/>
        <w:adjustRightInd w:val="0"/>
        <w:spacing w:before="0" w:after="0" w:line="360" w:lineRule="auto"/>
        <w:ind w:firstLine="0"/>
        <w:rPr>
          <w:sz w:val="22"/>
          <w:szCs w:val="22"/>
        </w:rPr>
      </w:pPr>
      <w:bookmarkStart w:id="140" w:name="_Toc101509298"/>
      <w:bookmarkStart w:id="141" w:name="_Toc107578311"/>
      <w:r w:rsidRPr="00F33244">
        <w:rPr>
          <w:sz w:val="22"/>
          <w:szCs w:val="22"/>
        </w:rPr>
        <w:t xml:space="preserve">Jako podstawową ochronę należy przewidzieć zastosowanie izolowanych części czynnych. </w:t>
      </w:r>
    </w:p>
    <w:p w14:paraId="1166F719" w14:textId="77777777" w:rsidR="0046290B" w:rsidRPr="00F33244" w:rsidRDefault="0046290B" w:rsidP="0046290B">
      <w:pPr>
        <w:autoSpaceDE w:val="0"/>
        <w:autoSpaceDN w:val="0"/>
        <w:adjustRightInd w:val="0"/>
        <w:spacing w:before="0" w:after="0" w:line="360" w:lineRule="auto"/>
        <w:ind w:firstLine="0"/>
        <w:rPr>
          <w:sz w:val="22"/>
          <w:szCs w:val="22"/>
        </w:rPr>
      </w:pPr>
      <w:r w:rsidRPr="00F33244">
        <w:rPr>
          <w:sz w:val="22"/>
          <w:szCs w:val="22"/>
        </w:rPr>
        <w:t>W ochronie w warunkach uszkodzenia należy zastosować:</w:t>
      </w:r>
    </w:p>
    <w:p w14:paraId="362230B5" w14:textId="77777777" w:rsidR="0046290B" w:rsidRPr="00F33244" w:rsidRDefault="0046290B" w:rsidP="0046290B">
      <w:pPr>
        <w:numPr>
          <w:ilvl w:val="0"/>
          <w:numId w:val="32"/>
        </w:numPr>
        <w:autoSpaceDE w:val="0"/>
        <w:autoSpaceDN w:val="0"/>
        <w:adjustRightInd w:val="0"/>
        <w:spacing w:before="0" w:after="0" w:line="360" w:lineRule="auto"/>
        <w:contextualSpacing/>
        <w:rPr>
          <w:rFonts w:ascii="Arial" w:hAnsi="Arial"/>
          <w:sz w:val="22"/>
          <w:szCs w:val="22"/>
        </w:rPr>
      </w:pPr>
      <w:r w:rsidRPr="00F33244">
        <w:rPr>
          <w:rFonts w:ascii="Arial" w:hAnsi="Arial"/>
          <w:sz w:val="22"/>
          <w:szCs w:val="22"/>
        </w:rPr>
        <w:t xml:space="preserve">urządzenia ochronne </w:t>
      </w:r>
      <w:proofErr w:type="spellStart"/>
      <w:r w:rsidRPr="00F33244">
        <w:rPr>
          <w:rFonts w:ascii="Arial" w:hAnsi="Arial"/>
          <w:sz w:val="22"/>
          <w:szCs w:val="22"/>
        </w:rPr>
        <w:t>nadmiarowoprądowe</w:t>
      </w:r>
      <w:proofErr w:type="spellEnd"/>
      <w:r w:rsidRPr="00F33244">
        <w:rPr>
          <w:rFonts w:ascii="Arial" w:hAnsi="Arial"/>
          <w:sz w:val="22"/>
          <w:szCs w:val="22"/>
        </w:rPr>
        <w:t xml:space="preserve">, </w:t>
      </w:r>
    </w:p>
    <w:p w14:paraId="58B35330" w14:textId="77777777" w:rsidR="0046290B" w:rsidRPr="00F33244" w:rsidRDefault="0046290B" w:rsidP="0046290B">
      <w:pPr>
        <w:numPr>
          <w:ilvl w:val="0"/>
          <w:numId w:val="32"/>
        </w:numPr>
        <w:autoSpaceDE w:val="0"/>
        <w:autoSpaceDN w:val="0"/>
        <w:adjustRightInd w:val="0"/>
        <w:spacing w:before="0" w:after="0" w:line="360" w:lineRule="auto"/>
        <w:contextualSpacing/>
        <w:rPr>
          <w:rFonts w:ascii="Arial" w:hAnsi="Arial"/>
          <w:sz w:val="22"/>
          <w:szCs w:val="22"/>
        </w:rPr>
      </w:pPr>
      <w:r w:rsidRPr="00F33244">
        <w:rPr>
          <w:rFonts w:ascii="Arial" w:hAnsi="Arial"/>
          <w:sz w:val="22"/>
          <w:szCs w:val="22"/>
        </w:rPr>
        <w:t xml:space="preserve">urządzenia ochronne różnicowoprądowe. </w:t>
      </w:r>
    </w:p>
    <w:p w14:paraId="08996409" w14:textId="77777777" w:rsidR="00024EE5" w:rsidRPr="00F33244" w:rsidRDefault="00024EE5" w:rsidP="00024EE5">
      <w:pPr>
        <w:pStyle w:val="Nagwek3"/>
      </w:pPr>
      <w:bookmarkStart w:id="142" w:name="_Toc114223202"/>
      <w:r w:rsidRPr="00F33244">
        <w:t>Instalacja przeciwprzepięciowa</w:t>
      </w:r>
      <w:bookmarkEnd w:id="140"/>
      <w:bookmarkEnd w:id="141"/>
      <w:bookmarkEnd w:id="142"/>
      <w:r w:rsidRPr="00F33244">
        <w:t xml:space="preserve"> </w:t>
      </w:r>
    </w:p>
    <w:p w14:paraId="78D6E88C" w14:textId="1E96FBFA" w:rsidR="00763A4A" w:rsidRPr="00F33244" w:rsidRDefault="00763A4A" w:rsidP="00763A4A">
      <w:pPr>
        <w:tabs>
          <w:tab w:val="left" w:pos="912"/>
        </w:tabs>
        <w:autoSpaceDE w:val="0"/>
        <w:autoSpaceDN w:val="0"/>
        <w:adjustRightInd w:val="0"/>
        <w:spacing w:before="0" w:after="0" w:line="360" w:lineRule="auto"/>
        <w:ind w:firstLine="0"/>
        <w:rPr>
          <w:sz w:val="22"/>
          <w:szCs w:val="22"/>
        </w:rPr>
      </w:pPr>
      <w:bookmarkStart w:id="143" w:name="_Toc107578312"/>
      <w:r w:rsidRPr="00F33244">
        <w:rPr>
          <w:sz w:val="22"/>
          <w:szCs w:val="22"/>
        </w:rPr>
        <w:t>Dla zapewnienia ochrony przed przepięciami należy przewidzieć zamontowanie ochronników przeciwprzepięciowych typu 1+2 w rozdzielnicach T1, T2, T3, T4. Dobór ochronników należy dokonać na podstawie normy PN-EN 60364-4-443</w:t>
      </w:r>
    </w:p>
    <w:p w14:paraId="0C9AF37F" w14:textId="77777777" w:rsidR="007F6646" w:rsidRPr="00F33244" w:rsidRDefault="007F6646" w:rsidP="007F6646">
      <w:pPr>
        <w:pStyle w:val="Nagwek3"/>
      </w:pPr>
      <w:bookmarkStart w:id="144" w:name="_Toc114223203"/>
      <w:r w:rsidRPr="00F33244">
        <w:t>Instalacja odgromowa i uziemiająca</w:t>
      </w:r>
      <w:bookmarkEnd w:id="143"/>
      <w:bookmarkEnd w:id="144"/>
      <w:r w:rsidRPr="00F33244">
        <w:t xml:space="preserve"> </w:t>
      </w:r>
    </w:p>
    <w:p w14:paraId="40A5CB73" w14:textId="77777777" w:rsidR="00F33244" w:rsidRPr="00F33244" w:rsidRDefault="00F33244" w:rsidP="00F33244">
      <w:pPr>
        <w:tabs>
          <w:tab w:val="left" w:pos="912"/>
        </w:tabs>
        <w:autoSpaceDE w:val="0"/>
        <w:autoSpaceDN w:val="0"/>
        <w:adjustRightInd w:val="0"/>
        <w:spacing w:before="0" w:after="0" w:line="360" w:lineRule="auto"/>
        <w:ind w:firstLine="0"/>
        <w:rPr>
          <w:sz w:val="22"/>
          <w:szCs w:val="22"/>
        </w:rPr>
      </w:pPr>
      <w:bookmarkStart w:id="145" w:name="_Toc107578313"/>
      <w:r w:rsidRPr="00F33244">
        <w:rPr>
          <w:sz w:val="22"/>
          <w:szCs w:val="22"/>
        </w:rPr>
        <w:t xml:space="preserve">Przewiduje się demontaż istniejącej i montaż nowej instalacji odgromowej i uziemiającej. </w:t>
      </w:r>
    </w:p>
    <w:p w14:paraId="337AD7D7" w14:textId="77777777" w:rsidR="00F33244" w:rsidRPr="00F33244" w:rsidRDefault="00F33244" w:rsidP="00F33244">
      <w:pPr>
        <w:tabs>
          <w:tab w:val="left" w:pos="912"/>
        </w:tabs>
        <w:autoSpaceDE w:val="0"/>
        <w:autoSpaceDN w:val="0"/>
        <w:adjustRightInd w:val="0"/>
        <w:spacing w:before="0" w:after="0" w:line="360" w:lineRule="auto"/>
        <w:ind w:firstLine="0"/>
        <w:rPr>
          <w:sz w:val="22"/>
          <w:szCs w:val="22"/>
        </w:rPr>
      </w:pPr>
      <w:r w:rsidRPr="00F33244">
        <w:rPr>
          <w:sz w:val="22"/>
          <w:szCs w:val="22"/>
        </w:rPr>
        <w:lastRenderedPageBreak/>
        <w:t xml:space="preserve">Jako instalację uziemiającą należy przewidzieć wykonanie otoku wokół budynku z bednarki </w:t>
      </w:r>
      <w:proofErr w:type="spellStart"/>
      <w:r w:rsidRPr="00F33244">
        <w:rPr>
          <w:sz w:val="22"/>
          <w:szCs w:val="22"/>
        </w:rPr>
        <w:t>FeZn</w:t>
      </w:r>
      <w:proofErr w:type="spellEnd"/>
      <w:r w:rsidRPr="00F33244">
        <w:rPr>
          <w:sz w:val="22"/>
          <w:szCs w:val="22"/>
        </w:rPr>
        <w:t xml:space="preserve"> 30x4. Połączenie instalacji odgromowej z uziemiającą należy wykonać zwodami pionowymi w postaci drutu </w:t>
      </w:r>
      <w:proofErr w:type="spellStart"/>
      <w:r w:rsidRPr="00F33244">
        <w:rPr>
          <w:sz w:val="22"/>
          <w:szCs w:val="22"/>
        </w:rPr>
        <w:t>FeZn</w:t>
      </w:r>
      <w:proofErr w:type="spellEnd"/>
      <w:r w:rsidRPr="00F33244">
        <w:rPr>
          <w:sz w:val="22"/>
          <w:szCs w:val="22"/>
        </w:rPr>
        <w:t xml:space="preserve"> lub AL fi 8mm. W miejscu łączenia obu instalacji należy zastosować złącza kontrolno-pomiarowe na elewacji. </w:t>
      </w:r>
    </w:p>
    <w:p w14:paraId="0AB71D83" w14:textId="77777777" w:rsidR="00F33244" w:rsidRPr="00F33244" w:rsidRDefault="00F33244" w:rsidP="00F33244">
      <w:pPr>
        <w:tabs>
          <w:tab w:val="left" w:pos="912"/>
        </w:tabs>
        <w:autoSpaceDE w:val="0"/>
        <w:autoSpaceDN w:val="0"/>
        <w:adjustRightInd w:val="0"/>
        <w:spacing w:before="0" w:after="0" w:line="360" w:lineRule="auto"/>
        <w:ind w:firstLine="0"/>
        <w:rPr>
          <w:sz w:val="22"/>
          <w:szCs w:val="22"/>
        </w:rPr>
      </w:pPr>
      <w:r w:rsidRPr="00F33244">
        <w:rPr>
          <w:sz w:val="22"/>
          <w:szCs w:val="22"/>
        </w:rPr>
        <w:t xml:space="preserve">Na dachu budynku należy przewidzieć instalację odgromową w postaci drutu </w:t>
      </w:r>
      <w:proofErr w:type="spellStart"/>
      <w:r w:rsidRPr="00F33244">
        <w:rPr>
          <w:sz w:val="22"/>
          <w:szCs w:val="22"/>
        </w:rPr>
        <w:t>FeZn</w:t>
      </w:r>
      <w:proofErr w:type="spellEnd"/>
      <w:r w:rsidRPr="00F33244">
        <w:rPr>
          <w:sz w:val="22"/>
          <w:szCs w:val="22"/>
        </w:rPr>
        <w:t xml:space="preserve"> lub AL fi 8mm. Należy również zastosować maszty odgromowe chroniące urządzenia znajdujące się na dachu. </w:t>
      </w:r>
    </w:p>
    <w:p w14:paraId="6492201C" w14:textId="7A8FF6D8" w:rsidR="006A4B2A" w:rsidRPr="00E75E10" w:rsidRDefault="00B37033" w:rsidP="006A4B2A">
      <w:pPr>
        <w:pStyle w:val="Nagwek3"/>
      </w:pPr>
      <w:bookmarkStart w:id="146" w:name="_Toc114223204"/>
      <w:r w:rsidRPr="00E75E10">
        <w:t>Wentylacja sali gimnastycznej</w:t>
      </w:r>
      <w:bookmarkEnd w:id="145"/>
      <w:bookmarkEnd w:id="146"/>
    </w:p>
    <w:p w14:paraId="22CC3987" w14:textId="799D7E1F" w:rsidR="00E636F1" w:rsidRPr="00E75E10" w:rsidRDefault="004119F1" w:rsidP="00C4084B">
      <w:pPr>
        <w:spacing w:before="0" w:after="0" w:line="360" w:lineRule="auto"/>
        <w:ind w:firstLine="0"/>
        <w:rPr>
          <w:sz w:val="22"/>
          <w:szCs w:val="22"/>
        </w:rPr>
      </w:pPr>
      <w:r w:rsidRPr="00E75E10">
        <w:rPr>
          <w:rFonts w:eastAsia="Calibri" w:cs="Arial"/>
          <w:sz w:val="22"/>
          <w:szCs w:val="22"/>
        </w:rPr>
        <w:t xml:space="preserve">Zakres zamówienia obejmuje wykonania dokumentacji projektowej oraz roboty budowlane w zakresie budowy nowej instalacji wentylacji mechanicznej, a następnie wykonanie tych prac budowlanych wg. </w:t>
      </w:r>
      <w:r w:rsidRPr="00E75E10">
        <w:rPr>
          <w:rFonts w:eastAsia="Calibri" w:cs="Arial"/>
          <w:color w:val="000000" w:themeColor="text1"/>
          <w:sz w:val="22"/>
          <w:szCs w:val="22"/>
        </w:rPr>
        <w:t xml:space="preserve">projektów. </w:t>
      </w:r>
      <w:r w:rsidR="00BD3149" w:rsidRPr="00E75E10">
        <w:rPr>
          <w:sz w:val="22"/>
          <w:szCs w:val="22"/>
        </w:rPr>
        <w:t xml:space="preserve">W celu zapewnienia właściwego komfortu świeżego powietrza </w:t>
      </w:r>
      <w:r w:rsidR="0014774E" w:rsidRPr="00E75E10">
        <w:rPr>
          <w:sz w:val="22"/>
          <w:szCs w:val="22"/>
        </w:rPr>
        <w:t xml:space="preserve">należy </w:t>
      </w:r>
      <w:r w:rsidR="00BD3149" w:rsidRPr="00E75E10">
        <w:rPr>
          <w:sz w:val="22"/>
          <w:szCs w:val="22"/>
        </w:rPr>
        <w:t>zaprojektowa</w:t>
      </w:r>
      <w:r w:rsidR="0014774E" w:rsidRPr="00E75E10">
        <w:rPr>
          <w:sz w:val="22"/>
          <w:szCs w:val="22"/>
        </w:rPr>
        <w:t>ć</w:t>
      </w:r>
      <w:r w:rsidR="00BD3149" w:rsidRPr="00E75E10">
        <w:rPr>
          <w:sz w:val="22"/>
          <w:szCs w:val="22"/>
        </w:rPr>
        <w:t xml:space="preserve"> układ wentylacji </w:t>
      </w:r>
      <w:proofErr w:type="spellStart"/>
      <w:r w:rsidR="00BD3149" w:rsidRPr="00E75E10">
        <w:rPr>
          <w:sz w:val="22"/>
          <w:szCs w:val="22"/>
        </w:rPr>
        <w:t>nawiewno</w:t>
      </w:r>
      <w:proofErr w:type="spellEnd"/>
      <w:r w:rsidR="00BD3149" w:rsidRPr="00E75E10">
        <w:rPr>
          <w:sz w:val="22"/>
          <w:szCs w:val="22"/>
        </w:rPr>
        <w:t xml:space="preserve"> – wywiewnej zapewniającej odpowiednią ilość powietrza dla przebywających </w:t>
      </w:r>
      <w:r w:rsidR="005619EA" w:rsidRPr="00E75E10">
        <w:rPr>
          <w:sz w:val="22"/>
          <w:szCs w:val="22"/>
        </w:rPr>
        <w:t>dzieci w sali.</w:t>
      </w:r>
      <w:r w:rsidR="00E242AB" w:rsidRPr="00E75E10">
        <w:rPr>
          <w:sz w:val="22"/>
          <w:szCs w:val="22"/>
        </w:rPr>
        <w:t xml:space="preserve"> </w:t>
      </w:r>
      <w:r w:rsidR="006B7A84" w:rsidRPr="00E75E10">
        <w:rPr>
          <w:sz w:val="22"/>
          <w:szCs w:val="22"/>
        </w:rPr>
        <w:t xml:space="preserve">Jako urządzenie przygotowujące powietrze dla potrzeb wentylacji mechanicznej hali sportowej </w:t>
      </w:r>
      <w:r w:rsidR="006E5771" w:rsidRPr="00E75E10">
        <w:rPr>
          <w:sz w:val="22"/>
          <w:szCs w:val="22"/>
        </w:rPr>
        <w:t xml:space="preserve">należy zaprojektować </w:t>
      </w:r>
      <w:r w:rsidR="000A1FB6" w:rsidRPr="00E75E10">
        <w:rPr>
          <w:sz w:val="22"/>
          <w:szCs w:val="22"/>
        </w:rPr>
        <w:t xml:space="preserve">wentylację </w:t>
      </w:r>
      <w:proofErr w:type="spellStart"/>
      <w:r w:rsidR="000A1FB6" w:rsidRPr="00E75E10">
        <w:rPr>
          <w:sz w:val="22"/>
          <w:szCs w:val="22"/>
        </w:rPr>
        <w:t>bezkanałową</w:t>
      </w:r>
      <w:proofErr w:type="spellEnd"/>
      <w:r w:rsidR="000A1FB6" w:rsidRPr="00E75E10">
        <w:rPr>
          <w:sz w:val="22"/>
          <w:szCs w:val="22"/>
        </w:rPr>
        <w:t xml:space="preserve"> z</w:t>
      </w:r>
      <w:r w:rsidR="006B7A84" w:rsidRPr="00E75E10">
        <w:rPr>
          <w:sz w:val="22"/>
          <w:szCs w:val="22"/>
        </w:rPr>
        <w:t xml:space="preserve"> </w:t>
      </w:r>
      <w:r w:rsidR="00273210" w:rsidRPr="00E75E10">
        <w:rPr>
          <w:sz w:val="22"/>
          <w:szCs w:val="22"/>
        </w:rPr>
        <w:t xml:space="preserve">odzyskiem ciepła na </w:t>
      </w:r>
      <w:r w:rsidR="006B7A84" w:rsidRPr="00E75E10">
        <w:rPr>
          <w:sz w:val="22"/>
          <w:szCs w:val="22"/>
        </w:rPr>
        <w:t>wymiennik</w:t>
      </w:r>
      <w:r w:rsidR="00273210" w:rsidRPr="00E75E10">
        <w:rPr>
          <w:sz w:val="22"/>
          <w:szCs w:val="22"/>
        </w:rPr>
        <w:t>u</w:t>
      </w:r>
      <w:r w:rsidR="006B7A84" w:rsidRPr="00E75E10">
        <w:rPr>
          <w:sz w:val="22"/>
          <w:szCs w:val="22"/>
        </w:rPr>
        <w:t xml:space="preserve"> krzyżowym. </w:t>
      </w:r>
      <w:r w:rsidR="007367E6" w:rsidRPr="00E75E10">
        <w:rPr>
          <w:sz w:val="22"/>
          <w:szCs w:val="22"/>
        </w:rPr>
        <w:t xml:space="preserve">Zaleca się zastosowanie ok. 2-3 jednostki wewnętrze. </w:t>
      </w:r>
      <w:r w:rsidR="00880D97" w:rsidRPr="00E75E10">
        <w:rPr>
          <w:sz w:val="22"/>
          <w:szCs w:val="22"/>
        </w:rPr>
        <w:t xml:space="preserve"> Jednostki należy</w:t>
      </w:r>
      <w:r w:rsidR="00F92F5F" w:rsidRPr="00E75E10">
        <w:rPr>
          <w:sz w:val="22"/>
          <w:szCs w:val="22"/>
        </w:rPr>
        <w:t xml:space="preserve"> zlokalizować </w:t>
      </w:r>
      <w:r w:rsidR="00283A81" w:rsidRPr="00E75E10">
        <w:rPr>
          <w:sz w:val="22"/>
          <w:szCs w:val="22"/>
        </w:rPr>
        <w:t xml:space="preserve">pionowo, </w:t>
      </w:r>
      <w:r w:rsidR="00F92F5F" w:rsidRPr="00E75E10">
        <w:rPr>
          <w:sz w:val="22"/>
          <w:szCs w:val="22"/>
        </w:rPr>
        <w:t>na ścianie zewnętrznej.</w:t>
      </w:r>
    </w:p>
    <w:p w14:paraId="1264A3A2" w14:textId="3A46BCDA" w:rsidR="00D62F7C" w:rsidRPr="00E75E10" w:rsidRDefault="007C1C52" w:rsidP="007C1C52">
      <w:pPr>
        <w:spacing w:before="0" w:after="0" w:line="360" w:lineRule="auto"/>
        <w:ind w:firstLine="0"/>
        <w:jc w:val="center"/>
        <w:rPr>
          <w:sz w:val="22"/>
          <w:szCs w:val="22"/>
        </w:rPr>
      </w:pPr>
      <w:r w:rsidRPr="00E75E10">
        <w:rPr>
          <w:noProof/>
          <w:lang w:eastAsia="pl-PL"/>
        </w:rPr>
        <w:drawing>
          <wp:inline distT="0" distB="0" distL="0" distR="0" wp14:anchorId="16645EA2" wp14:editId="4078B188">
            <wp:extent cx="3383090" cy="2668772"/>
            <wp:effectExtent l="0" t="0" r="8255" b="0"/>
            <wp:docPr id="18" name="Obraz 1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10;&#10;Opis wygenerowany automatycznie"/>
                    <pic:cNvPicPr/>
                  </pic:nvPicPr>
                  <pic:blipFill>
                    <a:blip r:embed="rId34"/>
                    <a:stretch>
                      <a:fillRect/>
                    </a:stretch>
                  </pic:blipFill>
                  <pic:spPr>
                    <a:xfrm>
                      <a:off x="0" y="0"/>
                      <a:ext cx="3385229" cy="2670459"/>
                    </a:xfrm>
                    <a:prstGeom prst="rect">
                      <a:avLst/>
                    </a:prstGeom>
                  </pic:spPr>
                </pic:pic>
              </a:graphicData>
            </a:graphic>
          </wp:inline>
        </w:drawing>
      </w:r>
    </w:p>
    <w:p w14:paraId="7A23FE04" w14:textId="3564113F" w:rsidR="007C1C52" w:rsidRPr="00E75E10" w:rsidRDefault="007C1C52" w:rsidP="00E47985">
      <w:pPr>
        <w:spacing w:before="0" w:after="0" w:line="360" w:lineRule="auto"/>
        <w:ind w:firstLine="0"/>
        <w:rPr>
          <w:sz w:val="22"/>
          <w:szCs w:val="22"/>
        </w:rPr>
      </w:pPr>
      <w:r w:rsidRPr="00E75E10">
        <w:rPr>
          <w:sz w:val="22"/>
          <w:szCs w:val="22"/>
        </w:rPr>
        <w:t>Parametry urządzeń:</w:t>
      </w:r>
    </w:p>
    <w:p w14:paraId="39A182AC" w14:textId="257ACED6" w:rsidR="007C1C52" w:rsidRPr="00E75E10" w:rsidRDefault="008C1C93" w:rsidP="00E47985">
      <w:pPr>
        <w:pStyle w:val="Akapitzlist"/>
        <w:numPr>
          <w:ilvl w:val="0"/>
          <w:numId w:val="46"/>
        </w:numPr>
      </w:pPr>
      <w:r w:rsidRPr="00E75E10">
        <w:t>Strumień przepływu powietrza min. 1200 m</w:t>
      </w:r>
      <w:r w:rsidRPr="00E75E10">
        <w:rPr>
          <w:vertAlign w:val="superscript"/>
        </w:rPr>
        <w:t>3</w:t>
      </w:r>
      <w:r w:rsidRPr="00E75E10">
        <w:t>/h</w:t>
      </w:r>
      <w:r w:rsidR="00283A81" w:rsidRPr="00E75E10">
        <w:t>;</w:t>
      </w:r>
    </w:p>
    <w:p w14:paraId="30366255" w14:textId="4FAE0516" w:rsidR="008C1C93" w:rsidRPr="00E75E10" w:rsidRDefault="00185F92" w:rsidP="00E47985">
      <w:pPr>
        <w:pStyle w:val="Akapitzlist"/>
        <w:numPr>
          <w:ilvl w:val="0"/>
          <w:numId w:val="46"/>
        </w:numPr>
      </w:pPr>
      <w:r w:rsidRPr="00E75E10">
        <w:t>Zasilanie: 230</w:t>
      </w:r>
      <w:r w:rsidR="007B7C00" w:rsidRPr="00E75E10">
        <w:t>V</w:t>
      </w:r>
      <w:r w:rsidR="00D0643F" w:rsidRPr="00E75E10">
        <w:t xml:space="preserve">/50Hz, </w:t>
      </w:r>
      <w:r w:rsidR="00996A90" w:rsidRPr="00E75E10">
        <w:t>420 W</w:t>
      </w:r>
      <w:r w:rsidR="00283A81" w:rsidRPr="00E75E10">
        <w:t>;</w:t>
      </w:r>
    </w:p>
    <w:p w14:paraId="68B0AA92" w14:textId="74F33C18" w:rsidR="00283A81" w:rsidRPr="00E75E10" w:rsidRDefault="00496739" w:rsidP="00E47985">
      <w:pPr>
        <w:pStyle w:val="Akapitzlist"/>
        <w:numPr>
          <w:ilvl w:val="0"/>
          <w:numId w:val="46"/>
        </w:numPr>
      </w:pPr>
      <w:r w:rsidRPr="00E75E10">
        <w:t>Klasa filtra: EU4;</w:t>
      </w:r>
    </w:p>
    <w:p w14:paraId="0DDA53CE" w14:textId="15DF06BE" w:rsidR="00496739" w:rsidRPr="00E75E10" w:rsidRDefault="008E6074" w:rsidP="00E47985">
      <w:pPr>
        <w:pStyle w:val="Akapitzlist"/>
        <w:numPr>
          <w:ilvl w:val="0"/>
          <w:numId w:val="46"/>
        </w:numPr>
      </w:pPr>
      <w:r w:rsidRPr="00E75E10">
        <w:t>Wymiennik krzyżowy</w:t>
      </w:r>
      <w:r w:rsidR="00121DB5" w:rsidRPr="00E75E10">
        <w:t>;</w:t>
      </w:r>
    </w:p>
    <w:p w14:paraId="773D2424" w14:textId="2D671C04" w:rsidR="00121DB5" w:rsidRPr="00E75E10" w:rsidRDefault="008A6929" w:rsidP="00E47985">
      <w:pPr>
        <w:pStyle w:val="Akapitzlist"/>
        <w:numPr>
          <w:ilvl w:val="0"/>
          <w:numId w:val="46"/>
        </w:numPr>
      </w:pPr>
      <w:r w:rsidRPr="00E75E10">
        <w:t>Sprawność odzysku ciepła</w:t>
      </w:r>
      <w:r w:rsidR="00B01154" w:rsidRPr="00E75E10">
        <w:t>: min. 75%</w:t>
      </w:r>
      <w:r w:rsidR="00121DB5" w:rsidRPr="00E75E10">
        <w:t>;</w:t>
      </w:r>
    </w:p>
    <w:p w14:paraId="64C77F6B" w14:textId="45090F98" w:rsidR="00121DB5" w:rsidRPr="00E75E10" w:rsidRDefault="00121DB5" w:rsidP="00E47985">
      <w:pPr>
        <w:pStyle w:val="Akapitzlist"/>
        <w:numPr>
          <w:ilvl w:val="0"/>
          <w:numId w:val="46"/>
        </w:numPr>
      </w:pPr>
      <w:r w:rsidRPr="00E75E10">
        <w:t>Nagrzewnica elektryczna.</w:t>
      </w:r>
    </w:p>
    <w:p w14:paraId="2B230774" w14:textId="77777777" w:rsidR="00F867DE" w:rsidRDefault="00F867DE" w:rsidP="00E47985">
      <w:pPr>
        <w:spacing w:before="0" w:after="0" w:line="360" w:lineRule="auto"/>
        <w:ind w:firstLine="0"/>
        <w:rPr>
          <w:rFonts w:cs="Arial"/>
          <w:sz w:val="22"/>
          <w:szCs w:val="22"/>
        </w:rPr>
      </w:pPr>
    </w:p>
    <w:p w14:paraId="2F712955" w14:textId="7EBCC6C9" w:rsidR="00607021" w:rsidRPr="00E75E10" w:rsidRDefault="00607021" w:rsidP="00E47985">
      <w:pPr>
        <w:spacing w:before="0" w:after="0" w:line="360" w:lineRule="auto"/>
        <w:ind w:firstLine="0"/>
        <w:rPr>
          <w:rFonts w:cs="Arial"/>
          <w:sz w:val="22"/>
          <w:szCs w:val="22"/>
        </w:rPr>
      </w:pPr>
      <w:r w:rsidRPr="00E75E10">
        <w:rPr>
          <w:rFonts w:cs="Arial"/>
          <w:sz w:val="22"/>
          <w:szCs w:val="22"/>
        </w:rPr>
        <w:lastRenderedPageBreak/>
        <w:t>Inne roboty:</w:t>
      </w:r>
    </w:p>
    <w:p w14:paraId="2C45D4AC" w14:textId="77777777" w:rsidR="00982B13" w:rsidRPr="00E75E10" w:rsidRDefault="008E1802" w:rsidP="00E47985">
      <w:pPr>
        <w:pStyle w:val="Akapitzlist"/>
        <w:numPr>
          <w:ilvl w:val="0"/>
          <w:numId w:val="45"/>
        </w:numPr>
      </w:pPr>
      <w:r w:rsidRPr="00E75E10">
        <w:t>Wykonać ruszt stalowy zakotwiony w dachu na centralę wentylacyjną dachową</w:t>
      </w:r>
      <w:r w:rsidR="00982B13" w:rsidRPr="00E75E10">
        <w:t>,</w:t>
      </w:r>
    </w:p>
    <w:p w14:paraId="1B1CDCEB" w14:textId="2E61E81C" w:rsidR="00982B13" w:rsidRPr="00E75E10" w:rsidRDefault="008E1802" w:rsidP="00E47985">
      <w:pPr>
        <w:pStyle w:val="Akapitzlist"/>
        <w:numPr>
          <w:ilvl w:val="0"/>
          <w:numId w:val="45"/>
        </w:numPr>
      </w:pPr>
      <w:r w:rsidRPr="00E75E10">
        <w:t xml:space="preserve">Wykonać otwory w </w:t>
      </w:r>
      <w:r w:rsidR="008401B8" w:rsidRPr="00E75E10">
        <w:t>ścianie na czerpnio-wyrzutnie</w:t>
      </w:r>
      <w:r w:rsidRPr="00E75E10">
        <w:t xml:space="preserve"> oraz uszczelnić je</w:t>
      </w:r>
      <w:r w:rsidR="00325EC1" w:rsidRPr="00E75E10">
        <w:t>. Otwór montażowy należy wykonać zgodnie ze sztuką budowlaną w sposób nie powodujący osłabienia konstrukcji ściany.</w:t>
      </w:r>
    </w:p>
    <w:p w14:paraId="4FBBADCB" w14:textId="1DA71780" w:rsidR="008E1802" w:rsidRPr="00E75E10" w:rsidRDefault="0060425C" w:rsidP="00E47985">
      <w:pPr>
        <w:pStyle w:val="Akapitzlist"/>
        <w:numPr>
          <w:ilvl w:val="0"/>
          <w:numId w:val="45"/>
        </w:numPr>
      </w:pPr>
      <w:r w:rsidRPr="00E75E10">
        <w:t xml:space="preserve">Wykonać zasilanie </w:t>
      </w:r>
      <w:r w:rsidR="008C61B6" w:rsidRPr="00E75E10">
        <w:t xml:space="preserve">jednostek wewnętrznych. </w:t>
      </w:r>
      <w:r w:rsidR="00A43AEF" w:rsidRPr="00E75E10">
        <w:t>Każda jednostka powinna mieć własne zasilenie.</w:t>
      </w:r>
    </w:p>
    <w:p w14:paraId="1A989220" w14:textId="13CD8010" w:rsidR="00FB0037" w:rsidRPr="00E75E10" w:rsidRDefault="00DC1593" w:rsidP="00E47985">
      <w:pPr>
        <w:pStyle w:val="Akapitzlist"/>
        <w:numPr>
          <w:ilvl w:val="0"/>
          <w:numId w:val="45"/>
        </w:numPr>
      </w:pPr>
      <w:r w:rsidRPr="00E75E10">
        <w:t>Zapewnić sterownik z wyświetlaczem dotykowym.</w:t>
      </w:r>
    </w:p>
    <w:p w14:paraId="4EEC5E6E" w14:textId="2BFE56C1" w:rsidR="001F2C3F" w:rsidRPr="00E75E10" w:rsidRDefault="001F2C3F" w:rsidP="00E47985">
      <w:pPr>
        <w:pStyle w:val="Akapitzlist"/>
        <w:numPr>
          <w:ilvl w:val="0"/>
          <w:numId w:val="45"/>
        </w:numPr>
      </w:pPr>
      <w:r w:rsidRPr="00E75E10">
        <w:t>Należy zapewnić osiatkowanie jednostki przed uderz</w:t>
      </w:r>
      <w:r w:rsidR="000F609A" w:rsidRPr="00E75E10">
        <w:t>aniem piłką.</w:t>
      </w:r>
    </w:p>
    <w:p w14:paraId="1042242C" w14:textId="77AF06BB" w:rsidR="00707E9B" w:rsidRPr="00E75E10" w:rsidRDefault="00133F21" w:rsidP="00E47985">
      <w:pPr>
        <w:spacing w:before="120" w:after="0" w:line="360" w:lineRule="auto"/>
        <w:ind w:firstLine="0"/>
        <w:rPr>
          <w:sz w:val="22"/>
          <w:szCs w:val="22"/>
        </w:rPr>
      </w:pPr>
      <w:r w:rsidRPr="00E75E10">
        <w:rPr>
          <w:sz w:val="22"/>
          <w:szCs w:val="22"/>
        </w:rPr>
        <w:t xml:space="preserve">Dodatkowo, w celu </w:t>
      </w:r>
      <w:r w:rsidR="00757098" w:rsidRPr="00E75E10">
        <w:rPr>
          <w:sz w:val="22"/>
          <w:szCs w:val="22"/>
        </w:rPr>
        <w:t xml:space="preserve">poprawy efektywności ogrzewania </w:t>
      </w:r>
      <w:r w:rsidR="003667B4" w:rsidRPr="00E75E10">
        <w:rPr>
          <w:sz w:val="22"/>
          <w:szCs w:val="22"/>
        </w:rPr>
        <w:t xml:space="preserve">konwekcyjnego sali, zaleca się montaż </w:t>
      </w:r>
      <w:r w:rsidR="003D75DF" w:rsidRPr="00E75E10">
        <w:rPr>
          <w:sz w:val="22"/>
          <w:szCs w:val="22"/>
        </w:rPr>
        <w:t xml:space="preserve">podstropowego </w:t>
      </w:r>
      <w:proofErr w:type="spellStart"/>
      <w:r w:rsidR="003D75DF" w:rsidRPr="00E75E10">
        <w:rPr>
          <w:sz w:val="22"/>
          <w:szCs w:val="22"/>
        </w:rPr>
        <w:t>destryfikatora</w:t>
      </w:r>
      <w:proofErr w:type="spellEnd"/>
      <w:r w:rsidR="003D75DF" w:rsidRPr="00E75E10">
        <w:rPr>
          <w:sz w:val="22"/>
          <w:szCs w:val="22"/>
        </w:rPr>
        <w:t xml:space="preserve">. </w:t>
      </w:r>
      <w:r w:rsidR="0021459C" w:rsidRPr="00E75E10">
        <w:rPr>
          <w:sz w:val="22"/>
          <w:szCs w:val="22"/>
        </w:rPr>
        <w:t>Wentylator zasysa ciepłe powietrze i wymusza przepływ ku dołowi.</w:t>
      </w:r>
      <w:r w:rsidR="00B15F20" w:rsidRPr="00E75E10">
        <w:rPr>
          <w:sz w:val="22"/>
          <w:szCs w:val="22"/>
        </w:rPr>
        <w:t xml:space="preserve"> </w:t>
      </w:r>
      <w:r w:rsidR="00E24A3F" w:rsidRPr="00E75E10">
        <w:rPr>
          <w:sz w:val="22"/>
          <w:szCs w:val="22"/>
        </w:rPr>
        <w:t xml:space="preserve">Urządzenie powinno być zawieszone na szpilkach montażowych. Nie dopuszczalny jest montaż na linach. Podczas montażu należy zachować minimalne odległości montażowe od przegród. </w:t>
      </w:r>
      <w:r w:rsidR="00353936" w:rsidRPr="00E75E10">
        <w:rPr>
          <w:sz w:val="22"/>
          <w:szCs w:val="22"/>
        </w:rPr>
        <w:t xml:space="preserve">Montaż min. </w:t>
      </w:r>
      <w:r w:rsidR="009C1474" w:rsidRPr="00E75E10">
        <w:rPr>
          <w:sz w:val="22"/>
          <w:szCs w:val="22"/>
        </w:rPr>
        <w:t>0,3 m od st</w:t>
      </w:r>
      <w:r w:rsidR="00D41EE4" w:rsidRPr="00E75E10">
        <w:rPr>
          <w:sz w:val="22"/>
          <w:szCs w:val="22"/>
        </w:rPr>
        <w:t>ropu</w:t>
      </w:r>
      <w:r w:rsidR="00B250CB" w:rsidRPr="00E75E10">
        <w:rPr>
          <w:sz w:val="22"/>
          <w:szCs w:val="22"/>
        </w:rPr>
        <w:t xml:space="preserve">. </w:t>
      </w:r>
      <w:r w:rsidR="00DD7C51" w:rsidRPr="00E75E10">
        <w:rPr>
          <w:sz w:val="22"/>
          <w:szCs w:val="22"/>
        </w:rPr>
        <w:t>Zasilanie elektryczne 230V/50Hz.</w:t>
      </w:r>
      <w:r w:rsidR="00C92459" w:rsidRPr="00E75E10">
        <w:rPr>
          <w:sz w:val="22"/>
          <w:szCs w:val="22"/>
        </w:rPr>
        <w:t xml:space="preserve"> </w:t>
      </w:r>
      <w:proofErr w:type="spellStart"/>
      <w:r w:rsidR="00C92459" w:rsidRPr="00E75E10">
        <w:rPr>
          <w:sz w:val="22"/>
          <w:szCs w:val="22"/>
        </w:rPr>
        <w:t>Destryfikator</w:t>
      </w:r>
      <w:proofErr w:type="spellEnd"/>
      <w:r w:rsidR="00C92459" w:rsidRPr="00E75E10">
        <w:rPr>
          <w:sz w:val="22"/>
          <w:szCs w:val="22"/>
        </w:rPr>
        <w:t xml:space="preserve"> należy podłączyć do sterownika współpracującego z </w:t>
      </w:r>
      <w:r w:rsidR="00CB0440" w:rsidRPr="00E75E10">
        <w:rPr>
          <w:sz w:val="22"/>
          <w:szCs w:val="22"/>
        </w:rPr>
        <w:t xml:space="preserve">wentylacyjnymi </w:t>
      </w:r>
      <w:r w:rsidR="00E47985" w:rsidRPr="00E75E10">
        <w:rPr>
          <w:sz w:val="22"/>
          <w:szCs w:val="22"/>
        </w:rPr>
        <w:t>jednostkami wewnętrznymi.</w:t>
      </w:r>
    </w:p>
    <w:p w14:paraId="50528F04" w14:textId="77777777" w:rsidR="006F2B2E" w:rsidRPr="00E75E10" w:rsidRDefault="006F2B2E" w:rsidP="006F2B2E">
      <w:pPr>
        <w:autoSpaceDE w:val="0"/>
        <w:autoSpaceDN w:val="0"/>
        <w:adjustRightInd w:val="0"/>
        <w:spacing w:before="120" w:after="0" w:line="360" w:lineRule="auto"/>
        <w:ind w:firstLine="0"/>
        <w:rPr>
          <w:rFonts w:cstheme="minorHAnsi"/>
          <w:i/>
          <w:iCs/>
          <w:color w:val="000000"/>
          <w:sz w:val="22"/>
          <w:szCs w:val="22"/>
        </w:rPr>
      </w:pPr>
      <w:r w:rsidRPr="00E75E10">
        <w:rPr>
          <w:rFonts w:cstheme="minorHAnsi"/>
          <w:i/>
          <w:iCs/>
          <w:color w:val="000000"/>
          <w:sz w:val="22"/>
          <w:szCs w:val="22"/>
        </w:rPr>
        <w:t xml:space="preserve">UWAGA </w:t>
      </w:r>
    </w:p>
    <w:p w14:paraId="7DA8D078" w14:textId="0DA52525" w:rsidR="006F2B2E" w:rsidRPr="00E75E10" w:rsidRDefault="006F2B2E" w:rsidP="006F2B2E">
      <w:pPr>
        <w:spacing w:before="0" w:after="0" w:line="360" w:lineRule="auto"/>
        <w:ind w:firstLine="0"/>
        <w:rPr>
          <w:rFonts w:cstheme="minorHAnsi"/>
          <w:color w:val="000000"/>
          <w:sz w:val="22"/>
          <w:szCs w:val="22"/>
        </w:rPr>
      </w:pPr>
      <w:r w:rsidRPr="00E75E10">
        <w:rPr>
          <w:rFonts w:cstheme="minorHAnsi"/>
          <w:i/>
          <w:iCs/>
          <w:color w:val="000000"/>
          <w:sz w:val="22"/>
          <w:szCs w:val="22"/>
        </w:rPr>
        <w:t>Zamawiający dopuszcza stosowanie rozwiązań równoważnych w stosunku do rozwiązań powołujących się na normy, aprobaty, specyfikacje techniczne i systemy odniesienia przytoczone w niniejszym PFU</w:t>
      </w:r>
      <w:r w:rsidRPr="00E75E10">
        <w:rPr>
          <w:rFonts w:cstheme="minorHAnsi"/>
          <w:color w:val="000000"/>
          <w:sz w:val="22"/>
          <w:szCs w:val="22"/>
        </w:rPr>
        <w:t>.</w:t>
      </w:r>
    </w:p>
    <w:p w14:paraId="23DA343A" w14:textId="7B82DF42" w:rsidR="001E53F2" w:rsidRPr="00E75E10" w:rsidRDefault="001E53F2" w:rsidP="001E53F2">
      <w:pPr>
        <w:pStyle w:val="Nagwek2"/>
        <w:spacing w:line="276" w:lineRule="auto"/>
      </w:pPr>
      <w:bookmarkStart w:id="147" w:name="_Toc107578315"/>
      <w:bookmarkStart w:id="148" w:name="_Toc114223205"/>
      <w:r w:rsidRPr="00E75E10">
        <w:t xml:space="preserve">Wymagania dotyczące instalacji oraz architektury </w:t>
      </w:r>
      <w:r w:rsidR="004C172D" w:rsidRPr="00E75E10">
        <w:t>Pracowni Budowlanej</w:t>
      </w:r>
      <w:bookmarkEnd w:id="147"/>
      <w:bookmarkEnd w:id="148"/>
    </w:p>
    <w:p w14:paraId="13EC6956" w14:textId="2C78F7A2" w:rsidR="002639C3" w:rsidRPr="00E75E10" w:rsidRDefault="002639C3" w:rsidP="002639C3">
      <w:pPr>
        <w:pStyle w:val="Nagwek3"/>
      </w:pPr>
      <w:bookmarkStart w:id="149" w:name="_Toc107578316"/>
      <w:bookmarkStart w:id="150" w:name="_Toc114223206"/>
      <w:r w:rsidRPr="00E75E10">
        <w:t>Ocieplenie ścian zewnętrznych</w:t>
      </w:r>
      <w:bookmarkEnd w:id="149"/>
      <w:bookmarkEnd w:id="150"/>
    </w:p>
    <w:p w14:paraId="4C264FE0" w14:textId="1C9A7DF7" w:rsidR="002F5D8E" w:rsidRPr="00E75E10" w:rsidRDefault="1C595CB4" w:rsidP="6980C9EE">
      <w:pPr>
        <w:spacing w:before="0" w:after="0" w:line="360" w:lineRule="auto"/>
        <w:ind w:firstLine="0"/>
        <w:rPr>
          <w:sz w:val="22"/>
          <w:szCs w:val="22"/>
        </w:rPr>
      </w:pPr>
      <w:r w:rsidRPr="00E75E10">
        <w:rPr>
          <w:sz w:val="22"/>
          <w:szCs w:val="22"/>
        </w:rPr>
        <w:t xml:space="preserve">Ocieplenie wszystkich ścian zewnętrznych należy wykonać warstwą izolacji termicznej o gr. 16cm, o współczynniku przewodzenia ciepła </w:t>
      </w:r>
      <w:r w:rsidRPr="00E75E10">
        <w:rPr>
          <w:rFonts w:ascii="Symbol" w:eastAsia="Symbol" w:hAnsi="Symbol"/>
          <w:sz w:val="22"/>
          <w:szCs w:val="22"/>
        </w:rPr>
        <w:t></w:t>
      </w:r>
      <w:r w:rsidRPr="00E75E10">
        <w:rPr>
          <w:sz w:val="22"/>
          <w:szCs w:val="22"/>
        </w:rPr>
        <w:t>=0,036W/</w:t>
      </w:r>
      <w:proofErr w:type="spellStart"/>
      <w:r w:rsidRPr="00E75E10">
        <w:rPr>
          <w:sz w:val="22"/>
          <w:szCs w:val="22"/>
        </w:rPr>
        <w:t>m</w:t>
      </w:r>
      <w:r w:rsidRPr="00E75E10">
        <w:rPr>
          <w:rFonts w:ascii="Symbol" w:eastAsia="Symbol" w:hAnsi="Symbol"/>
          <w:sz w:val="22"/>
          <w:szCs w:val="22"/>
        </w:rPr>
        <w:t></w:t>
      </w:r>
      <w:r w:rsidRPr="00E75E10">
        <w:rPr>
          <w:sz w:val="22"/>
          <w:szCs w:val="22"/>
        </w:rPr>
        <w:t>K</w:t>
      </w:r>
      <w:proofErr w:type="spellEnd"/>
      <w:r w:rsidRPr="00E75E10">
        <w:rPr>
          <w:sz w:val="22"/>
          <w:szCs w:val="22"/>
        </w:rPr>
        <w:t>. W projekcie należy przewidzieć zastosowanie ocieplenia wykonanego ze styropianu oraz z wełny mineralnej – w zależności od wymagań przeciwpożarowych dla budynku. Ocieplenie należy wykonać również min. 1m poniżej poziomu gruntu.</w:t>
      </w:r>
    </w:p>
    <w:p w14:paraId="70994EF9" w14:textId="1A59F9DF" w:rsidR="6980C9EE" w:rsidRPr="00E75E10" w:rsidRDefault="6980C9EE" w:rsidP="6980C9EE">
      <w:pPr>
        <w:spacing w:before="0" w:after="0" w:line="360" w:lineRule="auto"/>
        <w:ind w:firstLine="0"/>
      </w:pPr>
      <w:r w:rsidRPr="00E75E10">
        <w:rPr>
          <w:sz w:val="22"/>
          <w:szCs w:val="22"/>
        </w:rPr>
        <w:t xml:space="preserve">Przy ociepleniu ściany zewnętrznej docieplonej (cokół ściany wschodniej) oraz w pasie szerokości minimum 1 m w głąb gruntu warstwą izolacji o gr. 16 cm i współczynniku przewodzenia ciepła </w:t>
      </w:r>
      <w:r w:rsidR="1C595CB4" w:rsidRPr="00E75E10">
        <w:rPr>
          <w:rFonts w:ascii="Symbol" w:eastAsia="Symbol" w:hAnsi="Symbol"/>
          <w:sz w:val="22"/>
          <w:szCs w:val="22"/>
        </w:rPr>
        <w:t></w:t>
      </w:r>
      <w:r w:rsidR="1C595CB4" w:rsidRPr="00E75E10">
        <w:rPr>
          <w:sz w:val="22"/>
          <w:szCs w:val="22"/>
        </w:rPr>
        <w:t>=0,036W/</w:t>
      </w:r>
      <w:proofErr w:type="spellStart"/>
      <w:r w:rsidR="1C595CB4" w:rsidRPr="00E75E10">
        <w:rPr>
          <w:sz w:val="22"/>
          <w:szCs w:val="22"/>
        </w:rPr>
        <w:t>m</w:t>
      </w:r>
      <w:r w:rsidR="1C595CB4" w:rsidRPr="00E75E10">
        <w:rPr>
          <w:rFonts w:ascii="Symbol" w:eastAsia="Symbol" w:hAnsi="Symbol"/>
          <w:sz w:val="22"/>
          <w:szCs w:val="22"/>
        </w:rPr>
        <w:t></w:t>
      </w:r>
      <w:r w:rsidR="1C595CB4" w:rsidRPr="00E75E10">
        <w:rPr>
          <w:sz w:val="22"/>
          <w:szCs w:val="22"/>
        </w:rPr>
        <w:t>K</w:t>
      </w:r>
      <w:proofErr w:type="spellEnd"/>
      <w:r w:rsidR="1C595CB4" w:rsidRPr="00E75E10">
        <w:rPr>
          <w:sz w:val="22"/>
          <w:szCs w:val="22"/>
        </w:rPr>
        <w:t xml:space="preserve">. Ze względu na stan techniczny istniejącego ocieplenia  (cokół ściany wschodniej), należy je zdemontować. </w:t>
      </w:r>
    </w:p>
    <w:p w14:paraId="13A6F857" w14:textId="552E10E1" w:rsidR="6980C9EE" w:rsidRPr="00E75E10" w:rsidRDefault="6980C9EE" w:rsidP="795798EA">
      <w:pPr>
        <w:spacing w:before="0" w:after="0" w:line="360" w:lineRule="auto"/>
        <w:ind w:firstLine="0"/>
        <w:rPr>
          <w:sz w:val="22"/>
          <w:szCs w:val="22"/>
        </w:rPr>
      </w:pPr>
      <w:r w:rsidRPr="00E75E10">
        <w:rPr>
          <w:sz w:val="22"/>
          <w:szCs w:val="22"/>
        </w:rPr>
        <w:t xml:space="preserve">Ocieplić należy również ściany zewnętrzne świetlika warstwą izolacji </w:t>
      </w:r>
      <w:r w:rsidR="1C595CB4" w:rsidRPr="00E75E10">
        <w:rPr>
          <w:sz w:val="22"/>
          <w:szCs w:val="22"/>
        </w:rPr>
        <w:t xml:space="preserve">gr. 16cm, o współczynniku przewodzenia ciepła </w:t>
      </w:r>
      <w:r w:rsidR="1C595CB4" w:rsidRPr="00E75E10">
        <w:rPr>
          <w:rFonts w:ascii="Symbol" w:eastAsia="Symbol" w:hAnsi="Symbol"/>
          <w:sz w:val="22"/>
          <w:szCs w:val="22"/>
        </w:rPr>
        <w:t></w:t>
      </w:r>
      <w:r w:rsidR="1C595CB4" w:rsidRPr="00E75E10">
        <w:rPr>
          <w:sz w:val="22"/>
          <w:szCs w:val="22"/>
        </w:rPr>
        <w:t>=0,035W/</w:t>
      </w:r>
      <w:proofErr w:type="spellStart"/>
      <w:r w:rsidR="1C595CB4" w:rsidRPr="00E75E10">
        <w:rPr>
          <w:sz w:val="22"/>
          <w:szCs w:val="22"/>
        </w:rPr>
        <w:t>m</w:t>
      </w:r>
      <w:r w:rsidR="1C595CB4" w:rsidRPr="00E75E10">
        <w:rPr>
          <w:rFonts w:ascii="Symbol" w:eastAsia="Symbol" w:hAnsi="Symbol"/>
          <w:sz w:val="22"/>
          <w:szCs w:val="22"/>
        </w:rPr>
        <w:t></w:t>
      </w:r>
      <w:r w:rsidR="1C595CB4" w:rsidRPr="00E75E10">
        <w:rPr>
          <w:sz w:val="22"/>
          <w:szCs w:val="22"/>
        </w:rPr>
        <w:t>K</w:t>
      </w:r>
      <w:proofErr w:type="spellEnd"/>
      <w:r w:rsidR="1C595CB4" w:rsidRPr="00E75E10">
        <w:rPr>
          <w:sz w:val="22"/>
          <w:szCs w:val="22"/>
        </w:rPr>
        <w:t xml:space="preserve">. W projekcie należy przewidzieć </w:t>
      </w:r>
      <w:r w:rsidR="50A51A26" w:rsidRPr="00E75E10">
        <w:rPr>
          <w:sz w:val="22"/>
          <w:szCs w:val="22"/>
        </w:rPr>
        <w:lastRenderedPageBreak/>
        <w:t>demontaż i utylizację istniejących płyt warstwowych oraz montaż nowych przy zachowaniu ww. współczynników. Z</w:t>
      </w:r>
      <w:r w:rsidR="1C595CB4" w:rsidRPr="00E75E10">
        <w:rPr>
          <w:sz w:val="22"/>
          <w:szCs w:val="22"/>
        </w:rPr>
        <w:t>astosowanie ocieplenia wykonanego ze styropianu o</w:t>
      </w:r>
    </w:p>
    <w:p w14:paraId="5BEEB701" w14:textId="35AD3653" w:rsidR="6980C9EE" w:rsidRPr="00E75E10" w:rsidRDefault="1C595CB4" w:rsidP="795798EA">
      <w:pPr>
        <w:spacing w:before="0" w:after="0" w:line="360" w:lineRule="auto"/>
        <w:ind w:firstLine="0"/>
        <w:rPr>
          <w:sz w:val="22"/>
          <w:szCs w:val="22"/>
        </w:rPr>
      </w:pPr>
      <w:r w:rsidRPr="00E75E10">
        <w:rPr>
          <w:sz w:val="22"/>
          <w:szCs w:val="22"/>
        </w:rPr>
        <w:t>raz z wełny mineralnej – w zależności od wymagań przeciwpożarowych dla budynku..</w:t>
      </w:r>
    </w:p>
    <w:p w14:paraId="0035E00A" w14:textId="514EA7D9" w:rsidR="6980C9EE" w:rsidRPr="00E75E10" w:rsidRDefault="490CF8D1" w:rsidP="795798EA">
      <w:pPr>
        <w:spacing w:before="0" w:after="0" w:line="360" w:lineRule="auto"/>
        <w:ind w:firstLine="0"/>
        <w:rPr>
          <w:sz w:val="22"/>
          <w:szCs w:val="22"/>
        </w:rPr>
      </w:pPr>
      <w:r w:rsidRPr="00E75E10">
        <w:rPr>
          <w:sz w:val="22"/>
          <w:szCs w:val="22"/>
        </w:rPr>
        <w:t>Wykonawca dokona oceny stanu technicznego/opinii k</w:t>
      </w:r>
      <w:r w:rsidR="4A92962D" w:rsidRPr="00E75E10">
        <w:rPr>
          <w:sz w:val="22"/>
          <w:szCs w:val="22"/>
        </w:rPr>
        <w:t>onstrukcji świetlika,</w:t>
      </w:r>
      <w:r w:rsidR="000524A0" w:rsidRPr="00E75E10">
        <w:rPr>
          <w:sz w:val="22"/>
          <w:szCs w:val="22"/>
        </w:rPr>
        <w:t xml:space="preserve"> </w:t>
      </w:r>
      <w:r w:rsidR="55A0F63F" w:rsidRPr="00E75E10">
        <w:rPr>
          <w:sz w:val="22"/>
          <w:szCs w:val="22"/>
        </w:rPr>
        <w:t xml:space="preserve">w </w:t>
      </w:r>
      <w:r w:rsidR="644D712E" w:rsidRPr="00E75E10">
        <w:rPr>
          <w:sz w:val="22"/>
          <w:szCs w:val="22"/>
        </w:rPr>
        <w:t xml:space="preserve">przypadku gdy będzie to konieczne dokona jej </w:t>
      </w:r>
      <w:r w:rsidR="1866703D" w:rsidRPr="00E75E10">
        <w:rPr>
          <w:sz w:val="22"/>
          <w:szCs w:val="22"/>
        </w:rPr>
        <w:t>wzmocnienia.</w:t>
      </w:r>
    </w:p>
    <w:p w14:paraId="45792ADF" w14:textId="184DB877" w:rsidR="6980C9EE" w:rsidRPr="00E75E10" w:rsidRDefault="6980C9EE" w:rsidP="006B38C0">
      <w:pPr>
        <w:spacing w:before="0" w:after="0" w:line="360" w:lineRule="auto"/>
        <w:ind w:firstLine="0"/>
        <w:jc w:val="center"/>
      </w:pPr>
      <w:r w:rsidRPr="00E75E10">
        <w:rPr>
          <w:noProof/>
          <w:lang w:eastAsia="pl-PL"/>
        </w:rPr>
        <w:drawing>
          <wp:inline distT="0" distB="0" distL="0" distR="0" wp14:anchorId="6AF84407" wp14:editId="2845C971">
            <wp:extent cx="5198360" cy="2604977"/>
            <wp:effectExtent l="0" t="0" r="2540" b="5080"/>
            <wp:docPr id="32752158" name="Picture 3275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2158"/>
                    <pic:cNvPicPr/>
                  </pic:nvPicPr>
                  <pic:blipFill rotWithShape="1">
                    <a:blip r:embed="rId35">
                      <a:extLst>
                        <a:ext uri="{28A0092B-C50C-407E-A947-70E740481C1C}">
                          <a14:useLocalDpi xmlns:a14="http://schemas.microsoft.com/office/drawing/2010/main" val="0"/>
                        </a:ext>
                      </a:extLst>
                    </a:blip>
                    <a:srcRect r="7481" b="24017"/>
                    <a:stretch/>
                  </pic:blipFill>
                  <pic:spPr bwMode="auto">
                    <a:xfrm>
                      <a:off x="0" y="0"/>
                      <a:ext cx="5199323" cy="2605459"/>
                    </a:xfrm>
                    <a:prstGeom prst="rect">
                      <a:avLst/>
                    </a:prstGeom>
                    <a:ln>
                      <a:noFill/>
                    </a:ln>
                    <a:extLst>
                      <a:ext uri="{53640926-AAD7-44D8-BBD7-CCE9431645EC}">
                        <a14:shadowObscured xmlns:a14="http://schemas.microsoft.com/office/drawing/2010/main"/>
                      </a:ext>
                    </a:extLst>
                  </pic:spPr>
                </pic:pic>
              </a:graphicData>
            </a:graphic>
          </wp:inline>
        </w:drawing>
      </w:r>
    </w:p>
    <w:p w14:paraId="74D3348A" w14:textId="0619B04A" w:rsidR="002F5D8E" w:rsidRPr="00E75E10" w:rsidRDefault="002F5D8E" w:rsidP="002F5D8E">
      <w:pPr>
        <w:spacing w:before="0" w:after="0" w:line="360" w:lineRule="auto"/>
        <w:ind w:firstLine="0"/>
        <w:rPr>
          <w:rFonts w:cstheme="minorHAnsi"/>
          <w:sz w:val="22"/>
          <w:szCs w:val="22"/>
        </w:rPr>
      </w:pPr>
      <w:r w:rsidRPr="00E75E10">
        <w:rPr>
          <w:rFonts w:cstheme="minorHAnsi"/>
          <w:i/>
          <w:sz w:val="22"/>
          <w:szCs w:val="22"/>
        </w:rPr>
        <w:t>Dopuszcza się zmianę parametrów izolacji termicznej, pod warunkiem spełnienia wymagań zawartych w załączniku nr 2 Rozporządzenia Ministra Infrastruktury z dnia 12 kwietnia 2002r. w sprawie warunków technicznych, jakim powinny odpowiadać budynki i ich usytuowanie, obowiązujących od 31 grudnia 2020r.</w:t>
      </w:r>
      <w:r w:rsidRPr="00E75E10">
        <w:rPr>
          <w:rFonts w:cstheme="minorHAnsi"/>
          <w:sz w:val="22"/>
          <w:szCs w:val="22"/>
        </w:rPr>
        <w:t xml:space="preserve"> </w:t>
      </w:r>
    </w:p>
    <w:p w14:paraId="65938F1C" w14:textId="77777777" w:rsidR="002F5D8E" w:rsidRPr="00E75E10" w:rsidRDefault="002F5D8E" w:rsidP="002F5D8E">
      <w:pPr>
        <w:spacing w:before="0" w:after="0" w:line="360" w:lineRule="auto"/>
        <w:ind w:firstLine="0"/>
        <w:rPr>
          <w:rFonts w:cstheme="minorHAnsi"/>
          <w:sz w:val="22"/>
          <w:szCs w:val="22"/>
          <w:u w:val="single"/>
        </w:rPr>
      </w:pPr>
      <w:r w:rsidRPr="00E75E10">
        <w:rPr>
          <w:rFonts w:cstheme="minorHAnsi"/>
          <w:sz w:val="22"/>
          <w:szCs w:val="22"/>
          <w:u w:val="single"/>
        </w:rPr>
        <w:t>Wymagania dotyczące docieplenia ścian zewnętrznych:</w:t>
      </w:r>
    </w:p>
    <w:p w14:paraId="61C2DDE2" w14:textId="77777777" w:rsidR="00065323" w:rsidRPr="00E75E10" w:rsidRDefault="002F5D8E" w:rsidP="00065323">
      <w:pPr>
        <w:pStyle w:val="Akapitzlist"/>
        <w:numPr>
          <w:ilvl w:val="0"/>
          <w:numId w:val="23"/>
        </w:numPr>
        <w:ind w:left="360"/>
        <w:rPr>
          <w:rFonts w:asciiTheme="minorHAnsi" w:hAnsiTheme="minorHAnsi" w:cstheme="minorHAnsi"/>
        </w:rPr>
      </w:pPr>
      <w:r w:rsidRPr="00E75E10">
        <w:rPr>
          <w:rFonts w:asciiTheme="minorHAnsi" w:hAnsiTheme="minorHAnsi" w:cstheme="minorHAnsi"/>
        </w:rPr>
        <w:t>ocieplenie ścian metodą lekką,</w:t>
      </w:r>
    </w:p>
    <w:p w14:paraId="0CE146C9" w14:textId="5923A094" w:rsidR="00D03A02" w:rsidRPr="00E75E10" w:rsidRDefault="002F5D8E" w:rsidP="00D12BFB">
      <w:pPr>
        <w:pStyle w:val="Akapitzlist"/>
        <w:numPr>
          <w:ilvl w:val="0"/>
          <w:numId w:val="23"/>
        </w:numPr>
        <w:ind w:left="360"/>
        <w:rPr>
          <w:rFonts w:asciiTheme="minorHAnsi" w:hAnsiTheme="minorHAnsi" w:cstheme="minorHAnsi"/>
        </w:rPr>
      </w:pPr>
      <w:r w:rsidRPr="00E75E10">
        <w:rPr>
          <w:rFonts w:cstheme="minorHAnsi"/>
        </w:rPr>
        <w:t>wymiana parapetów zewnętrznych oraz obróbek blacharskich na nowe, wykonane z blachy stalowej ocynkowanej o gr.</w:t>
      </w:r>
      <w:r w:rsidR="000115CE" w:rsidRPr="00E75E10">
        <w:rPr>
          <w:rFonts w:cstheme="minorHAnsi"/>
        </w:rPr>
        <w:t xml:space="preserve"> </w:t>
      </w:r>
      <w:r w:rsidRPr="00E75E10">
        <w:rPr>
          <w:rFonts w:cstheme="minorHAnsi"/>
        </w:rPr>
        <w:t>0,</w:t>
      </w:r>
      <w:r w:rsidR="000115CE" w:rsidRPr="00E75E10">
        <w:rPr>
          <w:rFonts w:cstheme="minorHAnsi"/>
        </w:rPr>
        <w:t xml:space="preserve">7 </w:t>
      </w:r>
      <w:r w:rsidRPr="00E75E10">
        <w:rPr>
          <w:rFonts w:cstheme="minorHAnsi"/>
        </w:rPr>
        <w:t>mm w kolorze wybranym przez Projektanta i Zamawiającego.</w:t>
      </w:r>
      <w:r w:rsidR="00AF7E0A" w:rsidRPr="00E75E10">
        <w:rPr>
          <w:rFonts w:cstheme="minorHAnsi"/>
        </w:rPr>
        <w:t xml:space="preserve"> </w:t>
      </w:r>
      <w:r w:rsidRPr="00E75E10">
        <w:rPr>
          <w:rFonts w:cstheme="minorHAnsi"/>
        </w:rPr>
        <w:t>Zamówienie obejmuje wykonanie dokumentacji projektowej oraz roboty budowlane w zakresie ocieplenia ścian zewnętrznych. Po zakończeniu robót budowlanych należy dokonać wymaganych odbiorów technicznych.</w:t>
      </w:r>
    </w:p>
    <w:p w14:paraId="566B340A" w14:textId="77777777" w:rsidR="002F5D8E" w:rsidRPr="00E75E10" w:rsidRDefault="002F5D8E" w:rsidP="002F5D8E">
      <w:pPr>
        <w:spacing w:before="0" w:after="0" w:line="360" w:lineRule="auto"/>
        <w:ind w:firstLine="0"/>
        <w:rPr>
          <w:rFonts w:cstheme="minorHAnsi"/>
          <w:sz w:val="22"/>
          <w:szCs w:val="22"/>
          <w:u w:val="single"/>
        </w:rPr>
      </w:pPr>
      <w:r w:rsidRPr="00E75E10">
        <w:rPr>
          <w:rFonts w:cstheme="minorHAnsi"/>
          <w:sz w:val="22"/>
          <w:szCs w:val="22"/>
          <w:u w:val="single"/>
        </w:rPr>
        <w:t>Ocieplenie ścian metodą lekką mokrą- informacje ogólne</w:t>
      </w:r>
    </w:p>
    <w:p w14:paraId="69B859A5" w14:textId="77777777" w:rsidR="002F5D8E" w:rsidRPr="00E75E10" w:rsidRDefault="002F5D8E" w:rsidP="002F5D8E">
      <w:pPr>
        <w:spacing w:before="0" w:after="0" w:line="360" w:lineRule="auto"/>
        <w:ind w:firstLine="0"/>
        <w:rPr>
          <w:rFonts w:cstheme="minorHAnsi"/>
          <w:spacing w:val="63"/>
          <w:w w:val="99"/>
          <w:sz w:val="22"/>
          <w:szCs w:val="22"/>
        </w:rPr>
      </w:pPr>
      <w:r w:rsidRPr="00E75E10">
        <w:rPr>
          <w:rFonts w:cstheme="minorHAnsi"/>
          <w:spacing w:val="1"/>
          <w:sz w:val="22"/>
          <w:szCs w:val="22"/>
        </w:rPr>
        <w:t xml:space="preserve">Ściany zewnętrzne należy oczyścić w stanie powierzchniowo suchym. </w:t>
      </w:r>
      <w:r w:rsidRPr="00E75E10">
        <w:rPr>
          <w:rFonts w:cstheme="minorHAnsi"/>
          <w:sz w:val="22"/>
          <w:szCs w:val="22"/>
        </w:rPr>
        <w:t xml:space="preserve">Podłoże do przyklejania styropianu musi zostać przygotowane przez oczyszczenie, usunięcie luźnych i niezwiązanych fragmentów, uzupełnienie ubytków i bezwzględnie wyrównane dla ułożenia warstwy termoizolacyjnej. Należy ocieplić ościeża stolarki okiennej i drzwiowej styropianem o grubości nie mniejszej niż 2 cm. Krawędzie zabezpieczyć listwami aluminiowymi. Dobrany, kompletny, bez spoinowy system ocieplenia ścian oprócz skuteczności ocieplenia budynku powinien być odporny na zabrudzenia i uszkodzenia mechaniczne. Klejenie wykonywać podczas suchej pogody – opady i wilgoć zmniejszają przyczepność masy klejącej. Do </w:t>
      </w:r>
      <w:r w:rsidRPr="00E75E10">
        <w:rPr>
          <w:rFonts w:cstheme="minorHAnsi"/>
          <w:sz w:val="22"/>
          <w:szCs w:val="22"/>
        </w:rPr>
        <w:lastRenderedPageBreak/>
        <w:t>kołkowania systemu można przystąpić najwcześniej po 24 godzinach od przyklejenia płyt. Należy wziąć pod uwagę, że warunki atmosferyczne takie jak; niska temperatura, a w szczególności podwyższone wilgotność powietrza mogą w niekorzystny sposób wpłynąć na wydłużenie procesu początkowego wiązania kleju. Należy stosować się do zaleceń producenta materiału. Długość łączników powinna wynikać z rodzaju podłoża oraz grubości materiału izolacyjnego, liczba łączników mechanicznych powinna być określona przez projektanta systemu w przeciwnym wypadku ich liczba powinna być zgodna z wymaganiami ETAG 004 oraz poniżej załączonym rysunkiem.</w:t>
      </w:r>
    </w:p>
    <w:p w14:paraId="6053EC00" w14:textId="1D0503D4" w:rsidR="002F5D8E" w:rsidRPr="00E75E10" w:rsidRDefault="1C595CB4" w:rsidP="6980C9EE">
      <w:pPr>
        <w:spacing w:before="0" w:after="0" w:line="360" w:lineRule="auto"/>
        <w:jc w:val="center"/>
        <w:rPr>
          <w:spacing w:val="28"/>
          <w:sz w:val="22"/>
          <w:szCs w:val="22"/>
          <w:lang w:val="en-US"/>
        </w:rPr>
      </w:pPr>
      <w:r w:rsidRPr="00E75E10">
        <w:rPr>
          <w:noProof/>
          <w:lang w:eastAsia="pl-PL"/>
        </w:rPr>
        <w:drawing>
          <wp:inline distT="0" distB="0" distL="0" distR="0" wp14:anchorId="7B9F67E7" wp14:editId="50537B07">
            <wp:extent cx="2807495" cy="2933205"/>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36">
                      <a:extLst>
                        <a:ext uri="{28A0092B-C50C-407E-A947-70E740481C1C}">
                          <a14:useLocalDpi xmlns:a14="http://schemas.microsoft.com/office/drawing/2010/main" val="0"/>
                        </a:ext>
                      </a:extLst>
                    </a:blip>
                    <a:srcRect l="25261" t="19162" r="24658" b="11285"/>
                    <a:stretch>
                      <a:fillRect/>
                    </a:stretch>
                  </pic:blipFill>
                  <pic:spPr>
                    <a:xfrm>
                      <a:off x="0" y="0"/>
                      <a:ext cx="2807495" cy="2933205"/>
                    </a:xfrm>
                    <a:prstGeom prst="rect">
                      <a:avLst/>
                    </a:prstGeom>
                  </pic:spPr>
                </pic:pic>
              </a:graphicData>
            </a:graphic>
          </wp:inline>
        </w:drawing>
      </w:r>
    </w:p>
    <w:p w14:paraId="0E91ACC5" w14:textId="77777777" w:rsidR="002F5D8E" w:rsidRPr="00E75E10" w:rsidRDefault="002F5D8E" w:rsidP="002F5D8E">
      <w:pPr>
        <w:spacing w:before="0" w:after="0" w:line="360" w:lineRule="auto"/>
        <w:ind w:firstLine="0"/>
        <w:rPr>
          <w:rFonts w:cstheme="minorHAnsi"/>
          <w:sz w:val="22"/>
          <w:szCs w:val="22"/>
        </w:rPr>
      </w:pPr>
      <w:r w:rsidRPr="00E75E10">
        <w:rPr>
          <w:rFonts w:ascii="Arial" w:eastAsia="Calibri" w:hAnsi="Arial" w:cs="Times New Roman"/>
          <w:sz w:val="22"/>
          <w:szCs w:val="22"/>
        </w:rPr>
        <w:t xml:space="preserve">Przed przystąpieniem do wykonania robót dociepleniowych ścian cokołowych należy starannie oczyścić i osuszyć istniejące podłoże. Na nowa izolację przeciwwilgociową należy ułożyć warstwę termoizolacji. Płyty należy układać w taki sposób aby spoiny się mijały, a pomiędzy płytami nie powinno być pustek. Jeśli takie się pojawią należy wypełnić je klinami z takiego samego materiału izolacyjnego. Powierzchnia ułożonej izolacji powinna być równa. Płyty mocuje się do ściany </w:t>
      </w:r>
      <w:proofErr w:type="spellStart"/>
      <w:r w:rsidRPr="00E75E10">
        <w:rPr>
          <w:rFonts w:ascii="Arial" w:eastAsia="Calibri" w:hAnsi="Arial" w:cs="Times New Roman"/>
          <w:sz w:val="22"/>
          <w:szCs w:val="22"/>
        </w:rPr>
        <w:t>bezrozpuszczalnym</w:t>
      </w:r>
      <w:proofErr w:type="spellEnd"/>
      <w:r w:rsidRPr="00E75E10">
        <w:rPr>
          <w:rFonts w:ascii="Arial" w:eastAsia="Calibri" w:hAnsi="Arial" w:cs="Times New Roman"/>
          <w:sz w:val="22"/>
          <w:szCs w:val="22"/>
        </w:rPr>
        <w:t xml:space="preserve"> lepikiem bitumicznym na zimno. Przed przystąpieniem do zakopania wykopu należy zabezpieczyć ocieplenie folią kubełkową. Izolację termiczną cokołu należy </w:t>
      </w:r>
      <w:proofErr w:type="spellStart"/>
      <w:r w:rsidRPr="00E75E10">
        <w:rPr>
          <w:rFonts w:ascii="Arial" w:eastAsia="Calibri" w:hAnsi="Arial" w:cs="Times New Roman"/>
          <w:sz w:val="22"/>
          <w:szCs w:val="22"/>
        </w:rPr>
        <w:t>zazbroić</w:t>
      </w:r>
      <w:proofErr w:type="spellEnd"/>
      <w:r w:rsidRPr="00E75E10">
        <w:rPr>
          <w:rFonts w:ascii="Arial" w:eastAsia="Calibri" w:hAnsi="Arial" w:cs="Times New Roman"/>
          <w:sz w:val="22"/>
          <w:szCs w:val="22"/>
        </w:rPr>
        <w:t xml:space="preserve"> warstwą siatki z włókna szklanego zaciągniętą i wtopioną w podwójną warstwą kleju. Część ściany znajdująca się powyżej poziomu gruntu powinna być wykończona tynkiem mozaikowym.</w:t>
      </w:r>
      <w:r w:rsidRPr="00E75E10">
        <w:rPr>
          <w:rFonts w:cstheme="minorHAnsi"/>
          <w:sz w:val="22"/>
          <w:szCs w:val="22"/>
        </w:rPr>
        <w:t xml:space="preserve"> Uskok pomiędzy ociepleniem ścian </w:t>
      </w:r>
      <w:proofErr w:type="spellStart"/>
      <w:r w:rsidRPr="00E75E10">
        <w:rPr>
          <w:rFonts w:cstheme="minorHAnsi"/>
          <w:sz w:val="22"/>
          <w:szCs w:val="22"/>
        </w:rPr>
        <w:t>nadziemia</w:t>
      </w:r>
      <w:proofErr w:type="spellEnd"/>
      <w:r w:rsidRPr="00E75E10">
        <w:rPr>
          <w:rFonts w:cstheme="minorHAnsi"/>
          <w:sz w:val="22"/>
          <w:szCs w:val="22"/>
        </w:rPr>
        <w:t xml:space="preserve"> i ścian cokołowych należy wykończyć obróbką blacharską zapobiegającą gromadzeniu się wody.  </w:t>
      </w:r>
    </w:p>
    <w:p w14:paraId="059DC335" w14:textId="77777777" w:rsidR="002F5D8E" w:rsidRPr="00E75E10" w:rsidRDefault="002F5D8E" w:rsidP="002F5D8E">
      <w:pPr>
        <w:spacing w:before="0" w:after="0" w:line="360" w:lineRule="auto"/>
        <w:ind w:firstLine="0"/>
        <w:rPr>
          <w:rFonts w:cstheme="minorHAnsi"/>
          <w:sz w:val="22"/>
          <w:szCs w:val="22"/>
        </w:rPr>
      </w:pPr>
      <w:r w:rsidRPr="00E75E10">
        <w:rPr>
          <w:rFonts w:cstheme="minorHAnsi"/>
          <w:sz w:val="22"/>
          <w:szCs w:val="22"/>
        </w:rPr>
        <w:t>Docieplenie należy wykonać jako systemowe. System dobrać do rodzaju materiału, z którego wykonane są przedmiotowe przegrody budowlane. Prace wykonywać zgodnie z wytycznymi producenta zastosowanego systemu dociepleniowego oraz sztuką budowlaną i Polskimi Normami.</w:t>
      </w:r>
    </w:p>
    <w:p w14:paraId="18D91041" w14:textId="2E94F806" w:rsidR="00A93744" w:rsidRDefault="003F0B8F" w:rsidP="6980C9EE">
      <w:pPr>
        <w:spacing w:before="0" w:after="0" w:line="360" w:lineRule="auto"/>
        <w:ind w:firstLine="0"/>
        <w:rPr>
          <w:sz w:val="22"/>
          <w:szCs w:val="22"/>
        </w:rPr>
      </w:pPr>
      <w:r w:rsidRPr="00D77E25">
        <w:rPr>
          <w:sz w:val="22"/>
          <w:szCs w:val="22"/>
        </w:rPr>
        <w:lastRenderedPageBreak/>
        <w:t>I</w:t>
      </w:r>
      <w:r w:rsidR="1C595CB4" w:rsidRPr="00D77E25">
        <w:rPr>
          <w:sz w:val="22"/>
          <w:szCs w:val="22"/>
        </w:rPr>
        <w:t xml:space="preserve">nstalację piorunochronną </w:t>
      </w:r>
      <w:r w:rsidR="00331AEB" w:rsidRPr="00D77E25">
        <w:rPr>
          <w:sz w:val="22"/>
          <w:szCs w:val="22"/>
        </w:rPr>
        <w:t>należy</w:t>
      </w:r>
      <w:r w:rsidR="1C595CB4" w:rsidRPr="00D77E25">
        <w:rPr>
          <w:sz w:val="22"/>
          <w:szCs w:val="22"/>
        </w:rPr>
        <w:t xml:space="preserve"> prowadzić pod warstwą ocieplenia w grubościennych rurach ochronnych wykonanych z tworzywa. Wykonawca zapewni dostęp do złączy kontrolnych instalacji piorunochronnej poprzez wykonanie drzwiczek rewizyjnych w warstwie ocieplenia.</w:t>
      </w:r>
      <w:r w:rsidR="1C595CB4" w:rsidRPr="00E75E10">
        <w:rPr>
          <w:sz w:val="22"/>
          <w:szCs w:val="22"/>
        </w:rPr>
        <w:t xml:space="preserve"> </w:t>
      </w:r>
      <w:r w:rsidR="0095633E" w:rsidRPr="0095633E">
        <w:rPr>
          <w:sz w:val="22"/>
          <w:szCs w:val="22"/>
        </w:rPr>
        <w:t>Po wykonaniu robót termomodernizacyjnych odtworzyć należy instalację odgromową z wykonaniem pomiaru jej skuteczności  w  dostosowaniu do obowiązujących przepisów,</w:t>
      </w:r>
    </w:p>
    <w:p w14:paraId="1056803B" w14:textId="70661FA6" w:rsidR="002F5D8E" w:rsidRPr="00E75E10" w:rsidRDefault="4641DC06" w:rsidP="6980C9EE">
      <w:pPr>
        <w:spacing w:before="0" w:after="0" w:line="360" w:lineRule="auto"/>
        <w:ind w:firstLine="0"/>
        <w:rPr>
          <w:b/>
          <w:bCs/>
          <w:sz w:val="22"/>
          <w:szCs w:val="22"/>
        </w:rPr>
      </w:pPr>
      <w:r w:rsidRPr="00E75E10">
        <w:rPr>
          <w:sz w:val="22"/>
          <w:szCs w:val="22"/>
        </w:rPr>
        <w:t>Podczas wykonywania ocieplenia należy wymienić całe orynnowanie na nowe wykonane z PVC w kolorze wybranym przez Projektanta i Zamawiającego.</w:t>
      </w:r>
    </w:p>
    <w:p w14:paraId="6181FED8" w14:textId="165BE34A" w:rsidR="002F5D8E" w:rsidRPr="00E75E10" w:rsidRDefault="002F5D8E" w:rsidP="002F5D8E">
      <w:pPr>
        <w:spacing w:before="0" w:after="0" w:line="360" w:lineRule="auto"/>
        <w:ind w:firstLine="0"/>
        <w:rPr>
          <w:sz w:val="22"/>
          <w:szCs w:val="22"/>
        </w:rPr>
      </w:pPr>
      <w:r w:rsidRPr="00E75E10">
        <w:rPr>
          <w:sz w:val="22"/>
          <w:szCs w:val="22"/>
        </w:rPr>
        <w:t xml:space="preserve">Podczas prowadzenia prac </w:t>
      </w:r>
      <w:proofErr w:type="spellStart"/>
      <w:r w:rsidRPr="00E75E10">
        <w:rPr>
          <w:sz w:val="22"/>
          <w:szCs w:val="22"/>
        </w:rPr>
        <w:t>ociepleniowych</w:t>
      </w:r>
      <w:proofErr w:type="spellEnd"/>
      <w:r w:rsidRPr="00E75E10">
        <w:rPr>
          <w:sz w:val="22"/>
          <w:szCs w:val="22"/>
        </w:rPr>
        <w:t xml:space="preserve"> koniecznym będzie częściowe rozebranie nawierzchni utwardzonych i opaski przyściennej. Należy odtworzyć nawierzchnie utwardzone</w:t>
      </w:r>
      <w:r w:rsidR="2C56E70B" w:rsidRPr="00E75E10">
        <w:rPr>
          <w:sz w:val="22"/>
          <w:szCs w:val="22"/>
        </w:rPr>
        <w:t>,</w:t>
      </w:r>
      <w:r w:rsidR="00CE155B" w:rsidRPr="00E75E10">
        <w:rPr>
          <w:sz w:val="22"/>
          <w:szCs w:val="22"/>
        </w:rPr>
        <w:t xml:space="preserve"> </w:t>
      </w:r>
      <w:r w:rsidR="00DB27E0" w:rsidRPr="00E75E10">
        <w:rPr>
          <w:sz w:val="22"/>
          <w:szCs w:val="22"/>
        </w:rPr>
        <w:t>odwodnienie</w:t>
      </w:r>
      <w:r w:rsidR="009C1740" w:rsidRPr="00E75E10">
        <w:rPr>
          <w:sz w:val="22"/>
          <w:szCs w:val="22"/>
        </w:rPr>
        <w:t xml:space="preserve"> liniowe</w:t>
      </w:r>
      <w:r w:rsidR="00DB27E0" w:rsidRPr="00E75E10">
        <w:rPr>
          <w:sz w:val="22"/>
          <w:szCs w:val="22"/>
        </w:rPr>
        <w:t xml:space="preserve"> oraz </w:t>
      </w:r>
      <w:r w:rsidR="00E45238" w:rsidRPr="00E75E10">
        <w:rPr>
          <w:sz w:val="22"/>
          <w:szCs w:val="22"/>
        </w:rPr>
        <w:t xml:space="preserve"> </w:t>
      </w:r>
      <w:r w:rsidRPr="00E75E10">
        <w:rPr>
          <w:sz w:val="22"/>
          <w:szCs w:val="22"/>
        </w:rPr>
        <w:t>opaskę z kostki brukowej, z zachowaniem spadku 2% od budynku. Nowa opaska powinna mieć szerokość min. 50cm.</w:t>
      </w:r>
    </w:p>
    <w:p w14:paraId="531A9323" w14:textId="77777777" w:rsidR="002F5D8E" w:rsidRPr="00E75E10" w:rsidRDefault="002F5D8E" w:rsidP="002F5D8E">
      <w:pPr>
        <w:spacing w:before="0" w:after="0" w:line="360" w:lineRule="auto"/>
        <w:ind w:firstLine="0"/>
        <w:rPr>
          <w:rFonts w:cstheme="minorHAnsi"/>
          <w:sz w:val="22"/>
          <w:szCs w:val="22"/>
        </w:rPr>
      </w:pPr>
      <w:r w:rsidRPr="00E75E10">
        <w:rPr>
          <w:rFonts w:cstheme="minorHAnsi"/>
          <w:sz w:val="22"/>
          <w:szCs w:val="22"/>
        </w:rPr>
        <w:t>Wszystkie materiały do wykonania ocieplenia muszą odpowiadać wymaganiom obowiązujących obecnie norm i aprobat technicznych, posiadać atesty higieniczne. Materiały powinny być dostarczone i przechowywane w oryginalnych, fabrycznych opakowaniach w warunkach określonych w kartach technicznych.</w:t>
      </w:r>
    </w:p>
    <w:p w14:paraId="07619E32" w14:textId="3895B715" w:rsidR="00AC6AA3" w:rsidRPr="00E75E10" w:rsidRDefault="001A3095" w:rsidP="002F5D8E">
      <w:pPr>
        <w:spacing w:before="0" w:after="0" w:line="360" w:lineRule="auto"/>
        <w:ind w:firstLine="0"/>
        <w:rPr>
          <w:rFonts w:cstheme="minorHAnsi"/>
          <w:b/>
          <w:bCs/>
          <w:sz w:val="22"/>
          <w:szCs w:val="22"/>
        </w:rPr>
      </w:pPr>
      <w:r w:rsidRPr="00E75E10">
        <w:rPr>
          <w:rFonts w:cstheme="minorHAnsi"/>
          <w:b/>
          <w:bCs/>
          <w:sz w:val="22"/>
          <w:szCs w:val="22"/>
        </w:rPr>
        <w:t>Ponadto należy:</w:t>
      </w:r>
    </w:p>
    <w:p w14:paraId="3F78D286" w14:textId="52275F7E" w:rsidR="00C055D8" w:rsidRPr="00E75E10" w:rsidRDefault="004C7859" w:rsidP="00C055D8">
      <w:pPr>
        <w:pStyle w:val="Akapitzlist"/>
        <w:numPr>
          <w:ilvl w:val="0"/>
          <w:numId w:val="40"/>
        </w:numPr>
        <w:rPr>
          <w:rFonts w:cstheme="minorHAnsi"/>
        </w:rPr>
      </w:pPr>
      <w:r w:rsidRPr="00E75E10">
        <w:rPr>
          <w:rFonts w:cstheme="minorHAnsi"/>
        </w:rPr>
        <w:t xml:space="preserve">wykonać </w:t>
      </w:r>
      <w:r w:rsidR="00142B81" w:rsidRPr="00E75E10">
        <w:rPr>
          <w:rFonts w:cstheme="minorHAnsi"/>
        </w:rPr>
        <w:t xml:space="preserve">nowe </w:t>
      </w:r>
      <w:r w:rsidRPr="00E75E10">
        <w:rPr>
          <w:rFonts w:cstheme="minorHAnsi"/>
        </w:rPr>
        <w:t>zadaszenia z poliwęglanu nad</w:t>
      </w:r>
      <w:r w:rsidR="00A7159B" w:rsidRPr="00E75E10">
        <w:rPr>
          <w:rFonts w:cstheme="minorHAnsi"/>
        </w:rPr>
        <w:t xml:space="preserve"> wszystkimi</w:t>
      </w:r>
      <w:r w:rsidRPr="00E75E10">
        <w:rPr>
          <w:rFonts w:cstheme="minorHAnsi"/>
        </w:rPr>
        <w:t xml:space="preserve"> drzwiami </w:t>
      </w:r>
      <w:r w:rsidR="008A3EC2" w:rsidRPr="00E75E10">
        <w:rPr>
          <w:rFonts w:cstheme="minorHAnsi"/>
        </w:rPr>
        <w:t>wejściowymi</w:t>
      </w:r>
      <w:r w:rsidRPr="00E75E10">
        <w:rPr>
          <w:rFonts w:cstheme="minorHAnsi"/>
        </w:rPr>
        <w:t xml:space="preserve"> </w:t>
      </w:r>
      <w:r w:rsidR="00164C75" w:rsidRPr="00E75E10">
        <w:rPr>
          <w:rFonts w:cstheme="minorHAnsi"/>
        </w:rPr>
        <w:t>do budynku</w:t>
      </w:r>
      <w:r w:rsidR="00C055D8" w:rsidRPr="00E75E10">
        <w:rPr>
          <w:rFonts w:cstheme="minorHAnsi"/>
        </w:rPr>
        <w:t>,</w:t>
      </w:r>
    </w:p>
    <w:p w14:paraId="70FFB70D" w14:textId="77777777" w:rsidR="00C055D8" w:rsidRPr="00E75E10" w:rsidRDefault="00257B14" w:rsidP="00C055D8">
      <w:pPr>
        <w:pStyle w:val="Akapitzlist"/>
        <w:numPr>
          <w:ilvl w:val="0"/>
          <w:numId w:val="40"/>
        </w:numPr>
        <w:rPr>
          <w:rFonts w:cstheme="minorHAnsi"/>
        </w:rPr>
      </w:pPr>
      <w:r w:rsidRPr="00E75E10">
        <w:rPr>
          <w:rFonts w:cstheme="minorHAnsi"/>
        </w:rPr>
        <w:t xml:space="preserve">wymienić kratki </w:t>
      </w:r>
      <w:r w:rsidR="001E69D5" w:rsidRPr="00E75E10">
        <w:rPr>
          <w:rFonts w:cstheme="minorHAnsi"/>
        </w:rPr>
        <w:t>wentylacyjne</w:t>
      </w:r>
      <w:r w:rsidRPr="00E75E10">
        <w:rPr>
          <w:rFonts w:cstheme="minorHAnsi"/>
        </w:rPr>
        <w:t xml:space="preserve"> </w:t>
      </w:r>
      <w:r w:rsidR="001E69D5" w:rsidRPr="00E75E10">
        <w:rPr>
          <w:rFonts w:cstheme="minorHAnsi"/>
        </w:rPr>
        <w:t>znajdujące</w:t>
      </w:r>
      <w:r w:rsidRPr="00E75E10">
        <w:rPr>
          <w:rFonts w:cstheme="minorHAnsi"/>
        </w:rPr>
        <w:t xml:space="preserve"> się na </w:t>
      </w:r>
      <w:r w:rsidR="001E69D5" w:rsidRPr="00E75E10">
        <w:rPr>
          <w:rFonts w:cstheme="minorHAnsi"/>
        </w:rPr>
        <w:t>elewacji</w:t>
      </w:r>
    </w:p>
    <w:p w14:paraId="34133A0F" w14:textId="77777777" w:rsidR="00C055D8" w:rsidRPr="00E75E10" w:rsidRDefault="005F53F8" w:rsidP="00C055D8">
      <w:pPr>
        <w:pStyle w:val="Akapitzlist"/>
        <w:numPr>
          <w:ilvl w:val="0"/>
          <w:numId w:val="40"/>
        </w:numPr>
        <w:rPr>
          <w:rFonts w:cstheme="minorHAnsi"/>
        </w:rPr>
      </w:pPr>
      <w:r w:rsidRPr="00E75E10">
        <w:rPr>
          <w:rFonts w:cstheme="minorHAnsi"/>
        </w:rPr>
        <w:t xml:space="preserve">zdemontować istniejące oświetlenie zewnętrzne, a następnie </w:t>
      </w:r>
      <w:r w:rsidR="00CD4BA1" w:rsidRPr="00E75E10">
        <w:rPr>
          <w:rFonts w:cstheme="minorHAnsi"/>
        </w:rPr>
        <w:t>zamontować nowe oprawy LED</w:t>
      </w:r>
      <w:r w:rsidR="00C055D8" w:rsidRPr="00E75E10">
        <w:rPr>
          <w:rFonts w:cstheme="minorHAnsi"/>
        </w:rPr>
        <w:t>,</w:t>
      </w:r>
    </w:p>
    <w:p w14:paraId="1DF13B4E" w14:textId="666500F5" w:rsidR="00EB25CF" w:rsidRPr="00E75E10" w:rsidRDefault="00EB25CF" w:rsidP="00C055D8">
      <w:pPr>
        <w:pStyle w:val="Akapitzlist"/>
        <w:numPr>
          <w:ilvl w:val="0"/>
          <w:numId w:val="40"/>
        </w:numPr>
        <w:rPr>
          <w:rFonts w:cstheme="minorHAnsi"/>
        </w:rPr>
      </w:pPr>
      <w:r w:rsidRPr="00E75E10">
        <w:rPr>
          <w:rFonts w:cstheme="minorHAnsi"/>
        </w:rPr>
        <w:t xml:space="preserve">zdemontować </w:t>
      </w:r>
      <w:r w:rsidR="00892246" w:rsidRPr="00E75E10">
        <w:rPr>
          <w:rFonts w:cstheme="minorHAnsi"/>
        </w:rPr>
        <w:t>istniejący monitoring</w:t>
      </w:r>
      <w:r w:rsidR="00582D2A" w:rsidRPr="00E75E10">
        <w:rPr>
          <w:rFonts w:cstheme="minorHAnsi"/>
        </w:rPr>
        <w:t xml:space="preserve"> na czas prowadzonych robót elewacyjnych</w:t>
      </w:r>
      <w:r w:rsidR="00CA104D" w:rsidRPr="00E75E10">
        <w:rPr>
          <w:rFonts w:cstheme="minorHAnsi"/>
        </w:rPr>
        <w:t xml:space="preserve">, a następnie zamontować na </w:t>
      </w:r>
      <w:r w:rsidR="005F539C" w:rsidRPr="00E75E10">
        <w:rPr>
          <w:rFonts w:cstheme="minorHAnsi"/>
        </w:rPr>
        <w:t>je ponownie.</w:t>
      </w:r>
    </w:p>
    <w:p w14:paraId="3D8B8A6B" w14:textId="77777777" w:rsidR="002F5D8E" w:rsidRPr="00E75E10" w:rsidRDefault="002F5D8E" w:rsidP="002F5D8E">
      <w:pPr>
        <w:spacing w:before="0" w:after="0" w:line="360" w:lineRule="auto"/>
        <w:ind w:firstLine="0"/>
        <w:rPr>
          <w:rFonts w:cstheme="minorHAnsi"/>
          <w:sz w:val="22"/>
          <w:szCs w:val="22"/>
          <w:u w:val="single"/>
          <w:lang w:eastAsia="pl-PL"/>
        </w:rPr>
      </w:pPr>
      <w:r w:rsidRPr="00E75E10">
        <w:rPr>
          <w:rFonts w:cstheme="minorHAnsi"/>
          <w:sz w:val="22"/>
          <w:szCs w:val="22"/>
          <w:u w:val="single"/>
          <w:lang w:eastAsia="pl-PL"/>
        </w:rPr>
        <w:t>Obróbki blacharskie:</w:t>
      </w:r>
    </w:p>
    <w:p w14:paraId="2D4A0982" w14:textId="5DE85182" w:rsidR="002F5D8E" w:rsidRPr="00E75E10" w:rsidRDefault="002F5D8E" w:rsidP="002F5D8E">
      <w:pPr>
        <w:spacing w:before="0" w:after="0" w:line="360" w:lineRule="auto"/>
        <w:ind w:firstLine="0"/>
        <w:rPr>
          <w:rFonts w:cstheme="minorHAnsi"/>
          <w:sz w:val="22"/>
          <w:szCs w:val="22"/>
          <w:lang w:eastAsia="pl-PL"/>
        </w:rPr>
      </w:pPr>
      <w:r w:rsidRPr="00E75E10">
        <w:rPr>
          <w:rFonts w:cstheme="minorHAnsi"/>
          <w:sz w:val="22"/>
          <w:szCs w:val="22"/>
          <w:lang w:eastAsia="pl-PL"/>
        </w:rPr>
        <w:t>Wszystkie obróbki blacharskie należy zaprojektować i wykonać wg jednolitego systemu z blachy stalowej ocynkowanej gr. 0,</w:t>
      </w:r>
      <w:r w:rsidR="00CD1A5F" w:rsidRPr="00E75E10">
        <w:rPr>
          <w:rFonts w:cstheme="minorHAnsi"/>
          <w:sz w:val="22"/>
          <w:szCs w:val="22"/>
          <w:lang w:eastAsia="pl-PL"/>
        </w:rPr>
        <w:t>7</w:t>
      </w:r>
      <w:r w:rsidRPr="00E75E10">
        <w:rPr>
          <w:rFonts w:cstheme="minorHAnsi"/>
          <w:sz w:val="22"/>
          <w:szCs w:val="22"/>
          <w:lang w:eastAsia="pl-PL"/>
        </w:rPr>
        <w:t xml:space="preserve"> mm w kolorze wybranym przez Projektanta i Zamawiającego.</w:t>
      </w:r>
    </w:p>
    <w:p w14:paraId="0C5B8384" w14:textId="77777777" w:rsidR="002F5D8E" w:rsidRPr="00E75E10" w:rsidRDefault="002F5D8E" w:rsidP="002F5D8E">
      <w:pPr>
        <w:spacing w:before="0" w:after="0" w:line="360" w:lineRule="auto"/>
        <w:ind w:firstLine="0"/>
        <w:rPr>
          <w:rFonts w:cstheme="minorHAnsi"/>
          <w:sz w:val="22"/>
          <w:szCs w:val="22"/>
          <w:u w:val="single"/>
        </w:rPr>
      </w:pPr>
      <w:r w:rsidRPr="00E75E10">
        <w:rPr>
          <w:rFonts w:cstheme="minorHAnsi"/>
          <w:sz w:val="22"/>
          <w:szCs w:val="22"/>
          <w:u w:val="single"/>
        </w:rPr>
        <w:t>Oczekiwany zakres dokumentacji projektowej:</w:t>
      </w:r>
    </w:p>
    <w:p w14:paraId="2DD116C7" w14:textId="77777777" w:rsidR="002F5D8E" w:rsidRPr="00E75E10" w:rsidRDefault="002F5D8E" w:rsidP="00983C17">
      <w:pPr>
        <w:pStyle w:val="Akapitzlist"/>
        <w:numPr>
          <w:ilvl w:val="0"/>
          <w:numId w:val="19"/>
        </w:numPr>
        <w:ind w:left="360"/>
        <w:rPr>
          <w:rFonts w:asciiTheme="minorHAnsi" w:hAnsiTheme="minorHAnsi" w:cstheme="minorHAnsi"/>
        </w:rPr>
      </w:pPr>
      <w:r w:rsidRPr="00E75E10">
        <w:rPr>
          <w:rFonts w:asciiTheme="minorHAnsi" w:hAnsiTheme="minorHAnsi" w:cstheme="minorHAnsi"/>
        </w:rPr>
        <w:t>rzuty architektoniczne, w zakresie koniecznym do prawidłowego obliczenia ilości zastosowanych materiałów oraz prawidłowego wykonania robót budowlanych, zgodne z zasadami rysunku technicznego, obowiązującymi przepisami oraz wiedzą techniczną,</w:t>
      </w:r>
    </w:p>
    <w:p w14:paraId="49639022" w14:textId="77777777" w:rsidR="002F5D8E" w:rsidRPr="00E75E10" w:rsidRDefault="002F5D8E" w:rsidP="00983C17">
      <w:pPr>
        <w:pStyle w:val="Akapitzlist"/>
        <w:numPr>
          <w:ilvl w:val="0"/>
          <w:numId w:val="19"/>
        </w:numPr>
        <w:ind w:left="360"/>
        <w:rPr>
          <w:rFonts w:asciiTheme="minorHAnsi" w:hAnsiTheme="minorHAnsi" w:cstheme="minorHAnsi"/>
        </w:rPr>
      </w:pPr>
      <w:r w:rsidRPr="00E75E10">
        <w:rPr>
          <w:rFonts w:asciiTheme="minorHAnsi" w:hAnsiTheme="minorHAnsi" w:cstheme="minorHAnsi"/>
        </w:rPr>
        <w:t>przekroje przedstawiające wszystkie projektowane/modernizowane przegrody wraz z opisem, zgodne z zasadami rysunku technicznego, obowiązującymi przepisami oraz wiedzą techniczną,</w:t>
      </w:r>
    </w:p>
    <w:p w14:paraId="0B9D38E7" w14:textId="77777777" w:rsidR="002F5D8E" w:rsidRPr="00E75E10" w:rsidRDefault="002F5D8E" w:rsidP="00983C17">
      <w:pPr>
        <w:pStyle w:val="Akapitzlist"/>
        <w:numPr>
          <w:ilvl w:val="0"/>
          <w:numId w:val="19"/>
        </w:numPr>
        <w:ind w:left="360"/>
        <w:rPr>
          <w:rFonts w:asciiTheme="minorHAnsi" w:hAnsiTheme="minorHAnsi" w:cstheme="minorHAnsi"/>
        </w:rPr>
      </w:pPr>
      <w:r w:rsidRPr="00E75E10">
        <w:rPr>
          <w:rFonts w:asciiTheme="minorHAnsi" w:hAnsiTheme="minorHAnsi" w:cstheme="minorHAnsi"/>
        </w:rPr>
        <w:lastRenderedPageBreak/>
        <w:t xml:space="preserve">elewacje, przedstawiające zastosowaną kolorystykę na budynku oraz wszelkie detale architektoniczne, zgodne z zasadami rysunku technicznego, obowiązującymi przepisami oraz wiedzą techniczną. </w:t>
      </w:r>
      <w:r w:rsidRPr="00E75E10">
        <w:rPr>
          <w:rFonts w:asciiTheme="minorHAnsi" w:hAnsiTheme="minorHAnsi" w:cstheme="minorHAnsi"/>
          <w:i/>
        </w:rPr>
        <w:t>Kolorystykę należy uzgodnić z Zamawiającym.</w:t>
      </w:r>
    </w:p>
    <w:p w14:paraId="6B5B7DF3" w14:textId="569E5B9D" w:rsidR="6980C9EE" w:rsidRPr="00E75E10" w:rsidRDefault="1C595CB4" w:rsidP="65E7DA4E">
      <w:pPr>
        <w:pStyle w:val="Akapitzlist"/>
        <w:numPr>
          <w:ilvl w:val="0"/>
          <w:numId w:val="19"/>
        </w:numPr>
        <w:ind w:left="360"/>
        <w:rPr>
          <w:rFonts w:asciiTheme="minorHAnsi" w:hAnsiTheme="minorHAnsi"/>
        </w:rPr>
      </w:pPr>
      <w:r w:rsidRPr="00E75E10">
        <w:rPr>
          <w:rFonts w:asciiTheme="minorHAnsi" w:hAnsiTheme="minorHAnsi"/>
        </w:rPr>
        <w:t>detale architektoniczne dotyczące wykonania elewacji.</w:t>
      </w:r>
    </w:p>
    <w:p w14:paraId="79C2091D" w14:textId="6A88EC3F" w:rsidR="002639C3" w:rsidRPr="00E75E10" w:rsidRDefault="002639C3" w:rsidP="002639C3">
      <w:pPr>
        <w:pStyle w:val="Nagwek3"/>
      </w:pPr>
      <w:bookmarkStart w:id="151" w:name="_Toc107578317"/>
      <w:bookmarkStart w:id="152" w:name="_Toc114223207"/>
      <w:r w:rsidRPr="00E75E10">
        <w:t>Ocieplenie dachu</w:t>
      </w:r>
      <w:bookmarkEnd w:id="151"/>
      <w:bookmarkEnd w:id="152"/>
    </w:p>
    <w:p w14:paraId="47651E9C" w14:textId="77777777" w:rsidR="00381D0B" w:rsidRPr="00E75E10" w:rsidRDefault="00381D0B" w:rsidP="00381D0B">
      <w:pPr>
        <w:spacing w:before="0" w:after="0" w:line="360" w:lineRule="auto"/>
        <w:ind w:firstLine="0"/>
        <w:rPr>
          <w:sz w:val="22"/>
          <w:szCs w:val="22"/>
        </w:rPr>
      </w:pPr>
      <w:r w:rsidRPr="00E75E10">
        <w:rPr>
          <w:sz w:val="22"/>
          <w:szCs w:val="22"/>
        </w:rPr>
        <w:t xml:space="preserve">Należy przewidzieć ocieplenie dachu, z wyłączeniem świetlików, warstwą izolacji termicznej o grubości 25cm, o współczynniku przewodzenia ciepła </w:t>
      </w:r>
      <w:r w:rsidRPr="00E75E10">
        <w:rPr>
          <w:rFonts w:ascii="Symbol" w:eastAsia="Symbol" w:hAnsi="Symbol" w:cs="Symbol"/>
          <w:sz w:val="22"/>
          <w:szCs w:val="22"/>
        </w:rPr>
        <w:t></w:t>
      </w:r>
      <w:r w:rsidRPr="00E75E10">
        <w:rPr>
          <w:sz w:val="22"/>
          <w:szCs w:val="22"/>
        </w:rPr>
        <w:t>=0,040W/</w:t>
      </w:r>
      <w:proofErr w:type="spellStart"/>
      <w:r w:rsidRPr="00E75E10">
        <w:rPr>
          <w:sz w:val="22"/>
          <w:szCs w:val="22"/>
        </w:rPr>
        <w:t>m</w:t>
      </w:r>
      <w:r w:rsidRPr="00E75E10">
        <w:rPr>
          <w:rFonts w:ascii="Symbol" w:eastAsia="Symbol" w:hAnsi="Symbol" w:cs="Symbol"/>
          <w:sz w:val="22"/>
          <w:szCs w:val="22"/>
        </w:rPr>
        <w:t></w:t>
      </w:r>
      <w:r w:rsidRPr="00E75E10">
        <w:rPr>
          <w:sz w:val="22"/>
          <w:szCs w:val="22"/>
        </w:rPr>
        <w:t>K</w:t>
      </w:r>
      <w:proofErr w:type="spellEnd"/>
      <w:r w:rsidRPr="00E75E10">
        <w:rPr>
          <w:sz w:val="22"/>
          <w:szCs w:val="22"/>
        </w:rPr>
        <w:t xml:space="preserve">. Przewiduje się ocieplenie </w:t>
      </w:r>
      <w:proofErr w:type="spellStart"/>
      <w:r w:rsidRPr="00E75E10">
        <w:rPr>
          <w:sz w:val="22"/>
          <w:szCs w:val="22"/>
        </w:rPr>
        <w:t>styropapą</w:t>
      </w:r>
      <w:proofErr w:type="spellEnd"/>
      <w:r w:rsidRPr="00E75E10">
        <w:rPr>
          <w:sz w:val="22"/>
          <w:szCs w:val="22"/>
        </w:rPr>
        <w:t xml:space="preserve">. </w:t>
      </w:r>
    </w:p>
    <w:p w14:paraId="0D542742" w14:textId="21D15761" w:rsidR="00381D0B" w:rsidRPr="00E75E10" w:rsidRDefault="00381D0B" w:rsidP="003A0774">
      <w:pPr>
        <w:spacing w:before="0" w:after="0" w:line="360" w:lineRule="auto"/>
        <w:ind w:firstLine="0"/>
        <w:rPr>
          <w:sz w:val="22"/>
          <w:szCs w:val="22"/>
        </w:rPr>
      </w:pPr>
      <w:r w:rsidRPr="00E75E10">
        <w:rPr>
          <w:i/>
          <w:sz w:val="22"/>
          <w:szCs w:val="22"/>
        </w:rPr>
        <w:t>Dopuszcza się zmianę parametrów izolacji termicznej, pod warunkiem spełnienia wymagań zawartych w załączniku nr 2 Rozporządzenia Ministra Infrastruktury z dnia 12 kwietnia 2002r. w sprawie warunków technicznych, jakim powinny odpowiadać budynki i ich usytuowanie</w:t>
      </w:r>
      <w:r w:rsidR="00CD1A5F" w:rsidRPr="00E75E10">
        <w:rPr>
          <w:i/>
          <w:sz w:val="22"/>
          <w:szCs w:val="22"/>
        </w:rPr>
        <w:t xml:space="preserve"> </w:t>
      </w:r>
      <w:r w:rsidRPr="00E75E10">
        <w:rPr>
          <w:i/>
          <w:sz w:val="22"/>
          <w:szCs w:val="22"/>
        </w:rPr>
        <w:t>obowiązujących od 31 grudnia 2020r.</w:t>
      </w:r>
      <w:r w:rsidRPr="00E75E10">
        <w:rPr>
          <w:sz w:val="22"/>
          <w:szCs w:val="22"/>
        </w:rPr>
        <w:t xml:space="preserve"> </w:t>
      </w:r>
    </w:p>
    <w:p w14:paraId="7072C79F" w14:textId="77777777" w:rsidR="00381D0B" w:rsidRPr="00E75E10" w:rsidRDefault="00381D0B" w:rsidP="003A0774">
      <w:pPr>
        <w:spacing w:before="0" w:after="0" w:line="360" w:lineRule="auto"/>
        <w:ind w:firstLine="0"/>
        <w:rPr>
          <w:sz w:val="22"/>
          <w:szCs w:val="22"/>
        </w:rPr>
      </w:pPr>
      <w:r w:rsidRPr="00E75E10">
        <w:rPr>
          <w:sz w:val="22"/>
          <w:szCs w:val="22"/>
        </w:rPr>
        <w:t xml:space="preserve">Przed przystąpieniem do układania ocieplenia należy przeprowadzić oględziny istniejącej papy. Może ona służyć jako papa podkładowa więc powinna być sucha, czysta, wolna od pęknięć. W przypadku wystąpienia </w:t>
      </w:r>
      <w:proofErr w:type="spellStart"/>
      <w:r w:rsidRPr="00E75E10">
        <w:rPr>
          <w:sz w:val="22"/>
          <w:szCs w:val="22"/>
        </w:rPr>
        <w:t>purchli</w:t>
      </w:r>
      <w:proofErr w:type="spellEnd"/>
      <w:r w:rsidRPr="00E75E10">
        <w:rPr>
          <w:sz w:val="22"/>
          <w:szCs w:val="22"/>
        </w:rPr>
        <w:t xml:space="preserve"> należy je przeciąć, osuszyć i załatać. W przypadku gdy stwierdzi się bardzo zły stan istniejącej papy należy ją zerwać i położyć nową lub zagruntować masą asfaltową. Płyty należy układać dociskając je starannie do siebie. Istniejący w płytach </w:t>
      </w:r>
      <w:proofErr w:type="spellStart"/>
      <w:r w:rsidRPr="00E75E10">
        <w:rPr>
          <w:sz w:val="22"/>
          <w:szCs w:val="22"/>
        </w:rPr>
        <w:t>styropapy</w:t>
      </w:r>
      <w:proofErr w:type="spellEnd"/>
      <w:r w:rsidRPr="00E75E10">
        <w:rPr>
          <w:sz w:val="22"/>
          <w:szCs w:val="22"/>
        </w:rPr>
        <w:t xml:space="preserve"> zakład należy wywinąć na kolejne płyty. Po ułożeniu izolacji należy ułożyć papę wierzchniego krycia. Należy pamiętać o zachowaniu projektowanych spadków. Pionowe styki attyk i kominów należy zaizolować klinami, a w miejscach w których jest uniemożliwione odprowadzenie wody należy zastosować </w:t>
      </w:r>
      <w:proofErr w:type="spellStart"/>
      <w:r w:rsidRPr="00E75E10">
        <w:rPr>
          <w:sz w:val="22"/>
          <w:szCs w:val="22"/>
        </w:rPr>
        <w:t>kontrspadki</w:t>
      </w:r>
      <w:proofErr w:type="spellEnd"/>
      <w:r w:rsidRPr="00E75E10">
        <w:rPr>
          <w:sz w:val="22"/>
          <w:szCs w:val="22"/>
        </w:rPr>
        <w:t xml:space="preserve">. Podczas robót </w:t>
      </w:r>
      <w:proofErr w:type="spellStart"/>
      <w:r w:rsidRPr="00E75E10">
        <w:rPr>
          <w:sz w:val="22"/>
          <w:szCs w:val="22"/>
        </w:rPr>
        <w:t>ociepleniowych</w:t>
      </w:r>
      <w:proofErr w:type="spellEnd"/>
      <w:r w:rsidRPr="00E75E10">
        <w:rPr>
          <w:sz w:val="22"/>
          <w:szCs w:val="22"/>
        </w:rPr>
        <w:t xml:space="preserve"> należy przewidzieć konieczność naprawy istniejących kominów i innych elementów dachu, które tego wymagają. Dodatkowo należy podwyższyć wszystkie kominy do wymaganej wysokości.</w:t>
      </w:r>
    </w:p>
    <w:p w14:paraId="7E6104E3" w14:textId="77777777" w:rsidR="00381D0B" w:rsidRPr="00E75E10" w:rsidRDefault="00381D0B" w:rsidP="003A0774">
      <w:pPr>
        <w:spacing w:before="0" w:after="0" w:line="360" w:lineRule="auto"/>
        <w:ind w:firstLine="0"/>
        <w:rPr>
          <w:sz w:val="22"/>
          <w:szCs w:val="22"/>
          <w:u w:val="single"/>
        </w:rPr>
      </w:pPr>
      <w:r w:rsidRPr="00E75E10">
        <w:rPr>
          <w:sz w:val="22"/>
          <w:szCs w:val="22"/>
        </w:rPr>
        <w:t>Wszystkie materiały, użyte do wykonania ocieplenia, musza odpowiadać wymaganiom obowiązujących obecnie norm i aprobat technicznych oraz posiadać atesty higieniczne. Materiały powinny być dostarczone i przechowywane w oryginalnych, fabrycznych opakowaniach, w warunkach określonych przez producenta.</w:t>
      </w:r>
    </w:p>
    <w:p w14:paraId="6B05687B" w14:textId="77777777" w:rsidR="00381D0B" w:rsidRPr="00E75E10" w:rsidRDefault="00381D0B" w:rsidP="003A0774">
      <w:pPr>
        <w:spacing w:before="0" w:after="0" w:line="360" w:lineRule="auto"/>
        <w:ind w:firstLine="0"/>
        <w:rPr>
          <w:sz w:val="22"/>
          <w:szCs w:val="22"/>
          <w:u w:val="single"/>
        </w:rPr>
      </w:pPr>
      <w:r w:rsidRPr="00E75E10">
        <w:rPr>
          <w:sz w:val="22"/>
          <w:szCs w:val="22"/>
          <w:u w:val="single"/>
        </w:rPr>
        <w:t>Oczekiwany zakres dokumentacji projektowej:</w:t>
      </w:r>
    </w:p>
    <w:p w14:paraId="498625CD" w14:textId="77777777" w:rsidR="00381D0B" w:rsidRPr="00E75E10" w:rsidRDefault="00381D0B" w:rsidP="003A0774">
      <w:pPr>
        <w:pStyle w:val="Akapitzlist"/>
        <w:numPr>
          <w:ilvl w:val="0"/>
          <w:numId w:val="24"/>
        </w:numPr>
      </w:pPr>
      <w:r w:rsidRPr="00E75E10">
        <w:t>rzut dachu, w zakresie koniecznym do prawidłowego obliczenia ilości zastosowanych materiałów oraz prawidłowego wykonania robót budowlanych, zgodne z zasadami rysunku technicznego, obowiązującymi przepisami oraz wiedzą techniczną,</w:t>
      </w:r>
    </w:p>
    <w:p w14:paraId="3A6511B3" w14:textId="77777777" w:rsidR="00381D0B" w:rsidRPr="00E75E10" w:rsidRDefault="00381D0B" w:rsidP="003A0774">
      <w:pPr>
        <w:pStyle w:val="Akapitzlist"/>
        <w:numPr>
          <w:ilvl w:val="0"/>
          <w:numId w:val="24"/>
        </w:numPr>
      </w:pPr>
      <w:r w:rsidRPr="00E75E10">
        <w:t>przekroje przedstawiające wszystkie projektowane/modernizowane przegrody wraz z opisem, zgodne z zasadami rysunku technicznego, obowiązującymi przepisami oraz wiedzą techniczną,</w:t>
      </w:r>
    </w:p>
    <w:p w14:paraId="000E7E13" w14:textId="0B57A6F0" w:rsidR="0098472D" w:rsidRPr="00E75E10" w:rsidRDefault="00381D0B" w:rsidP="003A0774">
      <w:pPr>
        <w:pStyle w:val="Akapitzlist"/>
        <w:numPr>
          <w:ilvl w:val="0"/>
          <w:numId w:val="24"/>
        </w:numPr>
      </w:pPr>
      <w:r w:rsidRPr="00E75E10">
        <w:t>detale architektoniczne dotyczące wykonania ocieplenia.</w:t>
      </w:r>
    </w:p>
    <w:p w14:paraId="610EA389" w14:textId="2660A891" w:rsidR="00BA6171" w:rsidRPr="00E75E10" w:rsidRDefault="00BA6171" w:rsidP="003A0774">
      <w:pPr>
        <w:spacing w:before="120" w:after="0" w:line="360" w:lineRule="auto"/>
        <w:ind w:firstLine="0"/>
        <w:rPr>
          <w:b/>
          <w:sz w:val="22"/>
          <w:szCs w:val="22"/>
        </w:rPr>
      </w:pPr>
      <w:r w:rsidRPr="00E75E10">
        <w:rPr>
          <w:b/>
          <w:sz w:val="22"/>
          <w:szCs w:val="22"/>
        </w:rPr>
        <w:lastRenderedPageBreak/>
        <w:t>Ponadto należy:</w:t>
      </w:r>
    </w:p>
    <w:p w14:paraId="3FEAABBF" w14:textId="7C958C82" w:rsidR="00BA6171" w:rsidRPr="00E75E10" w:rsidRDefault="00BA6171" w:rsidP="003A0774">
      <w:pPr>
        <w:pStyle w:val="Akapitzlist"/>
        <w:numPr>
          <w:ilvl w:val="0"/>
          <w:numId w:val="41"/>
        </w:numPr>
      </w:pPr>
      <w:r w:rsidRPr="00E75E10">
        <w:t xml:space="preserve">usunąć mur oporowy z </w:t>
      </w:r>
      <w:r w:rsidR="003A4F34" w:rsidRPr="00E75E10">
        <w:t>pozostawieniem</w:t>
      </w:r>
      <w:r w:rsidRPr="00E75E10">
        <w:t xml:space="preserve"> narożnika z zegarami które to należy odtworzyć</w:t>
      </w:r>
      <w:r w:rsidR="003A4F34" w:rsidRPr="00E75E10">
        <w:t>/</w:t>
      </w:r>
      <w:r w:rsidR="005E10CA" w:rsidRPr="00E75E10">
        <w:t>wykonać</w:t>
      </w:r>
      <w:r w:rsidR="00622EFA" w:rsidRPr="00E75E10">
        <w:t xml:space="preserve"> nowe </w:t>
      </w:r>
      <w:r w:rsidR="00B545CC" w:rsidRPr="00E75E10">
        <w:t>w uzgodnieniu z Zamawiającym. Pozo</w:t>
      </w:r>
      <w:r w:rsidR="003A4F34" w:rsidRPr="00E75E10">
        <w:t>stawiony narożnik należy wyremontować i otynkować. Kolorystyka uzgodniona zostanie z Zamawiającym.</w:t>
      </w:r>
    </w:p>
    <w:p w14:paraId="7B9E638A" w14:textId="77777777" w:rsidR="003A4F34" w:rsidRPr="00E75E10" w:rsidRDefault="003A4F34" w:rsidP="003A0774">
      <w:pPr>
        <w:spacing w:line="360" w:lineRule="auto"/>
        <w:ind w:firstLine="0"/>
        <w:rPr>
          <w:b/>
          <w:bCs/>
        </w:rPr>
      </w:pPr>
    </w:p>
    <w:p w14:paraId="6C02033D" w14:textId="5ED131F0" w:rsidR="00BA6171" w:rsidRPr="00E75E10" w:rsidRDefault="7B6FABCD" w:rsidP="00E13455">
      <w:pPr>
        <w:jc w:val="center"/>
      </w:pPr>
      <w:r w:rsidRPr="00E75E10">
        <w:rPr>
          <w:noProof/>
          <w:lang w:eastAsia="pl-PL"/>
        </w:rPr>
        <w:drawing>
          <wp:inline distT="0" distB="0" distL="0" distR="0" wp14:anchorId="232A425F" wp14:editId="0C9CCFFC">
            <wp:extent cx="2889885" cy="3397250"/>
            <wp:effectExtent l="0" t="6032" r="0" b="0"/>
            <wp:docPr id="16" name="Obraz 16" descr="Obraz zawierający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a:blip r:embed="rId37">
                      <a:extLst>
                        <a:ext uri="{28A0092B-C50C-407E-A947-70E740481C1C}">
                          <a14:useLocalDpi xmlns:a14="http://schemas.microsoft.com/office/drawing/2010/main" val="0"/>
                        </a:ext>
                      </a:extLst>
                    </a:blip>
                    <a:stretch>
                      <a:fillRect/>
                    </a:stretch>
                  </pic:blipFill>
                  <pic:spPr>
                    <a:xfrm rot="5400000">
                      <a:off x="0" y="0"/>
                      <a:ext cx="2889885" cy="3397250"/>
                    </a:xfrm>
                    <a:prstGeom prst="rect">
                      <a:avLst/>
                    </a:prstGeom>
                  </pic:spPr>
                </pic:pic>
              </a:graphicData>
            </a:graphic>
          </wp:inline>
        </w:drawing>
      </w:r>
    </w:p>
    <w:p w14:paraId="145378B5" w14:textId="14EDA6E5" w:rsidR="002639C3" w:rsidRPr="00E75E10" w:rsidRDefault="002639C3" w:rsidP="002639C3">
      <w:pPr>
        <w:pStyle w:val="Nagwek3"/>
      </w:pPr>
      <w:bookmarkStart w:id="153" w:name="_Toc107578318"/>
      <w:bookmarkStart w:id="154" w:name="_Toc114223208"/>
      <w:r w:rsidRPr="00E75E10">
        <w:t>Wymiana stolarki okiennej</w:t>
      </w:r>
      <w:bookmarkEnd w:id="153"/>
      <w:bookmarkEnd w:id="154"/>
    </w:p>
    <w:p w14:paraId="6D213762" w14:textId="68A21055" w:rsidR="0098472D" w:rsidRPr="00E75E10" w:rsidRDefault="655538C9" w:rsidP="6980C9EE">
      <w:pPr>
        <w:spacing w:before="0" w:after="0" w:line="360" w:lineRule="auto"/>
        <w:ind w:firstLine="0"/>
        <w:rPr>
          <w:rFonts w:asciiTheme="majorHAnsi" w:hAnsiTheme="majorHAnsi" w:cstheme="majorBidi"/>
          <w:sz w:val="22"/>
          <w:szCs w:val="22"/>
        </w:rPr>
      </w:pPr>
      <w:r w:rsidRPr="00E75E10">
        <w:rPr>
          <w:rFonts w:asciiTheme="majorHAnsi" w:hAnsiTheme="majorHAnsi" w:cstheme="majorBidi"/>
          <w:sz w:val="22"/>
          <w:szCs w:val="22"/>
        </w:rPr>
        <w:t>Należy wymienić istniejąca stolarkę okienną na nową, o współczynniku przenikania ciepła U=0,90W/m</w:t>
      </w:r>
      <w:r w:rsidRPr="00E75E10">
        <w:rPr>
          <w:rFonts w:asciiTheme="majorHAnsi" w:hAnsiTheme="majorHAnsi" w:cstheme="majorBidi"/>
          <w:sz w:val="22"/>
          <w:szCs w:val="22"/>
          <w:vertAlign w:val="superscript"/>
        </w:rPr>
        <w:t>2</w:t>
      </w:r>
      <w:r w:rsidRPr="00E75E10">
        <w:rPr>
          <w:rFonts w:asciiTheme="majorHAnsi" w:eastAsia="Symbol" w:hAnsiTheme="majorHAnsi" w:cstheme="majorBidi"/>
          <w:sz w:val="22"/>
          <w:szCs w:val="22"/>
        </w:rPr>
        <w:t>×</w:t>
      </w:r>
      <w:r w:rsidRPr="00E75E10">
        <w:rPr>
          <w:rFonts w:asciiTheme="majorHAnsi" w:hAnsiTheme="majorHAnsi" w:cstheme="majorBidi"/>
          <w:sz w:val="22"/>
          <w:szCs w:val="22"/>
        </w:rPr>
        <w:t>K. Nowe okna powinny odwzorowywać okna istniejące w zakresie formy i kształtu oraz wielkości otworu. Po wykonaniu montażu stolarki okiennej, należy przewidzieć wykonanie robót naprawczych ościeży tj. uzupełnienie tynków wewnętrznych, malowanie. Wymianie podlegają wszystkie okna występujące w przedmiotowym budynku. Na etapie projektu należy przeanalizować konieczność zastosowania okien ppoż. w zależności od podziału budynku na strefy pożarowe i występujące w budynku pomieszczenia.</w:t>
      </w:r>
    </w:p>
    <w:p w14:paraId="2E569CA5" w14:textId="77777777" w:rsidR="0098472D" w:rsidRPr="00E75E10" w:rsidRDefault="0098472D" w:rsidP="0098472D">
      <w:pPr>
        <w:spacing w:before="0" w:after="0" w:line="360" w:lineRule="auto"/>
        <w:ind w:firstLine="0"/>
        <w:rPr>
          <w:rFonts w:asciiTheme="majorHAnsi" w:hAnsiTheme="majorHAnsi" w:cstheme="majorHAnsi"/>
          <w:sz w:val="22"/>
          <w:szCs w:val="22"/>
          <w:u w:val="single"/>
        </w:rPr>
      </w:pPr>
      <w:r w:rsidRPr="00E75E10">
        <w:rPr>
          <w:rFonts w:asciiTheme="majorHAnsi" w:hAnsiTheme="majorHAnsi" w:cstheme="majorHAnsi"/>
          <w:sz w:val="22"/>
          <w:szCs w:val="22"/>
          <w:u w:val="single"/>
        </w:rPr>
        <w:t>Oczekiwany zakres dokumentacji projektowej:</w:t>
      </w:r>
    </w:p>
    <w:p w14:paraId="4BC42B1A" w14:textId="77777777" w:rsidR="0098472D" w:rsidRPr="00E75E10" w:rsidRDefault="0098472D"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rzuty architektoniczne, w zakresie koniecznym do prawidłowego obliczenia ilości zastosowanych materiałów oraz prawidłowego wykonania robót budowlanych, zgodne z zasadami rysunku technicznego, obowiązującymi przepisami oraz wiedzą techniczną,</w:t>
      </w:r>
    </w:p>
    <w:p w14:paraId="3FB65106" w14:textId="77777777" w:rsidR="0098472D" w:rsidRPr="00E75E10" w:rsidRDefault="0098472D"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przekroje pokazujące wymienianą stolarkę,  zgodne z zasadami rysunku technicznego, obowiązującymi przepisami oraz wiedzą techniczną,</w:t>
      </w:r>
    </w:p>
    <w:p w14:paraId="504F1F15" w14:textId="77777777" w:rsidR="0098472D" w:rsidRPr="00E75E10" w:rsidRDefault="0098472D"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elewacje, przedstawiające nowa stolarkę okienną, zgodne z zasadami rysunku technicznego, obowiązującymi przepisami oraz wiedzą techniczną.</w:t>
      </w:r>
    </w:p>
    <w:p w14:paraId="4BB9BD6D" w14:textId="6889970F" w:rsidR="00F804DD" w:rsidRPr="00E75E10" w:rsidRDefault="0098472D"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lastRenderedPageBreak/>
        <w:t>zestawienie stolarki okiennej wraz z podaniem wymiarów poszczególnych okien oraz otworów, dokładnym opisem każdego z okien, podaniem parametrów charakterystycznych oraz podaniem liczby sztuk każdego z okien.</w:t>
      </w:r>
    </w:p>
    <w:p w14:paraId="3428C293" w14:textId="15D749C3" w:rsidR="002639C3" w:rsidRPr="00E75E10" w:rsidRDefault="002639C3" w:rsidP="002639C3">
      <w:pPr>
        <w:pStyle w:val="Nagwek3"/>
      </w:pPr>
      <w:bookmarkStart w:id="155" w:name="_Toc107578319"/>
      <w:bookmarkStart w:id="156" w:name="_Toc114223209"/>
      <w:r w:rsidRPr="00E75E10">
        <w:t>Wymi</w:t>
      </w:r>
      <w:r w:rsidR="00364F89" w:rsidRPr="00E75E10">
        <w:t>ana stolarki drzwiowej</w:t>
      </w:r>
      <w:bookmarkEnd w:id="155"/>
      <w:bookmarkEnd w:id="156"/>
    </w:p>
    <w:p w14:paraId="2A601C47" w14:textId="77777777" w:rsidR="00F804DD" w:rsidRPr="00E75E10" w:rsidRDefault="00F804DD" w:rsidP="795798EA">
      <w:pPr>
        <w:spacing w:before="0" w:after="0" w:line="360" w:lineRule="auto"/>
        <w:ind w:firstLine="0"/>
        <w:rPr>
          <w:rFonts w:asciiTheme="majorHAnsi" w:hAnsiTheme="majorHAnsi" w:cstheme="majorBidi"/>
          <w:sz w:val="22"/>
          <w:szCs w:val="22"/>
        </w:rPr>
      </w:pPr>
      <w:r w:rsidRPr="00E75E10">
        <w:rPr>
          <w:rFonts w:asciiTheme="majorHAnsi" w:hAnsiTheme="majorHAnsi" w:cstheme="majorBidi"/>
          <w:sz w:val="22"/>
          <w:szCs w:val="22"/>
        </w:rPr>
        <w:t>Należy wymienić istniejąca stolarkę drzwiową zewnętrzną na nową, o współczynniku przenikania ciepła U=1,30W/m</w:t>
      </w:r>
      <w:r w:rsidRPr="00E75E10">
        <w:rPr>
          <w:rFonts w:asciiTheme="majorHAnsi" w:hAnsiTheme="majorHAnsi" w:cstheme="majorBidi"/>
          <w:sz w:val="22"/>
          <w:szCs w:val="22"/>
          <w:vertAlign w:val="superscript"/>
        </w:rPr>
        <w:t>2</w:t>
      </w:r>
      <w:r w:rsidRPr="00E75E10">
        <w:rPr>
          <w:rFonts w:asciiTheme="majorHAnsi" w:eastAsia="Symbol" w:hAnsiTheme="majorHAnsi" w:cstheme="majorBidi"/>
          <w:sz w:val="22"/>
          <w:szCs w:val="22"/>
        </w:rPr>
        <w:t>×</w:t>
      </w:r>
      <w:r w:rsidRPr="00E75E10">
        <w:rPr>
          <w:rFonts w:asciiTheme="majorHAnsi" w:hAnsiTheme="majorHAnsi" w:cstheme="majorBidi"/>
          <w:sz w:val="22"/>
          <w:szCs w:val="22"/>
        </w:rPr>
        <w:t xml:space="preserve">K. Nowe drzwi powinny odwzorowywać drzwi istniejące w zakresie formy i kształtu oraz wielkości otworu. Po wykonaniu montażu stolarki drzwiowej, należy przewidzieć wykonanie robót naprawczych ościeży tj. uzupełnienie tynków wewnętrznych, malowanie. Szyby w drzwiach ewakuacyjnych powinny być zgodne z obowiązującymi przepisami. Wymianie podlegają wszystkie drzwi występujące w przedmiotowym budynku. </w:t>
      </w:r>
    </w:p>
    <w:p w14:paraId="44298D9C" w14:textId="77777777" w:rsidR="00F804DD" w:rsidRPr="00E75E10" w:rsidRDefault="00F804DD" w:rsidP="00F804DD">
      <w:pPr>
        <w:spacing w:before="0" w:after="0" w:line="360" w:lineRule="auto"/>
        <w:ind w:firstLine="0"/>
        <w:rPr>
          <w:rFonts w:asciiTheme="majorHAnsi" w:hAnsiTheme="majorHAnsi" w:cstheme="majorHAnsi"/>
          <w:sz w:val="22"/>
          <w:szCs w:val="22"/>
          <w:u w:val="single"/>
        </w:rPr>
      </w:pPr>
      <w:r w:rsidRPr="00E75E10">
        <w:rPr>
          <w:rFonts w:asciiTheme="majorHAnsi" w:hAnsiTheme="majorHAnsi" w:cstheme="majorHAnsi"/>
          <w:sz w:val="22"/>
          <w:szCs w:val="22"/>
          <w:u w:val="single"/>
        </w:rPr>
        <w:t>Oczekiwany zakres dokumentacji projektowej:</w:t>
      </w:r>
    </w:p>
    <w:p w14:paraId="092A6DE5" w14:textId="77777777" w:rsidR="00F804DD" w:rsidRPr="00E75E10" w:rsidRDefault="00F804DD"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rzuty architektoniczne, w zakresie koniecznym do prawidłowego obliczenia ilości zastosowanych materiałów oraz prawidłowego wykonania robót budowlanych, zgodne z zasadami rysunku technicznego, obowiązującymi przepisami oraz wiedzą techniczną,</w:t>
      </w:r>
    </w:p>
    <w:p w14:paraId="3BC6A3F6" w14:textId="77777777" w:rsidR="00F804DD" w:rsidRPr="00E75E10" w:rsidRDefault="00F804DD"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przekroje pokazujące wymienianą stolarkę,  zgodne z zasadami rysunku technicznego, obowiązującymi przepisami oraz wiedzą techniczną,</w:t>
      </w:r>
    </w:p>
    <w:p w14:paraId="4E8CEFEE" w14:textId="77777777" w:rsidR="00F804DD" w:rsidRPr="00E75E10" w:rsidRDefault="00F804DD"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elewacje, przedstawiające nowa stolarkę drzwiową, zgodne z zasadami rysunku technicznego, obowiązującymi przepisami oraz wiedzą techniczną.</w:t>
      </w:r>
    </w:p>
    <w:p w14:paraId="6EAC9289" w14:textId="00207AC3" w:rsidR="00CB12E5" w:rsidRPr="00E75E10" w:rsidRDefault="00F804DD"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zestawienie stolarki drzwiowej wraz z podaniem wymiarów poszczególnych drzwi oraz otworów, dokładnym opisem każdej pary drzwi, podaniem parametrów charakterystycznych oraz podaniem liczby sztuk każdej pary drzwi.</w:t>
      </w:r>
    </w:p>
    <w:p w14:paraId="3FFB6597" w14:textId="153BBC55" w:rsidR="00364F89" w:rsidRPr="00E75E10" w:rsidRDefault="00364F89" w:rsidP="002639C3">
      <w:pPr>
        <w:pStyle w:val="Nagwek3"/>
      </w:pPr>
      <w:bookmarkStart w:id="157" w:name="_Toc107578320"/>
      <w:bookmarkStart w:id="158" w:name="_Toc114223210"/>
      <w:r w:rsidRPr="00E75E10">
        <w:t>W</w:t>
      </w:r>
      <w:r w:rsidR="00DB5416" w:rsidRPr="00E75E10">
        <w:t>ymiana</w:t>
      </w:r>
      <w:r w:rsidRPr="00E75E10">
        <w:t xml:space="preserve"> instalacji c.o.</w:t>
      </w:r>
      <w:bookmarkEnd w:id="157"/>
      <w:bookmarkEnd w:id="158"/>
    </w:p>
    <w:p w14:paraId="0D6E065E" w14:textId="5ACF9955" w:rsidR="00DB5416" w:rsidRPr="00E75E10" w:rsidRDefault="00DB5416" w:rsidP="00DB5416">
      <w:pPr>
        <w:spacing w:before="0" w:after="0" w:line="360" w:lineRule="auto"/>
        <w:ind w:firstLine="0"/>
        <w:rPr>
          <w:rFonts w:cs="Arial"/>
          <w:noProof/>
          <w:sz w:val="22"/>
          <w:szCs w:val="22"/>
        </w:rPr>
      </w:pPr>
      <w:r w:rsidRPr="00E75E10">
        <w:rPr>
          <w:rFonts w:cs="Arial"/>
          <w:noProof/>
          <w:sz w:val="22"/>
          <w:szCs w:val="22"/>
        </w:rPr>
        <w:t xml:space="preserve">Zakres zamówienia obejmuje wykonanie dokumentacji projektowej oraz roboty budowlane w zakresie: wymiana instalacji centralnego ogrzewania w budynku </w:t>
      </w:r>
      <w:r w:rsidR="001513B3" w:rsidRPr="00E75E10">
        <w:rPr>
          <w:rFonts w:cs="Arial"/>
          <w:noProof/>
          <w:sz w:val="22"/>
          <w:szCs w:val="22"/>
        </w:rPr>
        <w:t>pracowni</w:t>
      </w:r>
      <w:r w:rsidRPr="00E75E10">
        <w:rPr>
          <w:rFonts w:cs="Arial"/>
          <w:noProof/>
          <w:sz w:val="22"/>
          <w:szCs w:val="22"/>
        </w:rPr>
        <w:t>, a następnie wykonanie prac budowlanych według projektów oraz dokonanie wszelkich odbiorów technicznych.</w:t>
      </w:r>
    </w:p>
    <w:p w14:paraId="50F700D7" w14:textId="62430F69" w:rsidR="00DB5416" w:rsidRPr="00E75E10" w:rsidRDefault="00DB5416" w:rsidP="00DB5416">
      <w:pPr>
        <w:spacing w:before="0" w:after="0" w:line="360" w:lineRule="auto"/>
        <w:ind w:firstLine="0"/>
        <w:rPr>
          <w:rFonts w:cs="Arial"/>
          <w:noProof/>
          <w:sz w:val="22"/>
          <w:szCs w:val="22"/>
        </w:rPr>
      </w:pPr>
      <w:r w:rsidRPr="00E75E10">
        <w:rPr>
          <w:rFonts w:cs="Arial"/>
          <w:noProof/>
          <w:sz w:val="22"/>
          <w:szCs w:val="22"/>
        </w:rPr>
        <w:t xml:space="preserve">Dokumentacja projektowa instalacji c.o. powinna uwzględniać docelowe zapotrzebowania na energię cieplną budynku po termomodernizacji oraz temperatury obliczeniowe dla poszczególnych funkcji pomieszczeń. </w:t>
      </w:r>
      <w:r w:rsidRPr="00E75E10">
        <w:rPr>
          <w:rFonts w:cs="Arial"/>
          <w:sz w:val="22"/>
          <w:szCs w:val="22"/>
        </w:rPr>
        <w:t>Parametry projektowe wewnętrzne dla wybranych pomieszczeń powinny zostać dobrane na podstawie dokumentacji archiwalnej istniejących pomieszczeń w budynku, wizji lokalnej, zaleceniach Zamawiającego oraz na podstawie Rozporządzenia Ministra Infrastruktury w sprawie warunków technicznych, jakim powinny odpowiadać budynki i ich usytuowanie wraz z późniejszymi zmianami.</w:t>
      </w:r>
    </w:p>
    <w:p w14:paraId="2EE816E4" w14:textId="4DE0555A" w:rsidR="00DB5416" w:rsidRPr="00E75E10" w:rsidRDefault="00DB5416" w:rsidP="00DB5416">
      <w:pPr>
        <w:spacing w:before="0" w:after="0" w:line="360" w:lineRule="auto"/>
        <w:ind w:firstLine="0"/>
        <w:rPr>
          <w:rFonts w:cs="Arial"/>
          <w:noProof/>
          <w:sz w:val="22"/>
          <w:szCs w:val="22"/>
        </w:rPr>
      </w:pPr>
      <w:r w:rsidRPr="00E75E10">
        <w:rPr>
          <w:rFonts w:cs="Arial"/>
          <w:noProof/>
          <w:sz w:val="22"/>
          <w:szCs w:val="22"/>
        </w:rPr>
        <w:lastRenderedPageBreak/>
        <w:t xml:space="preserve">W ramach usprawnienia pracy instalacji przewiduje się, między innymi: montaż zaworów odpowietrzających i spustowych, izolację przewodów pionowych i poziomych w pomieszczeniach nieogrzewanych, montaż grzejników płytowych, wymianę wszystkich rur, montaż zaworów termostatycznych przy grzejnikach i zaworów odcinających oraz innej niezbędnej armatury usprawniającej działanie nowej instalacji. </w:t>
      </w:r>
      <w:r w:rsidR="001E147F" w:rsidRPr="00E75E10">
        <w:rPr>
          <w:rFonts w:cs="Arial"/>
          <w:noProof/>
          <w:sz w:val="22"/>
          <w:szCs w:val="22"/>
        </w:rPr>
        <w:t xml:space="preserve">Dodatkowo w ramach modernizacji należy wymienić </w:t>
      </w:r>
      <w:r w:rsidR="00EC6AAD" w:rsidRPr="00E75E10">
        <w:rPr>
          <w:rFonts w:cs="Arial"/>
          <w:noProof/>
          <w:sz w:val="22"/>
          <w:szCs w:val="22"/>
        </w:rPr>
        <w:t>„podwęzeł”</w:t>
      </w:r>
      <w:r w:rsidR="00B7586B" w:rsidRPr="00E75E10">
        <w:rPr>
          <w:rFonts w:cs="Arial"/>
          <w:noProof/>
          <w:sz w:val="22"/>
          <w:szCs w:val="22"/>
        </w:rPr>
        <w:t xml:space="preserve"> znajdując</w:t>
      </w:r>
      <w:r w:rsidR="00DB1CA9" w:rsidRPr="00E75E10">
        <w:rPr>
          <w:rFonts w:cs="Arial"/>
          <w:noProof/>
          <w:sz w:val="22"/>
          <w:szCs w:val="22"/>
        </w:rPr>
        <w:t>y</w:t>
      </w:r>
      <w:r w:rsidR="00B7586B" w:rsidRPr="00E75E10">
        <w:rPr>
          <w:rFonts w:cs="Arial"/>
          <w:noProof/>
          <w:sz w:val="22"/>
          <w:szCs w:val="22"/>
        </w:rPr>
        <w:t xml:space="preserve"> się w pomieszczeniu technicznym.</w:t>
      </w:r>
    </w:p>
    <w:p w14:paraId="6F650F21" w14:textId="3BC328DD" w:rsidR="00B7586B" w:rsidRPr="00E75E10" w:rsidRDefault="7493004B" w:rsidP="001E4F94">
      <w:pPr>
        <w:spacing w:before="0" w:after="0" w:line="360" w:lineRule="auto"/>
        <w:ind w:firstLine="0"/>
        <w:jc w:val="center"/>
        <w:rPr>
          <w:rFonts w:cs="Arial"/>
          <w:noProof/>
          <w:sz w:val="22"/>
          <w:szCs w:val="22"/>
        </w:rPr>
      </w:pPr>
      <w:r w:rsidRPr="00E75E10">
        <w:rPr>
          <w:noProof/>
          <w:lang w:eastAsia="pl-PL"/>
        </w:rPr>
        <w:drawing>
          <wp:inline distT="0" distB="0" distL="0" distR="0" wp14:anchorId="1EBC9E14" wp14:editId="248CE55A">
            <wp:extent cx="3673685" cy="2755264"/>
            <wp:effectExtent l="2223" t="0" r="5397" b="5398"/>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pic:nvPicPr>
                  <pic:blipFill>
                    <a:blip r:embed="rId38">
                      <a:extLst>
                        <a:ext uri="{28A0092B-C50C-407E-A947-70E740481C1C}">
                          <a14:useLocalDpi xmlns:a14="http://schemas.microsoft.com/office/drawing/2010/main" val="0"/>
                        </a:ext>
                      </a:extLst>
                    </a:blip>
                    <a:stretch>
                      <a:fillRect/>
                    </a:stretch>
                  </pic:blipFill>
                  <pic:spPr>
                    <a:xfrm rot="5400000">
                      <a:off x="0" y="0"/>
                      <a:ext cx="3673685" cy="2755264"/>
                    </a:xfrm>
                    <a:prstGeom prst="rect">
                      <a:avLst/>
                    </a:prstGeom>
                  </pic:spPr>
                </pic:pic>
              </a:graphicData>
            </a:graphic>
          </wp:inline>
        </w:drawing>
      </w:r>
      <w:r w:rsidRPr="00E75E10">
        <w:rPr>
          <w:noProof/>
          <w:lang w:eastAsia="pl-PL"/>
        </w:rPr>
        <w:drawing>
          <wp:inline distT="0" distB="0" distL="0" distR="0" wp14:anchorId="52C1299A" wp14:editId="6C97AD97">
            <wp:extent cx="3674747" cy="2756061"/>
            <wp:effectExtent l="2223" t="0" r="4127" b="4128"/>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pic:nvPicPr>
                  <pic:blipFill>
                    <a:blip r:embed="rId39">
                      <a:extLst>
                        <a:ext uri="{28A0092B-C50C-407E-A947-70E740481C1C}">
                          <a14:useLocalDpi xmlns:a14="http://schemas.microsoft.com/office/drawing/2010/main" val="0"/>
                        </a:ext>
                      </a:extLst>
                    </a:blip>
                    <a:stretch>
                      <a:fillRect/>
                    </a:stretch>
                  </pic:blipFill>
                  <pic:spPr>
                    <a:xfrm rot="5400000">
                      <a:off x="0" y="0"/>
                      <a:ext cx="3674747" cy="2756061"/>
                    </a:xfrm>
                    <a:prstGeom prst="rect">
                      <a:avLst/>
                    </a:prstGeom>
                  </pic:spPr>
                </pic:pic>
              </a:graphicData>
            </a:graphic>
          </wp:inline>
        </w:drawing>
      </w:r>
    </w:p>
    <w:p w14:paraId="18C2FA0E" w14:textId="77777777" w:rsidR="00DB5416" w:rsidRPr="00E75E10" w:rsidRDefault="00DB5416" w:rsidP="00DB5416">
      <w:pPr>
        <w:spacing w:before="0" w:after="0" w:line="360" w:lineRule="auto"/>
        <w:ind w:firstLine="0"/>
        <w:rPr>
          <w:rFonts w:cs="Arial"/>
          <w:noProof/>
          <w:sz w:val="22"/>
          <w:szCs w:val="22"/>
          <w:u w:val="single"/>
        </w:rPr>
      </w:pPr>
      <w:r w:rsidRPr="00E75E10">
        <w:rPr>
          <w:rFonts w:cs="Arial"/>
          <w:noProof/>
          <w:sz w:val="22"/>
          <w:szCs w:val="22"/>
          <w:u w:val="single"/>
        </w:rPr>
        <w:t>Prace demontażowe oraz remontowe</w:t>
      </w:r>
    </w:p>
    <w:p w14:paraId="5FE641FD" w14:textId="2F1F0369" w:rsidR="000E4454" w:rsidRPr="00E75E10" w:rsidRDefault="00DB5416" w:rsidP="00A356B4">
      <w:pPr>
        <w:spacing w:before="0" w:after="0" w:line="360" w:lineRule="auto"/>
        <w:ind w:firstLine="0"/>
        <w:rPr>
          <w:rFonts w:asciiTheme="majorHAnsi" w:hAnsiTheme="majorHAnsi" w:cstheme="majorHAnsi"/>
          <w:noProof/>
          <w:sz w:val="22"/>
          <w:szCs w:val="22"/>
        </w:rPr>
      </w:pPr>
      <w:r w:rsidRPr="00E75E10">
        <w:rPr>
          <w:rFonts w:asciiTheme="majorHAnsi" w:hAnsiTheme="majorHAnsi" w:cstheme="majorHAnsi"/>
          <w:noProof/>
          <w:sz w:val="22"/>
          <w:szCs w:val="22"/>
        </w:rPr>
        <w:t>Wykonawca w obiektach objętych zakresem, zdemontuje wszystkie istniejące grzejniki,</w:t>
      </w:r>
      <w:r w:rsidR="00AD0D43" w:rsidRPr="00E75E10">
        <w:rPr>
          <w:rFonts w:asciiTheme="majorHAnsi" w:hAnsiTheme="majorHAnsi" w:cstheme="majorHAnsi"/>
          <w:noProof/>
          <w:sz w:val="22"/>
          <w:szCs w:val="22"/>
        </w:rPr>
        <w:t xml:space="preserve"> </w:t>
      </w:r>
      <w:r w:rsidRPr="00E75E10">
        <w:rPr>
          <w:rFonts w:asciiTheme="majorHAnsi" w:hAnsiTheme="majorHAnsi" w:cstheme="majorHAnsi"/>
          <w:noProof/>
          <w:sz w:val="22"/>
          <w:szCs w:val="22"/>
        </w:rPr>
        <w:t>armaturę</w:t>
      </w:r>
      <w:r w:rsidR="00385DA3" w:rsidRPr="00E75E10">
        <w:rPr>
          <w:rFonts w:asciiTheme="majorHAnsi" w:hAnsiTheme="majorHAnsi" w:cstheme="majorHAnsi"/>
          <w:noProof/>
          <w:sz w:val="22"/>
          <w:szCs w:val="22"/>
        </w:rPr>
        <w:t>, rozdzielacz</w:t>
      </w:r>
      <w:r w:rsidRPr="00E75E10">
        <w:rPr>
          <w:rFonts w:asciiTheme="majorHAnsi" w:hAnsiTheme="majorHAnsi" w:cstheme="majorHAnsi"/>
          <w:noProof/>
          <w:sz w:val="22"/>
          <w:szCs w:val="22"/>
        </w:rPr>
        <w:t xml:space="preserve"> oraz rurociągi i przekaże Zamawiającemu w celu utylizacji</w:t>
      </w:r>
      <w:r w:rsidRPr="00E75E10">
        <w:rPr>
          <w:rFonts w:asciiTheme="majorHAnsi" w:hAnsiTheme="majorHAnsi" w:cstheme="majorHAnsi"/>
          <w:sz w:val="22"/>
          <w:szCs w:val="22"/>
        </w:rPr>
        <w:t xml:space="preserve">. </w:t>
      </w:r>
      <w:r w:rsidRPr="00E75E10">
        <w:rPr>
          <w:rFonts w:asciiTheme="majorHAnsi" w:hAnsiTheme="majorHAnsi" w:cstheme="majorHAnsi"/>
          <w:noProof/>
          <w:sz w:val="22"/>
          <w:szCs w:val="22"/>
        </w:rPr>
        <w:t xml:space="preserve">Po usunięciu starych grzejników oraz rur należy przeprowadzić prace remontowe na powierzchni ścian (w obrębie zdemontowanych elementów) celem odtworzenia ich wierzchniej warstwy. </w:t>
      </w:r>
      <w:r w:rsidRPr="00E75E10">
        <w:rPr>
          <w:rFonts w:cs="Arial"/>
          <w:sz w:val="22"/>
          <w:szCs w:val="22"/>
        </w:rPr>
        <w:t>Szpachlowanie i tynkowanie ubytków odbywać będzie się w miejscu zdemontowanych elementów i rozkuć.</w:t>
      </w:r>
      <w:r w:rsidRPr="00E75E10">
        <w:rPr>
          <w:rFonts w:asciiTheme="majorHAnsi" w:hAnsiTheme="majorHAnsi" w:cstheme="majorHAnsi"/>
          <w:noProof/>
          <w:sz w:val="22"/>
          <w:szCs w:val="22"/>
        </w:rPr>
        <w:t xml:space="preserve"> </w:t>
      </w:r>
      <w:r w:rsidR="002A6841" w:rsidRPr="00E75E10">
        <w:rPr>
          <w:rFonts w:asciiTheme="majorHAnsi" w:hAnsiTheme="majorHAnsi" w:cstheme="majorHAnsi"/>
          <w:noProof/>
          <w:sz w:val="22"/>
          <w:szCs w:val="22"/>
        </w:rPr>
        <w:t xml:space="preserve">Malowaniu podlegają wszystkie ściany i sufity zgodnie z podpunktem „Prace remontowe i wykończeniowe”. </w:t>
      </w:r>
      <w:r w:rsidRPr="00E75E10">
        <w:rPr>
          <w:rFonts w:asciiTheme="majorHAnsi" w:hAnsiTheme="majorHAnsi" w:cstheme="majorHAnsi"/>
          <w:noProof/>
          <w:sz w:val="22"/>
          <w:szCs w:val="22"/>
        </w:rPr>
        <w:t>Nie wykorzystywane przejścia przez przegrody pozostałe po usunięciu rur należy wypełnić, a warstwy wykończeniowe odtworzyć. Sposób oraz materiał należy uzgodnić z Zamawiającym na etapie wykonywania projektu.</w:t>
      </w:r>
    </w:p>
    <w:p w14:paraId="0ADD52B6" w14:textId="77777777" w:rsidR="00DB5416" w:rsidRPr="00E75E10" w:rsidRDefault="00DB5416" w:rsidP="00DB5416">
      <w:pPr>
        <w:spacing w:before="0" w:after="0" w:line="360" w:lineRule="auto"/>
        <w:ind w:firstLine="0"/>
        <w:rPr>
          <w:rFonts w:cs="Arial"/>
          <w:noProof/>
          <w:sz w:val="22"/>
          <w:szCs w:val="22"/>
          <w:u w:val="single"/>
        </w:rPr>
      </w:pPr>
      <w:r w:rsidRPr="00E75E10">
        <w:rPr>
          <w:rFonts w:cs="Arial"/>
          <w:noProof/>
          <w:sz w:val="22"/>
          <w:szCs w:val="22"/>
          <w:u w:val="single"/>
        </w:rPr>
        <w:t>Instalacje oraz armatura</w:t>
      </w:r>
    </w:p>
    <w:p w14:paraId="67BAD99F" w14:textId="3EB213C2" w:rsidR="00DB5416" w:rsidRPr="00E75E10" w:rsidRDefault="00DB5416" w:rsidP="00DB5416">
      <w:pPr>
        <w:spacing w:before="0" w:after="0" w:line="360" w:lineRule="auto"/>
        <w:ind w:firstLine="0"/>
        <w:rPr>
          <w:rFonts w:asciiTheme="majorHAnsi" w:hAnsiTheme="majorHAnsi" w:cstheme="majorHAnsi"/>
          <w:sz w:val="22"/>
          <w:szCs w:val="22"/>
        </w:rPr>
      </w:pPr>
      <w:r w:rsidRPr="00E75E10">
        <w:rPr>
          <w:rFonts w:asciiTheme="majorHAnsi" w:hAnsiTheme="majorHAnsi" w:cstheme="majorHAnsi"/>
          <w:noProof/>
          <w:sz w:val="22"/>
          <w:szCs w:val="22"/>
        </w:rPr>
        <w:t>W najniższych punktach instalacji należy przewidzieć zawory spustowe, a w najwyższych zawory odpowietrzające. Należy zastosować grzejniki stalowe płytowe z podłączeniem bocznym lub dolnym.</w:t>
      </w:r>
      <w:r w:rsidRPr="00E75E10">
        <w:rPr>
          <w:rFonts w:asciiTheme="majorHAnsi" w:hAnsiTheme="majorHAnsi" w:cstheme="majorHAnsi"/>
          <w:sz w:val="22"/>
          <w:szCs w:val="22"/>
        </w:rPr>
        <w:t xml:space="preserve"> Dokładny dobór rodzaju grzejników na etapie wykonywania dokumentacji projektowej. </w:t>
      </w:r>
      <w:r w:rsidRPr="00E75E10">
        <w:rPr>
          <w:rFonts w:asciiTheme="majorHAnsi" w:hAnsiTheme="majorHAnsi" w:cstheme="majorHAnsi"/>
          <w:noProof/>
          <w:sz w:val="22"/>
          <w:szCs w:val="22"/>
        </w:rPr>
        <w:t xml:space="preserve">Każdy grzejnik należy wyposażyć w zawór odpowietrzający. </w:t>
      </w:r>
      <w:r w:rsidRPr="00E75E10">
        <w:rPr>
          <w:rFonts w:asciiTheme="majorHAnsi" w:hAnsiTheme="majorHAnsi" w:cstheme="majorHAnsi"/>
          <w:sz w:val="22"/>
          <w:szCs w:val="22"/>
        </w:rPr>
        <w:t xml:space="preserve">Przy </w:t>
      </w:r>
      <w:r w:rsidRPr="00E75E10">
        <w:rPr>
          <w:rFonts w:asciiTheme="majorHAnsi" w:hAnsiTheme="majorHAnsi" w:cstheme="majorHAnsi"/>
          <w:sz w:val="22"/>
          <w:szCs w:val="22"/>
        </w:rPr>
        <w:lastRenderedPageBreak/>
        <w:t xml:space="preserve">grzejnikach zasilanych z boku należy przewidzieć zawory regulacyjne z głowicami termostatycznymi na zasilaniu. </w:t>
      </w:r>
      <w:r w:rsidRPr="00E75E10">
        <w:rPr>
          <w:rFonts w:asciiTheme="majorHAnsi" w:hAnsiTheme="majorHAnsi" w:cstheme="majorHAnsi"/>
          <w:noProof/>
          <w:sz w:val="22"/>
          <w:szCs w:val="22"/>
        </w:rPr>
        <w:t>Na</w:t>
      </w:r>
      <w:r w:rsidRPr="00E75E10">
        <w:rPr>
          <w:rFonts w:asciiTheme="majorHAnsi" w:hAnsiTheme="majorHAnsi" w:cstheme="majorHAnsi"/>
          <w:sz w:val="22"/>
          <w:szCs w:val="22"/>
        </w:rPr>
        <w:t xml:space="preserve"> powrotach zastosować zawory odcinające powrotne z możliwością opróżnienia grzejnika. Przy grzejnikach zasilanych z dołu należy przewidzieć wbudowane zawory termostatyczne oraz zawory odcinające.</w:t>
      </w:r>
      <w:r w:rsidRPr="00E75E10">
        <w:rPr>
          <w:rFonts w:asciiTheme="majorHAnsi" w:hAnsiTheme="majorHAnsi" w:cstheme="majorHAnsi"/>
          <w:noProof/>
          <w:sz w:val="22"/>
          <w:szCs w:val="22"/>
        </w:rPr>
        <w:t xml:space="preserve"> </w:t>
      </w:r>
    </w:p>
    <w:p w14:paraId="063B89DF" w14:textId="427B233C" w:rsidR="00DB5416" w:rsidRPr="00E75E10" w:rsidRDefault="00DB5416" w:rsidP="00DB5416">
      <w:pPr>
        <w:spacing w:before="0" w:after="0" w:line="360" w:lineRule="auto"/>
        <w:ind w:firstLine="0"/>
        <w:rPr>
          <w:rFonts w:asciiTheme="majorHAnsi" w:hAnsiTheme="majorHAnsi" w:cstheme="majorHAnsi"/>
          <w:sz w:val="22"/>
          <w:szCs w:val="22"/>
        </w:rPr>
      </w:pPr>
      <w:r w:rsidRPr="00E75E10">
        <w:rPr>
          <w:rFonts w:cs="Arial"/>
          <w:sz w:val="22"/>
          <w:szCs w:val="22"/>
        </w:rPr>
        <w:t xml:space="preserve">Grzejniki należy zamontować głównie w miejscach demontażu istniejących grzejników. </w:t>
      </w:r>
      <w:r w:rsidRPr="00E75E10">
        <w:rPr>
          <w:rFonts w:eastAsia="ArialMT" w:cs="Arial"/>
          <w:sz w:val="22"/>
          <w:szCs w:val="22"/>
        </w:rPr>
        <w:t xml:space="preserve">Zaprojektowane grzejniki płytowe ustawione przy ścianie należy montować w płaszczyźnie równoległej do powierzchni ściany lub wnęki zgodnie z wytycznymi montażu producenta grzejnika – korzystając z fabrycznych uchwytów. </w:t>
      </w:r>
      <w:r w:rsidRPr="00E75E10">
        <w:rPr>
          <w:rFonts w:cs="Arial"/>
          <w:sz w:val="22"/>
          <w:szCs w:val="22"/>
        </w:rPr>
        <w:t xml:space="preserve">Podczas montażu zapewnić odległość od wolnego boku grzejnika 10 cm, a od strony zaworu 15 cm. </w:t>
      </w:r>
    </w:p>
    <w:p w14:paraId="3524F313" w14:textId="4E2CA333" w:rsidR="00DB5416" w:rsidRPr="00E75E10" w:rsidRDefault="0015012F" w:rsidP="00DB5416">
      <w:pPr>
        <w:autoSpaceDE w:val="0"/>
        <w:autoSpaceDN w:val="0"/>
        <w:adjustRightInd w:val="0"/>
        <w:spacing w:before="120" w:after="0" w:line="360" w:lineRule="auto"/>
        <w:ind w:firstLine="0"/>
        <w:rPr>
          <w:rFonts w:cs="Arial"/>
          <w:sz w:val="22"/>
          <w:szCs w:val="22"/>
        </w:rPr>
      </w:pPr>
      <w:r w:rsidRPr="00E75E10">
        <w:rPr>
          <w:rFonts w:cs="Arial"/>
          <w:sz w:val="22"/>
          <w:szCs w:val="22"/>
        </w:rPr>
        <w:t xml:space="preserve">W </w:t>
      </w:r>
      <w:r w:rsidR="004C779C" w:rsidRPr="00E75E10">
        <w:rPr>
          <w:rFonts w:cs="Arial"/>
          <w:sz w:val="22"/>
          <w:szCs w:val="22"/>
        </w:rPr>
        <w:t>pomieszczeniu technicznym, w którym znajduje się stary „</w:t>
      </w:r>
      <w:proofErr w:type="spellStart"/>
      <w:r w:rsidR="004C779C" w:rsidRPr="00E75E10">
        <w:rPr>
          <w:rFonts w:cs="Arial"/>
          <w:sz w:val="22"/>
          <w:szCs w:val="22"/>
        </w:rPr>
        <w:t>podwęzeł</w:t>
      </w:r>
      <w:proofErr w:type="spellEnd"/>
      <w:r w:rsidR="004C779C" w:rsidRPr="00E75E10">
        <w:rPr>
          <w:rFonts w:cs="Arial"/>
          <w:sz w:val="22"/>
          <w:szCs w:val="22"/>
        </w:rPr>
        <w:t xml:space="preserve">” należy przewidzieć nowe </w:t>
      </w:r>
      <w:r w:rsidR="00955778" w:rsidRPr="00E75E10">
        <w:rPr>
          <w:rFonts w:cs="Arial"/>
          <w:sz w:val="22"/>
          <w:szCs w:val="22"/>
        </w:rPr>
        <w:t>elementy. Należy zastosować zawory odcinające na wejściu/wyjściu i</w:t>
      </w:r>
      <w:r w:rsidR="00586112" w:rsidRPr="00E75E10">
        <w:rPr>
          <w:rFonts w:cs="Arial"/>
          <w:sz w:val="22"/>
          <w:szCs w:val="22"/>
        </w:rPr>
        <w:t>nstalacji</w:t>
      </w:r>
      <w:r w:rsidR="00B9391E" w:rsidRPr="00E75E10">
        <w:rPr>
          <w:rFonts w:cs="Arial"/>
          <w:sz w:val="22"/>
          <w:szCs w:val="22"/>
        </w:rPr>
        <w:t xml:space="preserve">, </w:t>
      </w:r>
      <w:r w:rsidR="00A70579" w:rsidRPr="00E75E10">
        <w:rPr>
          <w:rFonts w:cs="Arial"/>
          <w:sz w:val="22"/>
          <w:szCs w:val="22"/>
        </w:rPr>
        <w:t>manometr, termometr</w:t>
      </w:r>
      <w:r w:rsidR="00371187" w:rsidRPr="00E75E10">
        <w:rPr>
          <w:rFonts w:cs="Arial"/>
          <w:sz w:val="22"/>
          <w:szCs w:val="22"/>
        </w:rPr>
        <w:t xml:space="preserve">, zawory spustowe i odpowietrzające. </w:t>
      </w:r>
    </w:p>
    <w:p w14:paraId="658DE92E" w14:textId="3A01C762" w:rsidR="00DB5416" w:rsidRPr="00E75E10" w:rsidRDefault="00DB5416" w:rsidP="00DB5416">
      <w:pPr>
        <w:autoSpaceDE w:val="0"/>
        <w:autoSpaceDN w:val="0"/>
        <w:adjustRightInd w:val="0"/>
        <w:spacing w:before="0" w:after="0" w:line="360" w:lineRule="auto"/>
        <w:ind w:firstLine="0"/>
        <w:rPr>
          <w:rFonts w:asciiTheme="majorHAnsi" w:hAnsiTheme="majorHAnsi" w:cstheme="majorHAnsi"/>
          <w:sz w:val="22"/>
          <w:szCs w:val="22"/>
        </w:rPr>
      </w:pPr>
      <w:r w:rsidRPr="00E75E10">
        <w:rPr>
          <w:rFonts w:asciiTheme="majorHAnsi" w:hAnsiTheme="majorHAnsi" w:cstheme="majorHAnsi"/>
          <w:noProof/>
          <w:sz w:val="22"/>
          <w:szCs w:val="22"/>
        </w:rPr>
        <w:t xml:space="preserve">Dokumentacja projektowa instalacji centralnego ogrzewania powinna przedstawiać na rzutach i rozwinięciach średnice oraz konkretne nastawy zaworów termostatycznych oraz powrotnych. Po wykonaniu instalacji c.o., wykonawca przeprowadzi próbę szczelności i płukanie, a następnie regulację instalacji za pomocą dedykowanego urządzenia do równoważenia systemów wykorzystanego producenta. </w:t>
      </w:r>
    </w:p>
    <w:p w14:paraId="10377C48" w14:textId="77777777" w:rsidR="00DB5416" w:rsidRPr="00E75E10" w:rsidRDefault="00DB5416" w:rsidP="00DB5416">
      <w:pPr>
        <w:spacing w:before="0" w:after="0" w:line="360" w:lineRule="auto"/>
        <w:ind w:firstLine="0"/>
        <w:rPr>
          <w:rFonts w:cs="Arial"/>
          <w:noProof/>
          <w:sz w:val="22"/>
          <w:szCs w:val="22"/>
          <w:u w:val="single"/>
        </w:rPr>
      </w:pPr>
      <w:r w:rsidRPr="00E75E10">
        <w:rPr>
          <w:rFonts w:cs="Arial"/>
          <w:noProof/>
          <w:sz w:val="22"/>
          <w:szCs w:val="22"/>
          <w:u w:val="single"/>
        </w:rPr>
        <w:t>Rurociągi</w:t>
      </w:r>
    </w:p>
    <w:p w14:paraId="3BA77F38" w14:textId="77777777" w:rsidR="00DB5416" w:rsidRPr="00E75E10" w:rsidRDefault="00DB5416" w:rsidP="00DB5416">
      <w:pPr>
        <w:widowControl w:val="0"/>
        <w:autoSpaceDE w:val="0"/>
        <w:spacing w:before="0" w:after="0" w:line="360" w:lineRule="auto"/>
        <w:ind w:right="-36" w:firstLine="0"/>
        <w:rPr>
          <w:rFonts w:cs="Arial"/>
          <w:sz w:val="22"/>
          <w:szCs w:val="22"/>
        </w:rPr>
      </w:pPr>
      <w:r w:rsidRPr="00E75E10">
        <w:rPr>
          <w:rFonts w:asciiTheme="majorHAnsi" w:hAnsiTheme="majorHAnsi" w:cstheme="majorHAnsi"/>
          <w:sz w:val="22"/>
          <w:szCs w:val="22"/>
        </w:rPr>
        <w:t xml:space="preserve">Projektuje się dwururową, instalację centralnego ogrzewania, czynnikiem grzejnym jest woda. </w:t>
      </w:r>
      <w:r w:rsidRPr="00E75E10">
        <w:rPr>
          <w:rFonts w:asciiTheme="majorHAnsi" w:hAnsiTheme="majorHAnsi" w:cstheme="majorHAnsi"/>
          <w:noProof/>
          <w:sz w:val="22"/>
          <w:szCs w:val="22"/>
        </w:rPr>
        <w:t xml:space="preserve">Instalację c.o. należy wykonać </w:t>
      </w:r>
      <w:r w:rsidRPr="00E75E10">
        <w:rPr>
          <w:rFonts w:cs="Arial"/>
          <w:noProof/>
          <w:sz w:val="22"/>
          <w:szCs w:val="22"/>
        </w:rPr>
        <w:t>z rur ze stali weglowej ocynkowanej łączonych przez zaprasowywanie.</w:t>
      </w:r>
    </w:p>
    <w:p w14:paraId="569EB844" w14:textId="40DBEAA6" w:rsidR="00DB5416" w:rsidRPr="00E75E10" w:rsidRDefault="00DB5416" w:rsidP="00DB5416">
      <w:pPr>
        <w:widowControl w:val="0"/>
        <w:autoSpaceDE w:val="0"/>
        <w:spacing w:before="0" w:after="0" w:line="360" w:lineRule="auto"/>
        <w:ind w:right="-36" w:firstLine="0"/>
        <w:rPr>
          <w:rFonts w:cs="Arial"/>
          <w:sz w:val="22"/>
          <w:szCs w:val="22"/>
        </w:rPr>
      </w:pPr>
      <w:r w:rsidRPr="00E75E10">
        <w:rPr>
          <w:rFonts w:cs="Arial"/>
          <w:sz w:val="22"/>
          <w:szCs w:val="22"/>
        </w:rPr>
        <w:t xml:space="preserve">Instalacja będzie głownie prowadzona wzdłuż ścian. Piony i gałązki grzejnikowe prowadzone na powierzchni ścian. </w:t>
      </w:r>
      <w:r w:rsidRPr="00E75E10">
        <w:rPr>
          <w:rFonts w:asciiTheme="majorHAnsi" w:hAnsiTheme="majorHAnsi" w:cstheme="majorHAnsi"/>
          <w:sz w:val="22"/>
          <w:szCs w:val="22"/>
        </w:rPr>
        <w:t xml:space="preserve">W miarę możliwości rurociągi rozprowadzające prowadzić po trasie istniejących przewodów. </w:t>
      </w:r>
      <w:r w:rsidRPr="00E75E10">
        <w:rPr>
          <w:rFonts w:cs="Arial"/>
          <w:noProof/>
          <w:sz w:val="22"/>
          <w:szCs w:val="22"/>
        </w:rPr>
        <w:t xml:space="preserve">Odległość pomiędzy rurociągiem zasilania i powrotu powinna umożliwiać wykonanie prac montażowych I eksploatacyjnych. Przewody należy prowadzić z minimalnym spadkiem tak, żeby w najniższych miejscach załamań przewodów zapewnić możliwość odwodnienia instalacji, a w najwyższych miejscach załamań możliwość odpowietrzania instalacji. </w:t>
      </w:r>
      <w:r w:rsidRPr="00E75E10">
        <w:rPr>
          <w:rFonts w:eastAsia="ArialMT" w:cs="Arial"/>
          <w:sz w:val="22"/>
          <w:szCs w:val="22"/>
        </w:rPr>
        <w:t xml:space="preserve">Przewody należy prowadzić w sposób zapewniający właściwą kompensację wydłużeń cieplnych. </w:t>
      </w:r>
      <w:r w:rsidRPr="00E75E10">
        <w:rPr>
          <w:rFonts w:cs="Arial"/>
          <w:spacing w:val="-3"/>
          <w:sz w:val="22"/>
          <w:szCs w:val="22"/>
        </w:rPr>
        <w:t xml:space="preserve">Długich podejść do odbiorników nie prowadzić w linii prostej – należy przestrzegać zasady kompensacji wydłużeń (wykorzystywać samokompensację) oraz właściwego mocowania przewodów w uchwytach stałych i przesuwnych. Punkty stałe należy wykonać co 3 m, jeśli przewód jest prowadzony jako pion lub w bruździe ściennej. </w:t>
      </w:r>
      <w:r w:rsidRPr="00E75E10">
        <w:rPr>
          <w:rFonts w:cs="Arial"/>
          <w:sz w:val="22"/>
          <w:szCs w:val="22"/>
        </w:rPr>
        <w:t xml:space="preserve">Minimalny spadek gałązek grzejnikowych zasilających i powrotnych nie powinien przekraczać 2%. W przypadku, gdy długość gałązki przekracza 1,5 m powinno się ją przytwierdzić do ściany uchwytem na połowie jej długości. Jako zawieszenia stosować kompletne systemowe zawieszenia. Nie dopuszcza się łączenia elementów różnych systemów mocujących w </w:t>
      </w:r>
      <w:r w:rsidRPr="00E75E10">
        <w:rPr>
          <w:rFonts w:cs="Arial"/>
          <w:sz w:val="22"/>
          <w:szCs w:val="22"/>
        </w:rPr>
        <w:lastRenderedPageBreak/>
        <w:t>ramach jednego zestawu mocującego.</w:t>
      </w:r>
    </w:p>
    <w:p w14:paraId="220FEF95" w14:textId="77777777" w:rsidR="00DB5416" w:rsidRPr="00E75E10" w:rsidRDefault="00DB5416" w:rsidP="00DB5416">
      <w:pPr>
        <w:spacing w:before="0" w:after="0" w:line="360" w:lineRule="auto"/>
        <w:ind w:firstLine="0"/>
        <w:rPr>
          <w:rFonts w:cs="Arial"/>
          <w:noProof/>
          <w:sz w:val="22"/>
          <w:szCs w:val="22"/>
        </w:rPr>
      </w:pPr>
      <w:r w:rsidRPr="00E75E10">
        <w:rPr>
          <w:rFonts w:cs="Arial"/>
          <w:noProof/>
          <w:sz w:val="22"/>
          <w:szCs w:val="22"/>
        </w:rPr>
        <w:t xml:space="preserve">W miejscu przejść rurociągów przez przegrody budowlane powinny być osadzone tuleje ochronne z wypełnieniem elastycznym, przy czym w miejscach tych nie może być połączeń rur. Po wykonaniu, instalację należy poddać próbie szczelności oraz płukaniu zgodnie z Wymaganiami Technicznymi COBRTI INSTAL Zeszyt 6 Warunki Techniczne wykonania I odbioru instalacji ogrzewczych. </w:t>
      </w:r>
    </w:p>
    <w:p w14:paraId="5866E9AA" w14:textId="77777777" w:rsidR="00DB5416" w:rsidRPr="00E75E10" w:rsidRDefault="00DB5416" w:rsidP="00DB5416">
      <w:pPr>
        <w:spacing w:before="0" w:after="0" w:line="360" w:lineRule="auto"/>
        <w:ind w:firstLine="0"/>
        <w:rPr>
          <w:rFonts w:cs="Arial"/>
          <w:noProof/>
          <w:sz w:val="22"/>
          <w:szCs w:val="22"/>
        </w:rPr>
      </w:pPr>
      <w:r w:rsidRPr="00E75E10">
        <w:rPr>
          <w:rFonts w:cs="Arial"/>
          <w:noProof/>
          <w:sz w:val="22"/>
          <w:szCs w:val="22"/>
          <w:u w:val="single"/>
        </w:rPr>
        <w:t>Wytyczne przeciwpożarowe</w:t>
      </w:r>
    </w:p>
    <w:p w14:paraId="7F1F03FB" w14:textId="77777777" w:rsidR="00DB5416" w:rsidRPr="00E75E10" w:rsidRDefault="00DB5416" w:rsidP="00DB5416">
      <w:pPr>
        <w:autoSpaceDE w:val="0"/>
        <w:autoSpaceDN w:val="0"/>
        <w:adjustRightInd w:val="0"/>
        <w:spacing w:before="0" w:after="0" w:line="360" w:lineRule="auto"/>
        <w:ind w:firstLine="0"/>
        <w:rPr>
          <w:rFonts w:cs="Arial"/>
          <w:sz w:val="22"/>
          <w:szCs w:val="22"/>
        </w:rPr>
      </w:pPr>
      <w:r w:rsidRPr="00E75E10">
        <w:rPr>
          <w:rFonts w:cs="Arial"/>
          <w:noProof/>
          <w:sz w:val="22"/>
          <w:szCs w:val="22"/>
        </w:rPr>
        <w:t xml:space="preserve">Wszystkie przejścia przewodów przez przegrody oddzielenia pożarowego (o ile takie występują) należy zabezpieczyć do odporności przegrody. </w:t>
      </w:r>
      <w:r w:rsidRPr="00E75E10">
        <w:rPr>
          <w:rFonts w:cs="Arial"/>
          <w:sz w:val="22"/>
          <w:szCs w:val="22"/>
        </w:rPr>
        <w:t>Klasa odporności ogniowej przejścia powinna być o parametrach takich samych jak przegroda, w której jest wykonywane</w:t>
      </w:r>
      <w:r w:rsidRPr="00E75E10">
        <w:rPr>
          <w:rFonts w:cs="Arial"/>
          <w:noProof/>
          <w:sz w:val="22"/>
          <w:szCs w:val="22"/>
        </w:rPr>
        <w:t xml:space="preserve">. Należy stosować przejścia z ważną aprobatą techniczną. Miejsca przejść należy trwale oznaczyć zgodnie z instrukcją producenta zabezpieczenia. </w:t>
      </w:r>
    </w:p>
    <w:p w14:paraId="63E8C398" w14:textId="77777777" w:rsidR="00DB5416" w:rsidRPr="00E75E10" w:rsidRDefault="00DB5416" w:rsidP="00DB5416">
      <w:pPr>
        <w:spacing w:before="0" w:after="0" w:line="360" w:lineRule="auto"/>
        <w:ind w:firstLine="0"/>
        <w:rPr>
          <w:rFonts w:cs="Arial"/>
          <w:noProof/>
          <w:sz w:val="22"/>
          <w:szCs w:val="22"/>
          <w:u w:val="single"/>
        </w:rPr>
      </w:pPr>
      <w:r w:rsidRPr="00E75E10">
        <w:rPr>
          <w:rFonts w:cs="Arial"/>
          <w:noProof/>
          <w:sz w:val="22"/>
          <w:szCs w:val="22"/>
          <w:u w:val="single"/>
        </w:rPr>
        <w:t>Izolacje</w:t>
      </w:r>
    </w:p>
    <w:p w14:paraId="5759A81A" w14:textId="745BF4D0" w:rsidR="002D3338" w:rsidRPr="00E75E10" w:rsidRDefault="002D3338" w:rsidP="002D3338">
      <w:pPr>
        <w:spacing w:before="0" w:after="0" w:line="360" w:lineRule="auto"/>
        <w:ind w:firstLine="0"/>
        <w:rPr>
          <w:rFonts w:cs="Arial"/>
          <w:sz w:val="22"/>
          <w:szCs w:val="22"/>
        </w:rPr>
      </w:pPr>
      <w:r w:rsidRPr="00E75E10">
        <w:rPr>
          <w:rFonts w:cs="Arial"/>
          <w:sz w:val="22"/>
          <w:szCs w:val="22"/>
        </w:rPr>
        <w:t xml:space="preserve">W celu minimalizacji strat ciepła na przesyle czynnika, rurociągi zostaną zaizolowane. Rurociągi zaizolować otulinami z </w:t>
      </w:r>
      <w:r w:rsidR="005338F6">
        <w:rPr>
          <w:rFonts w:cs="Arial"/>
          <w:sz w:val="22"/>
          <w:szCs w:val="22"/>
        </w:rPr>
        <w:t>twardej pianki poliuretanowej z płaszczem PVC</w:t>
      </w:r>
      <w:r w:rsidR="005338F6" w:rsidRPr="00336F7B">
        <w:rPr>
          <w:rFonts w:cs="Arial"/>
          <w:sz w:val="22"/>
          <w:szCs w:val="22"/>
        </w:rPr>
        <w:t>.</w:t>
      </w:r>
      <w:r w:rsidRPr="00E75E10">
        <w:rPr>
          <w:rFonts w:cs="Arial"/>
          <w:sz w:val="22"/>
          <w:szCs w:val="22"/>
        </w:rPr>
        <w:t xml:space="preserve"> Gałązki grzejnikowe należy prowadzić bez izolacji termicznej. Rurociągi należy zaizolować zgodnie z wymogami Rozporządzenia Ministra Infrastruktury w sprawie warunków technicznych, jakim powinny odpowiadać budynki i ich usytuowanie (Dz. U. </w:t>
      </w:r>
      <w:r w:rsidRPr="00E75E10">
        <w:rPr>
          <w:rFonts w:cs="Arial"/>
          <w:noProof/>
          <w:sz w:val="22"/>
          <w:szCs w:val="22"/>
        </w:rPr>
        <w:t xml:space="preserve">2019 r. poz. 1065, z późn. zmianami). </w:t>
      </w:r>
      <w:r w:rsidRPr="00E75E10">
        <w:rPr>
          <w:rFonts w:cs="Arial"/>
          <w:sz w:val="22"/>
          <w:szCs w:val="22"/>
        </w:rPr>
        <w:t xml:space="preserve">Przy zastosowaniu materiału izolacyjnego o współczynniku przewodzenia ciepła innym niż w rozporządzeniu, należy skorygować grubość warstwy izolacyjnej. </w:t>
      </w:r>
    </w:p>
    <w:p w14:paraId="2592E0D6" w14:textId="77777777" w:rsidR="002D3338" w:rsidRPr="00E75E10" w:rsidRDefault="002D3338" w:rsidP="002D3338">
      <w:pPr>
        <w:spacing w:before="0" w:after="0" w:line="360" w:lineRule="auto"/>
        <w:ind w:firstLine="0"/>
        <w:rPr>
          <w:rFonts w:cs="Arial"/>
          <w:noProof/>
          <w:sz w:val="22"/>
          <w:szCs w:val="22"/>
        </w:rPr>
      </w:pPr>
      <w:r w:rsidRPr="00E75E10">
        <w:rPr>
          <w:rFonts w:cs="Arial"/>
          <w:sz w:val="22"/>
          <w:szCs w:val="22"/>
        </w:rPr>
        <w:t>Roboty izolacyjne należy rozpocząć po zakończeniu montażu rurociągów, przeprowadzeniu próby szczelności oraz po potwierdzeniu prawidłowości wykonania powyższych robót protokołem odbioru. Rurociągi oznakować wg normy PN-70/N-01270 przez naklejanie pasków identyfikacyjnych  w kierunku przepływu</w:t>
      </w:r>
      <w:r w:rsidRPr="00E75E10">
        <w:rPr>
          <w:rFonts w:cs="Arial"/>
          <w:noProof/>
          <w:sz w:val="22"/>
          <w:szCs w:val="22"/>
        </w:rPr>
        <w:t>. Oznaczenie wykonać w sposób trwały w miejscach widocznych i dostępnych.</w:t>
      </w:r>
    </w:p>
    <w:p w14:paraId="1FEC9094" w14:textId="77777777" w:rsidR="00DB5416" w:rsidRPr="00E75E10" w:rsidRDefault="00DB5416" w:rsidP="00DB5416">
      <w:pPr>
        <w:autoSpaceDE w:val="0"/>
        <w:autoSpaceDN w:val="0"/>
        <w:adjustRightInd w:val="0"/>
        <w:spacing w:before="120" w:after="0" w:line="360" w:lineRule="auto"/>
        <w:ind w:firstLine="0"/>
        <w:rPr>
          <w:rFonts w:cstheme="minorHAnsi"/>
          <w:i/>
          <w:iCs/>
          <w:color w:val="000000"/>
          <w:sz w:val="22"/>
          <w:szCs w:val="22"/>
        </w:rPr>
      </w:pPr>
      <w:r w:rsidRPr="00E75E10">
        <w:rPr>
          <w:rFonts w:cstheme="minorHAnsi"/>
          <w:i/>
          <w:iCs/>
          <w:color w:val="000000"/>
          <w:sz w:val="22"/>
          <w:szCs w:val="22"/>
        </w:rPr>
        <w:t xml:space="preserve">UWAGA </w:t>
      </w:r>
    </w:p>
    <w:p w14:paraId="15CEA792" w14:textId="086F9B75" w:rsidR="00CB12E5" w:rsidRPr="00E75E10" w:rsidRDefault="00DB5416" w:rsidP="00DB5416">
      <w:pPr>
        <w:spacing w:before="0" w:after="0" w:line="360" w:lineRule="auto"/>
        <w:ind w:firstLine="0"/>
        <w:rPr>
          <w:rFonts w:cstheme="minorHAnsi"/>
          <w:noProof/>
          <w:sz w:val="22"/>
          <w:szCs w:val="22"/>
        </w:rPr>
      </w:pPr>
      <w:r w:rsidRPr="00E75E10">
        <w:rPr>
          <w:rFonts w:cstheme="minorHAnsi"/>
          <w:i/>
          <w:iCs/>
          <w:color w:val="000000"/>
          <w:sz w:val="22"/>
          <w:szCs w:val="22"/>
        </w:rPr>
        <w:t>Zamawiający dopuszcza stosowanie rozwiązań równoważnych w stosunku do rozwiązań powołujących się na normy, aprobaty, specyfikacje techniczne i systemy odniesienia przytoczone w niniejszym PFU</w:t>
      </w:r>
      <w:r w:rsidRPr="00E75E10">
        <w:rPr>
          <w:rFonts w:cstheme="minorHAnsi"/>
          <w:color w:val="000000"/>
          <w:sz w:val="22"/>
          <w:szCs w:val="22"/>
        </w:rPr>
        <w:t>.</w:t>
      </w:r>
    </w:p>
    <w:p w14:paraId="7D070ED8" w14:textId="316BE36A" w:rsidR="00672FB4" w:rsidRPr="00E75E10" w:rsidRDefault="00672FB4" w:rsidP="00672FB4">
      <w:pPr>
        <w:pStyle w:val="Nagwek3"/>
      </w:pPr>
      <w:bookmarkStart w:id="159" w:name="_Toc107578321"/>
      <w:bookmarkStart w:id="160" w:name="_Toc114223211"/>
      <w:r w:rsidRPr="00E75E10">
        <w:t>Remont pomieszczeń toalet/WC</w:t>
      </w:r>
      <w:bookmarkEnd w:id="159"/>
      <w:bookmarkEnd w:id="160"/>
    </w:p>
    <w:p w14:paraId="0971C0F9" w14:textId="77777777" w:rsidR="004039A6" w:rsidRPr="00E75E10" w:rsidRDefault="004039A6" w:rsidP="004039A6">
      <w:pPr>
        <w:spacing w:before="0" w:after="0" w:line="360" w:lineRule="auto"/>
        <w:ind w:firstLine="0"/>
        <w:rPr>
          <w:sz w:val="22"/>
          <w:szCs w:val="22"/>
        </w:rPr>
      </w:pPr>
      <w:r w:rsidRPr="00E75E10">
        <w:rPr>
          <w:sz w:val="22"/>
          <w:szCs w:val="22"/>
        </w:rPr>
        <w:t>Istniejące toalety są w ogólnym stanie technicznym złym. Płytki znajdujące się na ścianach i podłogach są stare i zniszczone. Widać liczne ubytki i nierówności. Istniejąca armatura również nie jest w dobrym stanie technicznym. Zaistniały stan techniczny jest spowodowany znacznym zużyciem materiałów oraz ich wiekiem.</w:t>
      </w:r>
    </w:p>
    <w:p w14:paraId="622CB4E6" w14:textId="2FCE94A4" w:rsidR="00314480" w:rsidRPr="00E75E10" w:rsidRDefault="00E4464A" w:rsidP="00E4464A">
      <w:pPr>
        <w:spacing w:before="0" w:after="0" w:line="360" w:lineRule="auto"/>
        <w:ind w:firstLine="0"/>
        <w:jc w:val="center"/>
        <w:rPr>
          <w:sz w:val="22"/>
          <w:szCs w:val="22"/>
        </w:rPr>
      </w:pPr>
      <w:r w:rsidRPr="00E75E10">
        <w:rPr>
          <w:noProof/>
          <w:sz w:val="22"/>
          <w:szCs w:val="22"/>
          <w:lang w:eastAsia="pl-PL"/>
        </w:rPr>
        <w:lastRenderedPageBreak/>
        <w:drawing>
          <wp:inline distT="0" distB="0" distL="0" distR="0" wp14:anchorId="59FD9C4F" wp14:editId="0E50028F">
            <wp:extent cx="4524375" cy="3393281"/>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30901" cy="3398176"/>
                    </a:xfrm>
                    <a:prstGeom prst="rect">
                      <a:avLst/>
                    </a:prstGeom>
                    <a:noFill/>
                    <a:ln>
                      <a:noFill/>
                    </a:ln>
                  </pic:spPr>
                </pic:pic>
              </a:graphicData>
            </a:graphic>
          </wp:inline>
        </w:drawing>
      </w:r>
    </w:p>
    <w:p w14:paraId="6AEF9D06" w14:textId="77777777" w:rsidR="004039A6" w:rsidRPr="00E75E10" w:rsidRDefault="004039A6" w:rsidP="004039A6">
      <w:pPr>
        <w:spacing w:before="0" w:after="0" w:line="360" w:lineRule="auto"/>
        <w:ind w:firstLine="0"/>
        <w:rPr>
          <w:sz w:val="22"/>
          <w:szCs w:val="22"/>
          <w:u w:val="single"/>
        </w:rPr>
      </w:pPr>
      <w:r w:rsidRPr="00E75E10">
        <w:rPr>
          <w:sz w:val="22"/>
          <w:szCs w:val="22"/>
          <w:u w:val="single"/>
        </w:rPr>
        <w:t>Stan projektowany:</w:t>
      </w:r>
    </w:p>
    <w:p w14:paraId="1461AEA0" w14:textId="7B88A1C2" w:rsidR="009524F9" w:rsidRPr="00E75E10" w:rsidRDefault="004039A6" w:rsidP="003464C7">
      <w:pPr>
        <w:spacing w:before="0" w:after="0" w:line="360" w:lineRule="auto"/>
        <w:ind w:firstLine="0"/>
        <w:rPr>
          <w:sz w:val="22"/>
          <w:szCs w:val="22"/>
        </w:rPr>
      </w:pPr>
      <w:r w:rsidRPr="00E75E10">
        <w:rPr>
          <w:sz w:val="22"/>
          <w:szCs w:val="22"/>
        </w:rPr>
        <w:t>Przewiduje się remont istniejących toalet</w:t>
      </w:r>
      <w:r w:rsidR="003E72F9" w:rsidRPr="00E75E10">
        <w:rPr>
          <w:sz w:val="22"/>
          <w:szCs w:val="22"/>
        </w:rPr>
        <w:t xml:space="preserve">. </w:t>
      </w:r>
      <w:r w:rsidR="00F91C4F" w:rsidRPr="00E75E10">
        <w:rPr>
          <w:sz w:val="22"/>
          <w:szCs w:val="22"/>
        </w:rPr>
        <w:t xml:space="preserve">Toalety zaznaczone na </w:t>
      </w:r>
      <w:r w:rsidR="000B1099" w:rsidRPr="00E75E10">
        <w:rPr>
          <w:sz w:val="22"/>
          <w:szCs w:val="22"/>
        </w:rPr>
        <w:t>rysunku załączonym do niniejszego opracowania</w:t>
      </w:r>
      <w:r w:rsidR="00F91C4F" w:rsidRPr="00E75E10">
        <w:rPr>
          <w:sz w:val="22"/>
          <w:szCs w:val="22"/>
        </w:rPr>
        <w:t>.</w:t>
      </w:r>
      <w:r w:rsidR="00B564C4" w:rsidRPr="00E75E10">
        <w:rPr>
          <w:sz w:val="22"/>
          <w:szCs w:val="22"/>
        </w:rPr>
        <w:t xml:space="preserve"> Dodatkowo, </w:t>
      </w:r>
      <w:r w:rsidR="00A721A9" w:rsidRPr="00E75E10">
        <w:rPr>
          <w:sz w:val="22"/>
          <w:szCs w:val="22"/>
        </w:rPr>
        <w:t xml:space="preserve">podczas remontu toalet należy również wymienić armaturę w szatni oraz wykonać nowe podejścia i </w:t>
      </w:r>
      <w:r w:rsidR="00D91100" w:rsidRPr="00E75E10">
        <w:rPr>
          <w:sz w:val="22"/>
          <w:szCs w:val="22"/>
        </w:rPr>
        <w:t>odpływy.</w:t>
      </w:r>
    </w:p>
    <w:p w14:paraId="0567DEE7" w14:textId="668EEE87" w:rsidR="004039A6" w:rsidRPr="00E75E10" w:rsidRDefault="004039A6" w:rsidP="004039A6">
      <w:pPr>
        <w:spacing w:before="0" w:after="0" w:line="360" w:lineRule="auto"/>
        <w:ind w:firstLine="0"/>
        <w:rPr>
          <w:sz w:val="22"/>
          <w:szCs w:val="22"/>
        </w:rPr>
      </w:pPr>
      <w:r w:rsidRPr="00E75E10">
        <w:rPr>
          <w:sz w:val="22"/>
          <w:szCs w:val="22"/>
        </w:rPr>
        <w:t>W zakres remontu wchodzi skucie starych płytek ze ścian i podłóg, demontaż istniejącej armatury, położenie nowych płytek na ścianach i podłogach, malowanie pomieszcze</w:t>
      </w:r>
      <w:r w:rsidR="009106B0" w:rsidRPr="00E75E10">
        <w:rPr>
          <w:sz w:val="22"/>
          <w:szCs w:val="22"/>
        </w:rPr>
        <w:t>ń, wymiana instalacji</w:t>
      </w:r>
      <w:r w:rsidRPr="00E75E10">
        <w:rPr>
          <w:sz w:val="22"/>
          <w:szCs w:val="22"/>
        </w:rPr>
        <w:t xml:space="preserve"> oraz montaż nowej armatury łazienkowej. Dodatkowo w ramach remontu należy przewidzieć wentylację w toaletach. W tym przypadku </w:t>
      </w:r>
      <w:r w:rsidR="00615310" w:rsidRPr="00E75E10">
        <w:rPr>
          <w:sz w:val="22"/>
          <w:szCs w:val="22"/>
        </w:rPr>
        <w:t xml:space="preserve">należy </w:t>
      </w:r>
      <w:r w:rsidR="00CF0F5F" w:rsidRPr="00E75E10">
        <w:rPr>
          <w:sz w:val="22"/>
          <w:szCs w:val="22"/>
        </w:rPr>
        <w:t>zaprojektować instalację wyciągową</w:t>
      </w:r>
      <w:r w:rsidR="009E5277" w:rsidRPr="00E75E10">
        <w:rPr>
          <w:sz w:val="22"/>
          <w:szCs w:val="22"/>
        </w:rPr>
        <w:t>.</w:t>
      </w:r>
      <w:r w:rsidR="00764B02" w:rsidRPr="00E75E10">
        <w:rPr>
          <w:sz w:val="22"/>
          <w:szCs w:val="22"/>
        </w:rPr>
        <w:t xml:space="preserve"> </w:t>
      </w:r>
      <w:r w:rsidR="009E5277" w:rsidRPr="00E75E10">
        <w:rPr>
          <w:sz w:val="22"/>
          <w:szCs w:val="22"/>
        </w:rPr>
        <w:t>Powietrze będzie usuwane</w:t>
      </w:r>
      <w:r w:rsidR="00764B02" w:rsidRPr="00E75E10">
        <w:rPr>
          <w:sz w:val="22"/>
          <w:szCs w:val="22"/>
        </w:rPr>
        <w:t xml:space="preserve"> </w:t>
      </w:r>
      <w:r w:rsidR="009E5277" w:rsidRPr="00E75E10">
        <w:rPr>
          <w:sz w:val="22"/>
          <w:szCs w:val="22"/>
        </w:rPr>
        <w:t>bezpośrednio na zewnątrz (dach) budynku przy pomocy wentylatorów wyciągowych. Włączenie wentylatora do pracy będzie następowało równocześnie z oświetleniem, a zatrzymanie po kilku minutach po jego zgaszeniu.</w:t>
      </w:r>
      <w:r w:rsidR="009E5277" w:rsidRPr="00E75E10">
        <w:t xml:space="preserve"> </w:t>
      </w:r>
    </w:p>
    <w:p w14:paraId="7CDEF0CC" w14:textId="77777777" w:rsidR="004039A6" w:rsidRPr="00E75E10" w:rsidRDefault="004039A6" w:rsidP="004039A6">
      <w:pPr>
        <w:spacing w:before="0" w:after="0" w:line="360" w:lineRule="auto"/>
        <w:ind w:firstLine="0"/>
        <w:rPr>
          <w:sz w:val="22"/>
          <w:szCs w:val="22"/>
          <w:u w:val="single"/>
        </w:rPr>
      </w:pPr>
      <w:r w:rsidRPr="00E75E10">
        <w:rPr>
          <w:sz w:val="22"/>
          <w:szCs w:val="22"/>
          <w:u w:val="single"/>
        </w:rPr>
        <w:t>Zakres robót podczas remontu posadzek:</w:t>
      </w:r>
    </w:p>
    <w:p w14:paraId="0FC8BABF" w14:textId="77777777" w:rsidR="004039A6" w:rsidRPr="00E75E10" w:rsidRDefault="004039A6" w:rsidP="004039A6">
      <w:pPr>
        <w:pStyle w:val="Akapitzlist"/>
        <w:numPr>
          <w:ilvl w:val="0"/>
          <w:numId w:val="27"/>
        </w:numPr>
      </w:pPr>
      <w:r w:rsidRPr="00E75E10">
        <w:t>Skucie istniejących płytek,</w:t>
      </w:r>
    </w:p>
    <w:p w14:paraId="22B0F5F3" w14:textId="77777777" w:rsidR="004039A6" w:rsidRPr="00E75E10" w:rsidRDefault="004039A6" w:rsidP="004039A6">
      <w:pPr>
        <w:pStyle w:val="Akapitzlist"/>
        <w:numPr>
          <w:ilvl w:val="0"/>
          <w:numId w:val="27"/>
        </w:numPr>
      </w:pPr>
      <w:r w:rsidRPr="00E75E10">
        <w:t>Oczyszczenie podłoża,</w:t>
      </w:r>
    </w:p>
    <w:p w14:paraId="79D82678" w14:textId="77777777" w:rsidR="004039A6" w:rsidRPr="00E75E10" w:rsidRDefault="004039A6" w:rsidP="004039A6">
      <w:pPr>
        <w:pStyle w:val="Akapitzlist"/>
        <w:numPr>
          <w:ilvl w:val="0"/>
          <w:numId w:val="27"/>
        </w:numPr>
      </w:pPr>
      <w:r w:rsidRPr="00E75E10">
        <w:t>Wyniesienie gruzu,</w:t>
      </w:r>
    </w:p>
    <w:p w14:paraId="7448B676" w14:textId="77777777" w:rsidR="004039A6" w:rsidRPr="00E75E10" w:rsidRDefault="004039A6" w:rsidP="004039A6">
      <w:pPr>
        <w:pStyle w:val="Akapitzlist"/>
        <w:numPr>
          <w:ilvl w:val="0"/>
          <w:numId w:val="27"/>
        </w:numPr>
      </w:pPr>
      <w:r w:rsidRPr="00E75E10">
        <w:t>Skucie wylewki,</w:t>
      </w:r>
    </w:p>
    <w:p w14:paraId="248CCA39" w14:textId="77777777" w:rsidR="004039A6" w:rsidRPr="00E75E10" w:rsidRDefault="004039A6" w:rsidP="004039A6">
      <w:pPr>
        <w:pStyle w:val="Akapitzlist"/>
        <w:numPr>
          <w:ilvl w:val="0"/>
          <w:numId w:val="27"/>
        </w:numPr>
      </w:pPr>
      <w:r w:rsidRPr="00E75E10">
        <w:t>Wykonanie nowych bruzd pod nowe odcinki instalacji,</w:t>
      </w:r>
    </w:p>
    <w:p w14:paraId="4836C233" w14:textId="77777777" w:rsidR="004039A6" w:rsidRPr="00E75E10" w:rsidRDefault="004039A6" w:rsidP="004039A6">
      <w:pPr>
        <w:pStyle w:val="Akapitzlist"/>
        <w:numPr>
          <w:ilvl w:val="0"/>
          <w:numId w:val="27"/>
        </w:numPr>
      </w:pPr>
      <w:r w:rsidRPr="00E75E10">
        <w:t>Wykonanie nowych podejść instalacyjnych,</w:t>
      </w:r>
    </w:p>
    <w:p w14:paraId="77C50207" w14:textId="77777777" w:rsidR="004039A6" w:rsidRPr="00E75E10" w:rsidRDefault="004039A6" w:rsidP="004039A6">
      <w:pPr>
        <w:pStyle w:val="Akapitzlist"/>
        <w:numPr>
          <w:ilvl w:val="0"/>
          <w:numId w:val="27"/>
        </w:numPr>
      </w:pPr>
      <w:r w:rsidRPr="00E75E10">
        <w:t>Zabetonowanie bruzd,</w:t>
      </w:r>
    </w:p>
    <w:p w14:paraId="5BEBCF23" w14:textId="77777777" w:rsidR="004039A6" w:rsidRPr="00E75E10" w:rsidRDefault="004039A6" w:rsidP="004039A6">
      <w:pPr>
        <w:pStyle w:val="Akapitzlist"/>
        <w:numPr>
          <w:ilvl w:val="0"/>
          <w:numId w:val="27"/>
        </w:numPr>
      </w:pPr>
      <w:r w:rsidRPr="00E75E10">
        <w:t>Wykonanie wylewki samopoziomującej wraz z wykonaniem spadków w kierunku odpływów,</w:t>
      </w:r>
    </w:p>
    <w:p w14:paraId="007650A7" w14:textId="77777777" w:rsidR="004039A6" w:rsidRPr="00E75E10" w:rsidRDefault="004039A6" w:rsidP="004039A6">
      <w:pPr>
        <w:pStyle w:val="Akapitzlist"/>
        <w:numPr>
          <w:ilvl w:val="0"/>
          <w:numId w:val="27"/>
        </w:numPr>
      </w:pPr>
      <w:r w:rsidRPr="00E75E10">
        <w:lastRenderedPageBreak/>
        <w:t>Ułożenie płytek i spoinowanie.</w:t>
      </w:r>
    </w:p>
    <w:p w14:paraId="5600CF76" w14:textId="6B3963EE" w:rsidR="004039A6" w:rsidRPr="00E75E10" w:rsidRDefault="004039A6" w:rsidP="004039A6">
      <w:pPr>
        <w:spacing w:before="0" w:after="0" w:line="360" w:lineRule="auto"/>
        <w:ind w:firstLine="0"/>
        <w:rPr>
          <w:sz w:val="22"/>
          <w:szCs w:val="22"/>
        </w:rPr>
      </w:pPr>
      <w:r w:rsidRPr="00E75E10">
        <w:rPr>
          <w:sz w:val="22"/>
          <w:szCs w:val="22"/>
        </w:rPr>
        <w:t xml:space="preserve">Należy stosować płytki antypoślizgowe w stonowanych barwach. Fugi powinny być w kolorze płytek. </w:t>
      </w:r>
    </w:p>
    <w:p w14:paraId="7823D5EE" w14:textId="77777777" w:rsidR="004039A6" w:rsidRPr="00E75E10" w:rsidRDefault="004039A6" w:rsidP="004039A6">
      <w:pPr>
        <w:spacing w:before="0" w:after="0" w:line="360" w:lineRule="auto"/>
        <w:ind w:firstLine="0"/>
        <w:rPr>
          <w:sz w:val="22"/>
          <w:szCs w:val="22"/>
          <w:u w:val="single"/>
        </w:rPr>
      </w:pPr>
      <w:r w:rsidRPr="00E75E10">
        <w:rPr>
          <w:sz w:val="22"/>
          <w:szCs w:val="22"/>
          <w:u w:val="single"/>
        </w:rPr>
        <w:t>Zakres robót podczas remontu ścian:</w:t>
      </w:r>
    </w:p>
    <w:p w14:paraId="11D2FEA1" w14:textId="77777777" w:rsidR="004039A6" w:rsidRPr="00E75E10" w:rsidRDefault="004039A6" w:rsidP="004039A6">
      <w:pPr>
        <w:pStyle w:val="Akapitzlist"/>
        <w:numPr>
          <w:ilvl w:val="0"/>
          <w:numId w:val="27"/>
        </w:numPr>
      </w:pPr>
      <w:r w:rsidRPr="00E75E10">
        <w:t>Skucie istniejących płytek,</w:t>
      </w:r>
    </w:p>
    <w:p w14:paraId="667F2101" w14:textId="77777777" w:rsidR="004039A6" w:rsidRPr="00E75E10" w:rsidRDefault="004039A6" w:rsidP="004039A6">
      <w:pPr>
        <w:pStyle w:val="Akapitzlist"/>
        <w:numPr>
          <w:ilvl w:val="0"/>
          <w:numId w:val="27"/>
        </w:numPr>
      </w:pPr>
      <w:r w:rsidRPr="00E75E10">
        <w:t>Oczyszczenie podłoża,</w:t>
      </w:r>
    </w:p>
    <w:p w14:paraId="36221E3F" w14:textId="77777777" w:rsidR="004039A6" w:rsidRPr="00E75E10" w:rsidRDefault="004039A6" w:rsidP="004039A6">
      <w:pPr>
        <w:pStyle w:val="Akapitzlist"/>
        <w:numPr>
          <w:ilvl w:val="0"/>
          <w:numId w:val="27"/>
        </w:numPr>
      </w:pPr>
      <w:r w:rsidRPr="00E75E10">
        <w:t>Wyniesienie gruzu,</w:t>
      </w:r>
    </w:p>
    <w:p w14:paraId="55EF2C87" w14:textId="77777777" w:rsidR="004039A6" w:rsidRPr="00E75E10" w:rsidRDefault="004039A6" w:rsidP="004039A6">
      <w:pPr>
        <w:pStyle w:val="Akapitzlist"/>
        <w:numPr>
          <w:ilvl w:val="0"/>
          <w:numId w:val="27"/>
        </w:numPr>
      </w:pPr>
      <w:r w:rsidRPr="00E75E10">
        <w:t>Demontaż podejść instalacyjnych,</w:t>
      </w:r>
    </w:p>
    <w:p w14:paraId="538C287C" w14:textId="77777777" w:rsidR="004039A6" w:rsidRPr="00E75E10" w:rsidRDefault="004039A6" w:rsidP="004039A6">
      <w:pPr>
        <w:pStyle w:val="Akapitzlist"/>
        <w:numPr>
          <w:ilvl w:val="0"/>
          <w:numId w:val="27"/>
        </w:numPr>
      </w:pPr>
      <w:r w:rsidRPr="00E75E10">
        <w:t>Wykonanie nowych podejść instalacyjnych,</w:t>
      </w:r>
    </w:p>
    <w:p w14:paraId="42F9F709" w14:textId="77777777" w:rsidR="004039A6" w:rsidRPr="00E75E10" w:rsidRDefault="004039A6" w:rsidP="004039A6">
      <w:pPr>
        <w:pStyle w:val="Akapitzlist"/>
        <w:numPr>
          <w:ilvl w:val="0"/>
          <w:numId w:val="27"/>
        </w:numPr>
      </w:pPr>
      <w:r w:rsidRPr="00E75E10">
        <w:t>Zabetonowanie bruzd,</w:t>
      </w:r>
    </w:p>
    <w:p w14:paraId="0A86F3E2" w14:textId="77777777" w:rsidR="004039A6" w:rsidRPr="00E75E10" w:rsidRDefault="004039A6" w:rsidP="004039A6">
      <w:pPr>
        <w:pStyle w:val="Akapitzlist"/>
        <w:numPr>
          <w:ilvl w:val="0"/>
          <w:numId w:val="27"/>
        </w:numPr>
      </w:pPr>
      <w:r w:rsidRPr="00E75E10">
        <w:t>Wykonanie zabudowy pod stelaż miski ustępowej,</w:t>
      </w:r>
    </w:p>
    <w:p w14:paraId="7646CFE2" w14:textId="77777777" w:rsidR="004039A6" w:rsidRPr="00E75E10" w:rsidRDefault="004039A6" w:rsidP="004039A6">
      <w:pPr>
        <w:pStyle w:val="Akapitzlist"/>
        <w:numPr>
          <w:ilvl w:val="0"/>
          <w:numId w:val="27"/>
        </w:numPr>
      </w:pPr>
      <w:r w:rsidRPr="00E75E10">
        <w:t>Wykonanie zabudowy pionów zimnej wody w toaletach,</w:t>
      </w:r>
    </w:p>
    <w:p w14:paraId="15A20671" w14:textId="77777777" w:rsidR="004039A6" w:rsidRPr="00E75E10" w:rsidRDefault="004039A6" w:rsidP="004039A6">
      <w:pPr>
        <w:pStyle w:val="Akapitzlist"/>
        <w:numPr>
          <w:ilvl w:val="0"/>
          <w:numId w:val="27"/>
        </w:numPr>
      </w:pPr>
      <w:r w:rsidRPr="00E75E10">
        <w:t>Ułożenie płytek,</w:t>
      </w:r>
    </w:p>
    <w:p w14:paraId="03DDE1EA" w14:textId="77777777" w:rsidR="004039A6" w:rsidRPr="00E75E10" w:rsidRDefault="004039A6" w:rsidP="004039A6">
      <w:pPr>
        <w:pStyle w:val="Akapitzlist"/>
        <w:numPr>
          <w:ilvl w:val="0"/>
          <w:numId w:val="27"/>
        </w:numPr>
      </w:pPr>
      <w:r w:rsidRPr="00E75E10">
        <w:t>Malowanie ścian,</w:t>
      </w:r>
    </w:p>
    <w:p w14:paraId="72307EB5" w14:textId="6155856E" w:rsidR="004039A6" w:rsidRPr="00E75E10" w:rsidRDefault="004039A6" w:rsidP="004039A6">
      <w:pPr>
        <w:pStyle w:val="Akapitzlist"/>
        <w:numPr>
          <w:ilvl w:val="0"/>
          <w:numId w:val="27"/>
        </w:numPr>
      </w:pPr>
      <w:r w:rsidRPr="00E75E10">
        <w:t>Montaż nowych drzwi</w:t>
      </w:r>
      <w:r w:rsidR="003B3400" w:rsidRPr="00E75E10">
        <w:t>.</w:t>
      </w:r>
    </w:p>
    <w:p w14:paraId="64D9755A" w14:textId="77777777" w:rsidR="004039A6" w:rsidRPr="00E75E10" w:rsidRDefault="004039A6" w:rsidP="004039A6">
      <w:pPr>
        <w:spacing w:before="0" w:after="0" w:line="360" w:lineRule="auto"/>
        <w:ind w:firstLine="0"/>
        <w:rPr>
          <w:sz w:val="22"/>
          <w:szCs w:val="22"/>
        </w:rPr>
      </w:pPr>
      <w:r w:rsidRPr="00E75E10">
        <w:rPr>
          <w:sz w:val="22"/>
          <w:szCs w:val="22"/>
        </w:rPr>
        <w:t xml:space="preserve">Należy stosować płytki w stonowanych barwach. Fugi powinny być w kolorze płytek. </w:t>
      </w:r>
    </w:p>
    <w:p w14:paraId="0577EB65" w14:textId="77777777" w:rsidR="004039A6" w:rsidRPr="00E75E10" w:rsidRDefault="004039A6" w:rsidP="004039A6">
      <w:pPr>
        <w:spacing w:before="0" w:after="0" w:line="360" w:lineRule="auto"/>
        <w:ind w:firstLine="0"/>
        <w:rPr>
          <w:sz w:val="22"/>
          <w:szCs w:val="22"/>
          <w:u w:val="single"/>
        </w:rPr>
      </w:pPr>
      <w:r w:rsidRPr="00E75E10">
        <w:rPr>
          <w:sz w:val="22"/>
          <w:szCs w:val="22"/>
          <w:u w:val="single"/>
        </w:rPr>
        <w:t>Zakres robót podczas wymiany armatury i urządzeń sanitarnych:</w:t>
      </w:r>
    </w:p>
    <w:p w14:paraId="648E322B" w14:textId="77777777" w:rsidR="004039A6" w:rsidRPr="00E75E10" w:rsidRDefault="004039A6" w:rsidP="004039A6">
      <w:pPr>
        <w:pStyle w:val="Akapitzlist"/>
        <w:numPr>
          <w:ilvl w:val="0"/>
          <w:numId w:val="27"/>
        </w:numPr>
      </w:pPr>
      <w:r w:rsidRPr="00E75E10">
        <w:t>Demontaż starych umywalek, misek ustępowych, luster itp.,</w:t>
      </w:r>
    </w:p>
    <w:p w14:paraId="3E278977" w14:textId="77777777" w:rsidR="004039A6" w:rsidRPr="00E75E10" w:rsidRDefault="004039A6" w:rsidP="004039A6">
      <w:pPr>
        <w:pStyle w:val="Akapitzlist"/>
        <w:numPr>
          <w:ilvl w:val="0"/>
          <w:numId w:val="27"/>
        </w:numPr>
      </w:pPr>
      <w:r w:rsidRPr="00E75E10">
        <w:t>Wyniesienie gruzu,</w:t>
      </w:r>
    </w:p>
    <w:p w14:paraId="0DD17F03" w14:textId="77777777" w:rsidR="004039A6" w:rsidRPr="00E75E10" w:rsidRDefault="004039A6" w:rsidP="004039A6">
      <w:pPr>
        <w:pStyle w:val="Akapitzlist"/>
        <w:numPr>
          <w:ilvl w:val="0"/>
          <w:numId w:val="27"/>
        </w:numPr>
      </w:pPr>
      <w:r w:rsidRPr="00E75E10">
        <w:t>Wymiana pionów wodno-kanalizacyjnych w łazienkach,</w:t>
      </w:r>
    </w:p>
    <w:p w14:paraId="39025554" w14:textId="77777777" w:rsidR="004039A6" w:rsidRPr="00E75E10" w:rsidRDefault="004039A6" w:rsidP="004039A6">
      <w:pPr>
        <w:pStyle w:val="Akapitzlist"/>
        <w:numPr>
          <w:ilvl w:val="0"/>
          <w:numId w:val="27"/>
        </w:numPr>
      </w:pPr>
      <w:r w:rsidRPr="00E75E10">
        <w:t>Wymiana grzejników,</w:t>
      </w:r>
    </w:p>
    <w:p w14:paraId="1624B7AE" w14:textId="5D0ED534" w:rsidR="002F3BD3" w:rsidRPr="00E75E10" w:rsidRDefault="004039A6" w:rsidP="004039A6">
      <w:pPr>
        <w:pStyle w:val="Akapitzlist"/>
        <w:numPr>
          <w:ilvl w:val="0"/>
          <w:numId w:val="27"/>
        </w:numPr>
      </w:pPr>
      <w:r w:rsidRPr="00E75E10">
        <w:t>Montaż nowych urządzeń sanitarnych</w:t>
      </w:r>
      <w:r w:rsidR="00335198" w:rsidRPr="00E75E10">
        <w:t>.</w:t>
      </w:r>
    </w:p>
    <w:p w14:paraId="457CE19C" w14:textId="0CA18163" w:rsidR="000868CF" w:rsidRPr="00E75E10" w:rsidRDefault="003F0959" w:rsidP="000868CF">
      <w:pPr>
        <w:pStyle w:val="Nagwek3"/>
      </w:pPr>
      <w:bookmarkStart w:id="161" w:name="_Toc107578322"/>
      <w:bookmarkStart w:id="162" w:name="_Toc114223212"/>
      <w:r w:rsidRPr="00E75E10">
        <w:t xml:space="preserve">Wymiana instalacji </w:t>
      </w:r>
      <w:proofErr w:type="spellStart"/>
      <w:r w:rsidR="00560DBA" w:rsidRPr="00E75E10">
        <w:t>c.w</w:t>
      </w:r>
      <w:proofErr w:type="spellEnd"/>
      <w:r w:rsidR="00560DBA" w:rsidRPr="00E75E10">
        <w:t xml:space="preserve">., </w:t>
      </w:r>
      <w:proofErr w:type="spellStart"/>
      <w:r w:rsidR="00560DBA" w:rsidRPr="00E75E10">
        <w:t>z.w</w:t>
      </w:r>
      <w:proofErr w:type="spellEnd"/>
      <w:r w:rsidR="00560DBA" w:rsidRPr="00E75E10">
        <w:t>. i kanalizacji</w:t>
      </w:r>
      <w:bookmarkEnd w:id="161"/>
      <w:bookmarkEnd w:id="162"/>
    </w:p>
    <w:p w14:paraId="5BFA43C1" w14:textId="2E580C7F" w:rsidR="00C33F30" w:rsidRPr="00E75E10" w:rsidRDefault="00640E10" w:rsidP="00640E10">
      <w:pPr>
        <w:tabs>
          <w:tab w:val="left" w:pos="360"/>
          <w:tab w:val="left" w:pos="720"/>
          <w:tab w:val="left" w:pos="1068"/>
        </w:tabs>
        <w:spacing w:before="0" w:after="0" w:line="360" w:lineRule="auto"/>
        <w:ind w:firstLine="0"/>
      </w:pPr>
      <w:r w:rsidRPr="00E75E10">
        <w:rPr>
          <w:rFonts w:ascii="Arial" w:hAnsi="Arial" w:cs="Arial"/>
          <w:sz w:val="22"/>
          <w:szCs w:val="22"/>
        </w:rPr>
        <w:t xml:space="preserve">W ramach remontu toalet i szatni przewiduje się wymianę instalacji wodno-kanalizacyjnych dla modernizowanych węzłów sanitarnych. </w:t>
      </w:r>
      <w:r w:rsidR="00AC42DE" w:rsidRPr="00E75E10">
        <w:rPr>
          <w:rFonts w:ascii="Arial" w:hAnsi="Arial" w:cs="Arial"/>
          <w:sz w:val="22"/>
          <w:szCs w:val="22"/>
        </w:rPr>
        <w:t>Istniejące odbiorniki i armaturę należy zdemontować, następnie należy zamontować nową z dostosowaniem do nowego białego montażu. Podejścia wodno-kanalizacyjne po zdemontowaniu odbiorników i nie zamontowaniu nowych należy odciąć instalację przy pionie i zaślepić.</w:t>
      </w:r>
    </w:p>
    <w:p w14:paraId="0AEF02E9" w14:textId="77777777" w:rsidR="00920697" w:rsidRPr="00E75E10" w:rsidRDefault="00920697" w:rsidP="00920697">
      <w:pPr>
        <w:spacing w:before="0" w:after="0" w:line="360" w:lineRule="auto"/>
        <w:ind w:firstLine="0"/>
        <w:rPr>
          <w:sz w:val="22"/>
          <w:szCs w:val="22"/>
        </w:rPr>
      </w:pPr>
      <w:r w:rsidRPr="00E75E10">
        <w:rPr>
          <w:sz w:val="22"/>
          <w:szCs w:val="22"/>
          <w:u w:val="single"/>
        </w:rPr>
        <w:t>Prace demontażowe oraz remontowe</w:t>
      </w:r>
    </w:p>
    <w:p w14:paraId="0E4F4D8F" w14:textId="306E545F" w:rsidR="00920697" w:rsidRPr="00E75E10" w:rsidRDefault="00920697" w:rsidP="00920697">
      <w:pPr>
        <w:spacing w:before="0" w:after="0" w:line="360" w:lineRule="auto"/>
        <w:ind w:firstLine="0"/>
        <w:rPr>
          <w:sz w:val="22"/>
          <w:szCs w:val="22"/>
        </w:rPr>
      </w:pPr>
      <w:r w:rsidRPr="00E75E10">
        <w:rPr>
          <w:sz w:val="22"/>
          <w:szCs w:val="22"/>
        </w:rPr>
        <w:t>Wykonawca zdemontuje istniejące rurociągi</w:t>
      </w:r>
      <w:r w:rsidR="003460FE" w:rsidRPr="00E75E10">
        <w:rPr>
          <w:sz w:val="22"/>
          <w:szCs w:val="22"/>
        </w:rPr>
        <w:t xml:space="preserve">, stare podgrzewacze </w:t>
      </w:r>
      <w:r w:rsidRPr="00E75E10">
        <w:rPr>
          <w:sz w:val="22"/>
          <w:szCs w:val="22"/>
        </w:rPr>
        <w:t xml:space="preserve">i przekaże do utylizacji. Wymianie podlegają </w:t>
      </w:r>
      <w:r w:rsidR="00A163AB" w:rsidRPr="00E75E10">
        <w:rPr>
          <w:sz w:val="22"/>
          <w:szCs w:val="22"/>
        </w:rPr>
        <w:t xml:space="preserve">również </w:t>
      </w:r>
      <w:r w:rsidRPr="00E75E10">
        <w:rPr>
          <w:sz w:val="22"/>
          <w:szCs w:val="22"/>
        </w:rPr>
        <w:t>rurociągi prowadzone pod posadzką</w:t>
      </w:r>
      <w:r w:rsidR="00A163AB" w:rsidRPr="00E75E10">
        <w:rPr>
          <w:sz w:val="22"/>
          <w:szCs w:val="22"/>
        </w:rPr>
        <w:t>,</w:t>
      </w:r>
      <w:r w:rsidR="006E6103" w:rsidRPr="00E75E10">
        <w:rPr>
          <w:sz w:val="22"/>
          <w:szCs w:val="22"/>
        </w:rPr>
        <w:t xml:space="preserve"> do miejsca włączenia w istniejącą studzienkę kanalizacyjną</w:t>
      </w:r>
      <w:r w:rsidRPr="00E75E10">
        <w:rPr>
          <w:sz w:val="22"/>
          <w:szCs w:val="22"/>
        </w:rPr>
        <w:t xml:space="preserve">. Nie wykorzystywane przejścia przez przegrody pozostałe po usunięciu rur należy wypełnić, a warstwy wykończeniowe odtworzyć. Po wykonanych robotach należy dokonać naprawy lokalnych uszkodzeń. </w:t>
      </w:r>
      <w:r w:rsidRPr="00E75E10">
        <w:rPr>
          <w:rFonts w:cs="Arial"/>
          <w:noProof/>
          <w:sz w:val="22"/>
          <w:szCs w:val="22"/>
        </w:rPr>
        <w:t>Sposób oraz materiał wykończenia zostanie opisany w podpunkcie dotyczącym „Remont pomieszczeń toalet/WC”.</w:t>
      </w:r>
    </w:p>
    <w:p w14:paraId="089BB86B" w14:textId="77777777" w:rsidR="003A0774" w:rsidRPr="00E75E10" w:rsidRDefault="003A0774" w:rsidP="000A7B39">
      <w:pPr>
        <w:spacing w:before="0" w:after="0" w:line="360" w:lineRule="auto"/>
        <w:ind w:firstLine="0"/>
        <w:rPr>
          <w:sz w:val="22"/>
          <w:szCs w:val="22"/>
          <w:u w:val="single"/>
        </w:rPr>
      </w:pPr>
    </w:p>
    <w:p w14:paraId="1E834182" w14:textId="1F367E65" w:rsidR="000A7B39" w:rsidRPr="00E75E10" w:rsidRDefault="000A7B39" w:rsidP="000A7B39">
      <w:pPr>
        <w:spacing w:before="0" w:after="0" w:line="360" w:lineRule="auto"/>
        <w:ind w:firstLine="0"/>
        <w:rPr>
          <w:rStyle w:val="Domylnaczcionkaakapitu2"/>
          <w:sz w:val="22"/>
          <w:szCs w:val="22"/>
          <w:u w:val="single"/>
        </w:rPr>
      </w:pPr>
      <w:r w:rsidRPr="00E75E10">
        <w:rPr>
          <w:sz w:val="22"/>
          <w:szCs w:val="22"/>
          <w:u w:val="single"/>
        </w:rPr>
        <w:t>Rurociągi oraz armatura towarzysząca</w:t>
      </w:r>
    </w:p>
    <w:p w14:paraId="783482BB" w14:textId="3144533C" w:rsidR="00640E10" w:rsidRPr="00E75E10" w:rsidRDefault="00DA4F18" w:rsidP="00640E10">
      <w:pPr>
        <w:autoSpaceDE w:val="0"/>
        <w:spacing w:before="0" w:after="0" w:line="360" w:lineRule="auto"/>
        <w:ind w:firstLine="0"/>
        <w:rPr>
          <w:rStyle w:val="Domylnaczcionkaakapitu2"/>
          <w:rFonts w:ascii="Arial" w:eastAsia="Times New Roman" w:hAnsi="Arial" w:cs="Arial"/>
          <w:sz w:val="22"/>
          <w:szCs w:val="22"/>
          <w:lang w:eastAsia="ar-SA"/>
        </w:rPr>
      </w:pPr>
      <w:r w:rsidRPr="00E75E10">
        <w:rPr>
          <w:rStyle w:val="Domylnaczcionkaakapitu2"/>
          <w:rFonts w:ascii="Arial" w:eastAsia="Times New Roman" w:hAnsi="Arial" w:cs="Arial"/>
          <w:sz w:val="22"/>
          <w:szCs w:val="22"/>
          <w:lang w:eastAsia="ar-SA"/>
        </w:rPr>
        <w:t xml:space="preserve">Należy przewidzieć nowe podgrzewacze, przygotowujące ciepłą wodę użytkową. </w:t>
      </w:r>
      <w:r w:rsidR="002A673C" w:rsidRPr="00E75E10">
        <w:rPr>
          <w:rStyle w:val="Domylnaczcionkaakapitu2"/>
          <w:rFonts w:ascii="Arial" w:eastAsia="Times New Roman" w:hAnsi="Arial" w:cs="Arial"/>
          <w:sz w:val="22"/>
          <w:szCs w:val="22"/>
          <w:lang w:eastAsia="ar-SA"/>
        </w:rPr>
        <w:t xml:space="preserve">Należy zaprojektować centralny </w:t>
      </w:r>
      <w:r w:rsidR="00015646" w:rsidRPr="00E75E10">
        <w:rPr>
          <w:rStyle w:val="Domylnaczcionkaakapitu2"/>
          <w:rFonts w:ascii="Arial" w:eastAsia="Times New Roman" w:hAnsi="Arial" w:cs="Arial"/>
          <w:sz w:val="22"/>
          <w:szCs w:val="22"/>
          <w:lang w:eastAsia="ar-SA"/>
        </w:rPr>
        <w:t xml:space="preserve">elektryczny </w:t>
      </w:r>
      <w:r w:rsidR="002A673C" w:rsidRPr="00E75E10">
        <w:rPr>
          <w:rStyle w:val="Domylnaczcionkaakapitu2"/>
          <w:rFonts w:ascii="Arial" w:eastAsia="Times New Roman" w:hAnsi="Arial" w:cs="Arial"/>
          <w:sz w:val="22"/>
          <w:szCs w:val="22"/>
          <w:lang w:eastAsia="ar-SA"/>
        </w:rPr>
        <w:t xml:space="preserve">podgrzewacz. </w:t>
      </w:r>
      <w:r w:rsidR="00640E10" w:rsidRPr="00E75E10">
        <w:rPr>
          <w:rStyle w:val="Domylnaczcionkaakapitu2"/>
          <w:rFonts w:ascii="Arial" w:eastAsia="Times New Roman" w:hAnsi="Arial" w:cs="Arial"/>
          <w:sz w:val="22"/>
          <w:szCs w:val="22"/>
          <w:lang w:eastAsia="ar-SA"/>
        </w:rPr>
        <w:t xml:space="preserve">Instalację wodociągową należy zaprojektować z rur i kształtek </w:t>
      </w:r>
      <w:r w:rsidR="00FD16F1" w:rsidRPr="00E75E10">
        <w:rPr>
          <w:rStyle w:val="Domylnaczcionkaakapitu2"/>
          <w:rFonts w:ascii="Arial" w:eastAsia="Times New Roman" w:hAnsi="Arial" w:cs="Arial"/>
          <w:sz w:val="22"/>
          <w:szCs w:val="22"/>
          <w:lang w:eastAsia="ar-SA"/>
        </w:rPr>
        <w:t>tworzywowych wielowarstwowych</w:t>
      </w:r>
      <w:r w:rsidR="00640E10" w:rsidRPr="00E75E10">
        <w:rPr>
          <w:rStyle w:val="Domylnaczcionkaakapitu2"/>
          <w:rFonts w:ascii="Arial" w:eastAsia="Times New Roman" w:hAnsi="Arial" w:cs="Arial"/>
          <w:sz w:val="22"/>
          <w:szCs w:val="22"/>
          <w:lang w:eastAsia="ar-SA"/>
        </w:rPr>
        <w:t xml:space="preserve"> (woda zimna) i </w:t>
      </w:r>
      <w:r w:rsidR="00FD16F1" w:rsidRPr="00E75E10">
        <w:rPr>
          <w:rStyle w:val="Domylnaczcionkaakapitu2"/>
          <w:rFonts w:ascii="Arial" w:eastAsia="Times New Roman" w:hAnsi="Arial" w:cs="Arial"/>
          <w:sz w:val="22"/>
          <w:szCs w:val="22"/>
          <w:lang w:eastAsia="ar-SA"/>
        </w:rPr>
        <w:t>tworzywowych wielowarstwowych</w:t>
      </w:r>
      <w:r w:rsidR="00640E10" w:rsidRPr="00E75E10">
        <w:rPr>
          <w:rStyle w:val="Domylnaczcionkaakapitu2"/>
          <w:rFonts w:ascii="Arial" w:eastAsia="Times New Roman" w:hAnsi="Arial" w:cs="Arial"/>
          <w:sz w:val="22"/>
          <w:szCs w:val="22"/>
          <w:lang w:eastAsia="ar-SA"/>
        </w:rPr>
        <w:t xml:space="preserve"> stabilizowan</w:t>
      </w:r>
      <w:r w:rsidR="00FD16F1" w:rsidRPr="00E75E10">
        <w:rPr>
          <w:rStyle w:val="Domylnaczcionkaakapitu2"/>
          <w:rFonts w:ascii="Arial" w:eastAsia="Times New Roman" w:hAnsi="Arial" w:cs="Arial"/>
          <w:sz w:val="22"/>
          <w:szCs w:val="22"/>
          <w:lang w:eastAsia="ar-SA"/>
        </w:rPr>
        <w:t>ych</w:t>
      </w:r>
      <w:r w:rsidR="00640E10" w:rsidRPr="00E75E10">
        <w:rPr>
          <w:rStyle w:val="Domylnaczcionkaakapitu2"/>
          <w:rFonts w:ascii="Arial" w:eastAsia="Times New Roman" w:hAnsi="Arial" w:cs="Arial"/>
          <w:sz w:val="22"/>
          <w:szCs w:val="22"/>
          <w:lang w:eastAsia="ar-SA"/>
        </w:rPr>
        <w:t xml:space="preserve"> (woda ciepła). </w:t>
      </w:r>
      <w:r w:rsidR="00640E10" w:rsidRPr="00E75E10">
        <w:rPr>
          <w:rStyle w:val="Domylnaczcionkaakapitu2"/>
          <w:rFonts w:ascii="Arial" w:hAnsi="Arial" w:cs="Arial"/>
          <w:sz w:val="22"/>
          <w:szCs w:val="22"/>
        </w:rPr>
        <w:t xml:space="preserve">Instalację należy izolować zgodnie z Rozporządzeniem Ministra Infrastruktury w sprawie warunków technicznych, jakimi powinny odpowiadać budynki i ich usytuowanie. </w:t>
      </w:r>
      <w:r w:rsidR="00640E10" w:rsidRPr="00E75E10">
        <w:rPr>
          <w:rStyle w:val="Domylnaczcionkaakapitu2"/>
          <w:rFonts w:ascii="Arial" w:eastAsia="Times New Roman" w:hAnsi="Arial" w:cs="Arial"/>
          <w:sz w:val="22"/>
          <w:szCs w:val="22"/>
          <w:lang w:eastAsia="ar-SA"/>
        </w:rPr>
        <w:t xml:space="preserve">Instalację kanalizacji sanitarnej należy zaprojektować z rur i kształtek </w:t>
      </w:r>
      <w:r w:rsidR="00FD16F1" w:rsidRPr="00E75E10">
        <w:rPr>
          <w:rStyle w:val="Domylnaczcionkaakapitu2"/>
          <w:rFonts w:ascii="Arial" w:eastAsia="Times New Roman" w:hAnsi="Arial" w:cs="Arial"/>
          <w:sz w:val="22"/>
          <w:szCs w:val="22"/>
          <w:lang w:eastAsia="ar-SA"/>
        </w:rPr>
        <w:t>PVC</w:t>
      </w:r>
      <w:r w:rsidR="00640E10" w:rsidRPr="00E75E10">
        <w:rPr>
          <w:rStyle w:val="Domylnaczcionkaakapitu2"/>
          <w:rFonts w:ascii="Arial" w:eastAsia="Times New Roman" w:hAnsi="Arial" w:cs="Arial"/>
          <w:sz w:val="22"/>
          <w:szCs w:val="22"/>
          <w:lang w:eastAsia="ar-SA"/>
        </w:rPr>
        <w:t xml:space="preserve"> łączonych kielichowo.</w:t>
      </w:r>
    </w:p>
    <w:p w14:paraId="054BB2A9" w14:textId="3389D14C" w:rsidR="009E02BE" w:rsidRPr="00E75E10" w:rsidRDefault="009E02BE" w:rsidP="00640E10">
      <w:pPr>
        <w:autoSpaceDE w:val="0"/>
        <w:spacing w:before="0" w:after="0" w:line="360" w:lineRule="auto"/>
        <w:ind w:firstLine="0"/>
        <w:rPr>
          <w:rStyle w:val="Domylnaczcionkaakapitu2"/>
          <w:rFonts w:ascii="Arial" w:eastAsia="Times New Roman" w:hAnsi="Arial" w:cs="Arial"/>
          <w:sz w:val="22"/>
          <w:szCs w:val="22"/>
          <w:lang w:eastAsia="ar-SA"/>
        </w:rPr>
      </w:pPr>
      <w:r w:rsidRPr="00E75E10">
        <w:rPr>
          <w:rFonts w:eastAsia="TimesNewRomanPSMT" w:cstheme="minorHAnsi"/>
          <w:sz w:val="22"/>
          <w:szCs w:val="22"/>
        </w:rPr>
        <w:t xml:space="preserve">Podejścia kanalizacyjne pod przybory sanitarne wykonać ze spadkiem min. 2%. W przypadku braku możliwości schowania podejść w warstwie posadzki lub ściany, instalację należy prowadzić przy ścianach umożliwiając wykonanie cokolików maskujących. Średnice pionów są uzależnione od przyjętego obciążenia hydraulicznego ściekami. </w:t>
      </w:r>
      <w:r w:rsidRPr="00E75E10">
        <w:rPr>
          <w:rFonts w:eastAsia="ArialNarrow" w:cstheme="minorHAnsi"/>
          <w:sz w:val="22"/>
          <w:szCs w:val="22"/>
        </w:rPr>
        <w:t>Piony kanalizacyjne zostaną zakończone rurami wywiewnymi wyprowadzonymi ponad dach na wys. 0.5-1.0 m. Przewody powinny być wyprowadzone także powyżej górnej krawędzi okien i drzwi znajdujących się w odległości poziomej mniejszej niż 4 m od wylotów tych przewodów.</w:t>
      </w:r>
    </w:p>
    <w:p w14:paraId="3B515716" w14:textId="0D661D89" w:rsidR="00640E10" w:rsidRPr="00E75E10" w:rsidRDefault="0084379B" w:rsidP="009E02BE">
      <w:pPr>
        <w:autoSpaceDE w:val="0"/>
        <w:spacing w:before="120" w:after="0" w:line="360" w:lineRule="auto"/>
        <w:ind w:firstLine="0"/>
        <w:rPr>
          <w:rStyle w:val="Domylnaczcionkaakapitu2"/>
          <w:rFonts w:ascii="Arial" w:eastAsia="Times New Roman" w:hAnsi="Arial" w:cs="Arial"/>
          <w:sz w:val="22"/>
          <w:szCs w:val="22"/>
          <w:lang w:eastAsia="ar-SA"/>
        </w:rPr>
      </w:pPr>
      <w:r w:rsidRPr="00E75E10">
        <w:rPr>
          <w:rFonts w:asciiTheme="majorHAnsi" w:hAnsiTheme="majorHAnsi" w:cstheme="majorHAnsi"/>
          <w:noProof/>
          <w:sz w:val="22"/>
          <w:szCs w:val="22"/>
        </w:rPr>
        <w:t xml:space="preserve">W miejscu przejść rurociągów przez przegrody budowlane powinny być osadzone tuleje ochronne z wypełnieniem elastycznym, przy czym w miejscach tych nie może być połączeń rur. Po wykonaniu instalację należy poddać próbie szczelności, dezynfekcji oraz płukaniu. </w:t>
      </w:r>
      <w:r w:rsidR="00640E10" w:rsidRPr="00E75E10">
        <w:rPr>
          <w:rStyle w:val="Domylnaczcionkaakapitu2"/>
          <w:rFonts w:ascii="Arial" w:eastAsia="Times New Roman" w:hAnsi="Arial" w:cs="Arial"/>
          <w:sz w:val="22"/>
          <w:szCs w:val="22"/>
          <w:lang w:eastAsia="ar-SA"/>
        </w:rPr>
        <w:t xml:space="preserve">Na przejściach przez przegrody o klasie odporności ogniowej projektuje się zabezpieczenia o odpowiedniej klasie odporności danej przegrody. </w:t>
      </w:r>
    </w:p>
    <w:p w14:paraId="72EE1F76" w14:textId="77777777" w:rsidR="00C16371" w:rsidRPr="00E75E10" w:rsidRDefault="00C16371" w:rsidP="00C16371">
      <w:pPr>
        <w:autoSpaceDE w:val="0"/>
        <w:autoSpaceDN w:val="0"/>
        <w:adjustRightInd w:val="0"/>
        <w:spacing w:before="120" w:after="0" w:line="360" w:lineRule="auto"/>
        <w:ind w:firstLine="0"/>
        <w:rPr>
          <w:rFonts w:cstheme="minorHAnsi"/>
          <w:i/>
          <w:iCs/>
          <w:color w:val="000000"/>
          <w:sz w:val="22"/>
          <w:szCs w:val="22"/>
        </w:rPr>
      </w:pPr>
      <w:r w:rsidRPr="00E75E10">
        <w:rPr>
          <w:rFonts w:cstheme="minorHAnsi"/>
          <w:i/>
          <w:iCs/>
          <w:color w:val="000000"/>
          <w:sz w:val="22"/>
          <w:szCs w:val="22"/>
        </w:rPr>
        <w:t xml:space="preserve">UWAGA </w:t>
      </w:r>
    </w:p>
    <w:p w14:paraId="6795A52A" w14:textId="1207FB20" w:rsidR="00C16371" w:rsidRPr="00E75E10" w:rsidRDefault="00C16371" w:rsidP="00C16371">
      <w:pPr>
        <w:spacing w:before="0" w:after="0" w:line="360" w:lineRule="auto"/>
        <w:ind w:firstLine="0"/>
        <w:rPr>
          <w:rFonts w:cstheme="minorHAnsi"/>
          <w:noProof/>
          <w:sz w:val="22"/>
          <w:szCs w:val="22"/>
        </w:rPr>
      </w:pPr>
      <w:r w:rsidRPr="00E75E10">
        <w:rPr>
          <w:rFonts w:cstheme="minorHAnsi"/>
          <w:i/>
          <w:iCs/>
          <w:color w:val="000000"/>
          <w:sz w:val="22"/>
          <w:szCs w:val="22"/>
        </w:rPr>
        <w:t>Zamawiający dopuszcza stosowanie rozwiązań równoważnych w stosunku do rozwiązań powołujących się na normy, aprobaty, specyfikacje techniczne i systemy odniesienia przytoczone w niniejszym PFU</w:t>
      </w:r>
      <w:r w:rsidRPr="00E75E10">
        <w:rPr>
          <w:rFonts w:cstheme="minorHAnsi"/>
          <w:color w:val="000000"/>
          <w:sz w:val="22"/>
          <w:szCs w:val="22"/>
        </w:rPr>
        <w:t>.</w:t>
      </w:r>
    </w:p>
    <w:p w14:paraId="5A9905CA" w14:textId="1C07BB69" w:rsidR="00640E10" w:rsidRPr="00E75E10" w:rsidRDefault="001F2D43" w:rsidP="001F2D43">
      <w:pPr>
        <w:pStyle w:val="Nagwek3"/>
      </w:pPr>
      <w:bookmarkStart w:id="163" w:name="_Toc107578323"/>
      <w:bookmarkStart w:id="164" w:name="_Toc114223213"/>
      <w:r w:rsidRPr="00E75E10">
        <w:t>Prace remontowe i wykończeniowe</w:t>
      </w:r>
      <w:bookmarkEnd w:id="163"/>
      <w:bookmarkEnd w:id="164"/>
    </w:p>
    <w:p w14:paraId="36DE53EE" w14:textId="3B9B7913" w:rsidR="00D33926" w:rsidRPr="00E75E10" w:rsidRDefault="00D33926" w:rsidP="00D33926">
      <w:pPr>
        <w:spacing w:before="0" w:after="0" w:line="360" w:lineRule="auto"/>
        <w:ind w:firstLine="0"/>
        <w:rPr>
          <w:sz w:val="22"/>
          <w:szCs w:val="22"/>
        </w:rPr>
      </w:pPr>
      <w:r w:rsidRPr="00E75E10">
        <w:rPr>
          <w:sz w:val="22"/>
          <w:szCs w:val="22"/>
        </w:rPr>
        <w:t xml:space="preserve">W ramach zadanie przewiduje się przeprowadzenie robót naprawczych i wykończeniowych. Naprawie podlegają wszystkie miejsca, w których </w:t>
      </w:r>
      <w:r w:rsidR="6735EA60" w:rsidRPr="00E75E10">
        <w:rPr>
          <w:sz w:val="22"/>
          <w:szCs w:val="22"/>
        </w:rPr>
        <w:t>prowadzone były prace objęte</w:t>
      </w:r>
      <w:r w:rsidRPr="00E75E10">
        <w:rPr>
          <w:sz w:val="22"/>
          <w:szCs w:val="22"/>
        </w:rPr>
        <w:t xml:space="preserve"> niniejszym PFU. Po przeprowadzeniu lokalnych napraw powierzchni należy odpowiednio wykończyć powierzchnie. W łazienkach należy zastosować farby o wysokiej odporności na wilgoć. </w:t>
      </w:r>
    </w:p>
    <w:p w14:paraId="0A469F17" w14:textId="24F29877" w:rsidR="00D33926" w:rsidRPr="00E75E10" w:rsidRDefault="00D33926" w:rsidP="00D33926">
      <w:pPr>
        <w:spacing w:before="120" w:after="0" w:line="360" w:lineRule="auto"/>
        <w:ind w:firstLine="0"/>
        <w:rPr>
          <w:sz w:val="22"/>
          <w:szCs w:val="22"/>
        </w:rPr>
      </w:pPr>
      <w:r w:rsidRPr="00E75E10">
        <w:rPr>
          <w:sz w:val="22"/>
          <w:szCs w:val="22"/>
        </w:rPr>
        <w:t xml:space="preserve">Podczas prowadzenia wszystkich robót remontowych i wykończeniowych należy odsunąć i zabezpieczyć urządzenia znajdujące się w pomieszczeniach. Wykonawca ma w obowiązku zinwentaryzować stan istniejący każdego z pomieszczeń i zgłosić ewentualne uszkodzenia mebli/urządzeń które nie podlegają wymianie/remontowi, i które będą zabezpieczane przez Wykonawcę w celu prowadzenia prac remontowych. W przypadku braku zgłoszenia przez </w:t>
      </w:r>
      <w:r w:rsidRPr="00E75E10">
        <w:rPr>
          <w:sz w:val="22"/>
          <w:szCs w:val="22"/>
        </w:rPr>
        <w:lastRenderedPageBreak/>
        <w:t>Wykonawcę uszkodzeń mebli/urządzeń na etapie zabezpieczania pomieszczeń to Wykonawca będzie odpowiedzialny za ewentualne dodatkowe wymiany/naprawy. Zabezpieczyć należy również podłogi.</w:t>
      </w:r>
    </w:p>
    <w:p w14:paraId="4C47C0F2" w14:textId="2A71719F" w:rsidR="00364F89" w:rsidRPr="00E75E10" w:rsidRDefault="00364F89" w:rsidP="002639C3">
      <w:pPr>
        <w:pStyle w:val="Nagwek3"/>
      </w:pPr>
      <w:bookmarkStart w:id="165" w:name="_Toc107578324"/>
      <w:bookmarkStart w:id="166" w:name="_Toc114223214"/>
      <w:r w:rsidRPr="00E75E10">
        <w:t>Wymiana oświetlenia na LE</w:t>
      </w:r>
      <w:r w:rsidR="00FA074A" w:rsidRPr="00E75E10">
        <w:t>D</w:t>
      </w:r>
      <w:bookmarkEnd w:id="165"/>
      <w:bookmarkEnd w:id="166"/>
    </w:p>
    <w:p w14:paraId="6D67B4C8" w14:textId="77777777" w:rsidR="005F5E35" w:rsidRPr="00E75E10" w:rsidRDefault="005F5E35" w:rsidP="005F5E35">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dokona wymiany obecnie użytkowanych w obiekcie opraw oświetleniowych oświetlenia wewnętrznego. Modernizacja instalacji oświetlenia nie obejmuje istniejących opraw LED. Wymiana opisanego oświetlenia ma być wykonana w oparciu o nowe energooszczędne oprawy typu LED charakteryzujące się zmniejszeniem zużycia energii elektrycznej i mocy oprawy, możliwością wielokrotnego załączenia oświetlenia w ciągu dnia bez skrócenia żywotności źródeł światła, brakiem efektu pulsowania światła, niską temperaturą oprawy w trakcie działania (dłuższy czas życia oprawy), większą odpornością na wahania napięcia, żywotnością min. 50 000 godz., z dostosowaniem do normatywnego poziomu natężenia oraz równomierności oświetlenia.</w:t>
      </w:r>
    </w:p>
    <w:p w14:paraId="3E8F50CC" w14:textId="77777777" w:rsidR="005F5E35" w:rsidRPr="00E75E10" w:rsidRDefault="005F5E35" w:rsidP="005F5E35">
      <w:pPr>
        <w:autoSpaceDE w:val="0"/>
        <w:autoSpaceDN w:val="0"/>
        <w:adjustRightInd w:val="0"/>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Istniejąca instalacja oświetlenia podstawowego wykonana jest w oparciu o oprawy świetlówkowe i żarowe. Oprawy w zależności od typów sufitów, montowane są jako natynkowe lub wpuszczane. W związku z planowanym remontem istniejące oprawy zostaną wymienione na nowe oprawy z </w:t>
      </w:r>
      <w:proofErr w:type="spellStart"/>
      <w:r w:rsidRPr="00E75E10">
        <w:rPr>
          <w:rFonts w:asciiTheme="majorHAnsi" w:hAnsiTheme="majorHAnsi" w:cstheme="majorHAnsi"/>
          <w:sz w:val="22"/>
          <w:szCs w:val="22"/>
        </w:rPr>
        <w:t>ledowymi</w:t>
      </w:r>
      <w:proofErr w:type="spellEnd"/>
      <w:r w:rsidRPr="00E75E10">
        <w:rPr>
          <w:rFonts w:asciiTheme="majorHAnsi" w:hAnsiTheme="majorHAnsi" w:cstheme="majorHAnsi"/>
          <w:sz w:val="22"/>
          <w:szCs w:val="22"/>
        </w:rPr>
        <w:t xml:space="preserve"> źródłami światła. Parametry montowanych opraw muszą zapewnić spełnienie wymagań norm i przepisów dotyczących parametrów oświetlenia w danym pomieszczeniu.</w:t>
      </w:r>
    </w:p>
    <w:p w14:paraId="1B1B78CE" w14:textId="77777777" w:rsidR="005F5E35" w:rsidRPr="00E75E10" w:rsidRDefault="005F5E35" w:rsidP="005F5E35">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 przypadku konieczności zamontowania dodatkowej oprawy należy ją zasilić z tego samego obwodu, co inne oprawy w pomieszczeniu. Do zasilenia należy zastosować przewody zgodne z dyrektywą CPR. Przewody układać w listwach instalacyjnych lub pod tynkiem. W przypadku całkowitego demontażu istniejącej oprawy oświetleniowej, w miejscu demontowanych opraw należy przewidzieć puszki instalacyjne natynkowe, w których zakończone zostaną istniejące obwody oświetleniowe. </w:t>
      </w:r>
    </w:p>
    <w:p w14:paraId="07F63062" w14:textId="77777777" w:rsidR="005F5E35" w:rsidRPr="00E75E10" w:rsidRDefault="005F5E35" w:rsidP="005F5E35">
      <w:pPr>
        <w:spacing w:before="12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Opis parametrów technicznych dla oświetlenia LED stosowanego we wszystkich pomieszczeniach w których wymieniane będzie oświetlenie:</w:t>
      </w:r>
    </w:p>
    <w:p w14:paraId="0AAAE643" w14:textId="77777777" w:rsidR="005F5E35" w:rsidRPr="00E75E10" w:rsidRDefault="005F5E35" w:rsidP="00983C17">
      <w:pPr>
        <w:pStyle w:val="Akapitzlist"/>
        <w:numPr>
          <w:ilvl w:val="0"/>
          <w:numId w:val="25"/>
        </w:numPr>
        <w:ind w:left="360"/>
        <w:rPr>
          <w:rFonts w:asciiTheme="majorHAnsi" w:hAnsiTheme="majorHAnsi" w:cstheme="majorHAnsi"/>
        </w:rPr>
      </w:pPr>
      <w:r w:rsidRPr="00E75E10">
        <w:rPr>
          <w:rFonts w:asciiTheme="majorHAnsi" w:hAnsiTheme="majorHAnsi" w:cstheme="majorHAnsi"/>
        </w:rPr>
        <w:t>barwa światła – 3000-4300K (chyba, że w danym pomieszczeniu norma PN-EN 12464 -1 przewiduje inaczej),</w:t>
      </w:r>
    </w:p>
    <w:p w14:paraId="595056D4" w14:textId="77777777" w:rsidR="005F5E35" w:rsidRPr="00E75E10" w:rsidRDefault="005F5E35" w:rsidP="00983C17">
      <w:pPr>
        <w:pStyle w:val="Akapitzlist"/>
        <w:numPr>
          <w:ilvl w:val="0"/>
          <w:numId w:val="25"/>
        </w:numPr>
        <w:ind w:left="360"/>
        <w:rPr>
          <w:rFonts w:asciiTheme="majorHAnsi" w:hAnsiTheme="majorHAnsi" w:cstheme="majorHAnsi"/>
        </w:rPr>
      </w:pPr>
      <w:r w:rsidRPr="00E75E10">
        <w:rPr>
          <w:rFonts w:asciiTheme="majorHAnsi" w:hAnsiTheme="majorHAnsi" w:cstheme="majorHAnsi"/>
        </w:rPr>
        <w:t>wyrób musi posiadać certyfikat wszystkie wymagane certyfikaty i atesty,</w:t>
      </w:r>
    </w:p>
    <w:p w14:paraId="7A1FEF95" w14:textId="77777777" w:rsidR="005F5E35" w:rsidRPr="00E75E10" w:rsidRDefault="005F5E35" w:rsidP="00983C17">
      <w:pPr>
        <w:pStyle w:val="Akapitzlist"/>
        <w:numPr>
          <w:ilvl w:val="0"/>
          <w:numId w:val="25"/>
        </w:numPr>
        <w:ind w:left="360"/>
        <w:rPr>
          <w:rFonts w:asciiTheme="majorHAnsi" w:hAnsiTheme="majorHAnsi" w:cstheme="majorHAnsi"/>
        </w:rPr>
      </w:pPr>
      <w:r w:rsidRPr="00E75E10">
        <w:rPr>
          <w:rFonts w:asciiTheme="majorHAnsi" w:hAnsiTheme="majorHAnsi" w:cstheme="majorHAnsi"/>
          <w:bCs/>
          <w:kern w:val="32"/>
        </w:rPr>
        <w:t>klosze ochronne w wykonaniu pryzmatycznym bądź mlecznym w zależności od lokalizacji</w:t>
      </w:r>
    </w:p>
    <w:p w14:paraId="36372EE6" w14:textId="77777777" w:rsidR="005F5E35" w:rsidRPr="00E75E10" w:rsidRDefault="005F5E35" w:rsidP="00983C17">
      <w:pPr>
        <w:pStyle w:val="Akapitzlist"/>
        <w:numPr>
          <w:ilvl w:val="0"/>
          <w:numId w:val="25"/>
        </w:numPr>
        <w:ind w:left="360"/>
        <w:rPr>
          <w:rFonts w:asciiTheme="majorHAnsi" w:hAnsiTheme="majorHAnsi" w:cstheme="majorHAnsi"/>
        </w:rPr>
      </w:pPr>
      <w:r w:rsidRPr="00E75E10">
        <w:rPr>
          <w:rFonts w:asciiTheme="majorHAnsi" w:hAnsiTheme="majorHAnsi" w:cstheme="majorHAnsi"/>
        </w:rPr>
        <w:t>klasa szczelności: IP20, IP44 lub IP65 (w zależności od przeznaczenia danego pomieszczenia),</w:t>
      </w:r>
    </w:p>
    <w:p w14:paraId="7E0F0C7C" w14:textId="77777777" w:rsidR="005F5E35" w:rsidRPr="00E75E10" w:rsidRDefault="005F5E35" w:rsidP="00983C17">
      <w:pPr>
        <w:pStyle w:val="Akapitzlist"/>
        <w:numPr>
          <w:ilvl w:val="0"/>
          <w:numId w:val="25"/>
        </w:numPr>
        <w:ind w:left="360"/>
        <w:rPr>
          <w:rFonts w:asciiTheme="majorHAnsi" w:hAnsiTheme="majorHAnsi" w:cstheme="majorHAnsi"/>
        </w:rPr>
      </w:pPr>
      <w:r w:rsidRPr="00E75E10">
        <w:rPr>
          <w:rFonts w:asciiTheme="majorHAnsi" w:hAnsiTheme="majorHAnsi" w:cstheme="majorHAnsi"/>
        </w:rPr>
        <w:lastRenderedPageBreak/>
        <w:t>wskaźnik oddawania barw Ra &gt; 80 (Ra &gt; 90 w pomieszczeniach przewidzianych przez normę PN-EN 12464 – 1),</w:t>
      </w:r>
    </w:p>
    <w:p w14:paraId="225EF692" w14:textId="77777777" w:rsidR="005F5E35" w:rsidRPr="00E75E10" w:rsidRDefault="005F5E35" w:rsidP="00983C17">
      <w:pPr>
        <w:pStyle w:val="Akapitzlist"/>
        <w:numPr>
          <w:ilvl w:val="0"/>
          <w:numId w:val="25"/>
        </w:numPr>
        <w:ind w:left="360"/>
        <w:rPr>
          <w:rFonts w:asciiTheme="majorHAnsi" w:hAnsiTheme="majorHAnsi" w:cstheme="majorHAnsi"/>
        </w:rPr>
      </w:pPr>
      <w:r w:rsidRPr="00E75E10">
        <w:rPr>
          <w:rFonts w:asciiTheme="majorHAnsi" w:hAnsiTheme="majorHAnsi" w:cstheme="majorHAnsi"/>
        </w:rPr>
        <w:t>musi posiadać znak CE,</w:t>
      </w:r>
    </w:p>
    <w:p w14:paraId="30260CE4" w14:textId="77777777" w:rsidR="005F5E35" w:rsidRPr="00E75E10" w:rsidRDefault="005F5E35" w:rsidP="00983C17">
      <w:pPr>
        <w:pStyle w:val="Akapitzlist"/>
        <w:numPr>
          <w:ilvl w:val="0"/>
          <w:numId w:val="25"/>
        </w:numPr>
        <w:ind w:left="360"/>
        <w:rPr>
          <w:rFonts w:asciiTheme="majorHAnsi" w:hAnsiTheme="majorHAnsi" w:cstheme="majorHAnsi"/>
        </w:rPr>
      </w:pPr>
      <w:r w:rsidRPr="00E75E10">
        <w:rPr>
          <w:rFonts w:asciiTheme="majorHAnsi" w:hAnsiTheme="majorHAnsi" w:cstheme="majorHAnsi"/>
        </w:rPr>
        <w:t>pliki fotometryczne dla proponowanych opraw,</w:t>
      </w:r>
    </w:p>
    <w:p w14:paraId="3EC9561A" w14:textId="77777777" w:rsidR="005F5E35" w:rsidRPr="00E75E10" w:rsidRDefault="005F5E35" w:rsidP="00983C17">
      <w:pPr>
        <w:pStyle w:val="Akapitzlist"/>
        <w:numPr>
          <w:ilvl w:val="0"/>
          <w:numId w:val="25"/>
        </w:numPr>
        <w:ind w:left="360"/>
        <w:rPr>
          <w:rFonts w:asciiTheme="majorHAnsi" w:hAnsiTheme="majorHAnsi" w:cstheme="majorHAnsi"/>
        </w:rPr>
      </w:pPr>
      <w:r w:rsidRPr="00E75E10">
        <w:rPr>
          <w:rFonts w:asciiTheme="majorHAnsi" w:hAnsiTheme="majorHAnsi" w:cstheme="majorHAnsi"/>
        </w:rPr>
        <w:t>Zastosowane oprawy LED muszą spełniać normę PN-EN 60598-2-25:2000,</w:t>
      </w:r>
    </w:p>
    <w:p w14:paraId="4CF90407" w14:textId="77777777" w:rsidR="005F5E35" w:rsidRPr="00E75E10" w:rsidRDefault="005F5E35" w:rsidP="00983C17">
      <w:pPr>
        <w:pStyle w:val="Akapitzlist"/>
        <w:numPr>
          <w:ilvl w:val="0"/>
          <w:numId w:val="25"/>
        </w:numPr>
        <w:ind w:left="360"/>
        <w:rPr>
          <w:rFonts w:asciiTheme="majorHAnsi" w:hAnsiTheme="majorHAnsi" w:cstheme="majorHAnsi"/>
        </w:rPr>
      </w:pPr>
      <w:r w:rsidRPr="00E75E10">
        <w:rPr>
          <w:rFonts w:asciiTheme="majorHAnsi" w:hAnsiTheme="majorHAnsi" w:cstheme="majorHAnsi"/>
        </w:rPr>
        <w:t xml:space="preserve">Zastosowane oprawy nie mogą zawierać PCB (polichlorowanych </w:t>
      </w:r>
      <w:proofErr w:type="spellStart"/>
      <w:r w:rsidRPr="00E75E10">
        <w:rPr>
          <w:rStyle w:val="shorttext"/>
          <w:rFonts w:asciiTheme="majorHAnsi" w:hAnsiTheme="majorHAnsi" w:cstheme="majorHAnsi"/>
        </w:rPr>
        <w:t>bifenyli</w:t>
      </w:r>
      <w:proofErr w:type="spellEnd"/>
      <w:r w:rsidRPr="00E75E10">
        <w:rPr>
          <w:rFonts w:asciiTheme="majorHAnsi" w:hAnsiTheme="majorHAnsi" w:cstheme="majorHAnsi"/>
        </w:rPr>
        <w:t>).</w:t>
      </w:r>
    </w:p>
    <w:p w14:paraId="081C5F8E" w14:textId="77777777" w:rsidR="005F5E35" w:rsidRPr="00E75E10" w:rsidRDefault="005F5E35" w:rsidP="005F5E35">
      <w:pPr>
        <w:spacing w:before="12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Specyfikacja techniczna (wymagania do projektu oświetlenia):</w:t>
      </w:r>
    </w:p>
    <w:p w14:paraId="438A8A5A" w14:textId="77777777" w:rsidR="005F5E35" w:rsidRPr="00E75E10" w:rsidRDefault="005F5E35" w:rsidP="00983C17">
      <w:pPr>
        <w:pStyle w:val="Akapitzlist"/>
        <w:numPr>
          <w:ilvl w:val="0"/>
          <w:numId w:val="26"/>
        </w:numPr>
        <w:ind w:left="360"/>
        <w:rPr>
          <w:rFonts w:asciiTheme="majorHAnsi" w:hAnsiTheme="majorHAnsi" w:cstheme="majorHAnsi"/>
        </w:rPr>
      </w:pPr>
      <w:r w:rsidRPr="00E75E10">
        <w:rPr>
          <w:rFonts w:asciiTheme="majorHAnsi" w:hAnsiTheme="majorHAnsi" w:cstheme="majorHAnsi"/>
        </w:rPr>
        <w:t>Spełnienie normy PN-EN 12464 – 1 (wartość natężenia oświetlenia oraz wartości wskaźników UGR i Ra);</w:t>
      </w:r>
    </w:p>
    <w:p w14:paraId="34EA6847" w14:textId="77777777" w:rsidR="005F5E35" w:rsidRPr="00E75E10" w:rsidRDefault="005F5E35" w:rsidP="00983C17">
      <w:pPr>
        <w:pStyle w:val="Akapitzlist"/>
        <w:numPr>
          <w:ilvl w:val="0"/>
          <w:numId w:val="26"/>
        </w:numPr>
        <w:ind w:left="360"/>
        <w:rPr>
          <w:rFonts w:asciiTheme="majorHAnsi" w:hAnsiTheme="majorHAnsi" w:cstheme="majorHAnsi"/>
        </w:rPr>
      </w:pPr>
      <w:r w:rsidRPr="00E75E10">
        <w:rPr>
          <w:rFonts w:asciiTheme="majorHAnsi" w:hAnsiTheme="majorHAnsi" w:cstheme="majorHAnsi"/>
        </w:rPr>
        <w:t>Podpisane przez Wykonawcę obliczenia punktowe z wykresami potwierdzającymi spełnienie norm na powierzchni podłogi i miejsc pracy przy zastosowaniu proponowanych typów opraw w każdym typowym pomieszczeniu budynków;</w:t>
      </w:r>
    </w:p>
    <w:p w14:paraId="1FAF2D82" w14:textId="77777777" w:rsidR="005F5E35" w:rsidRPr="00E75E10" w:rsidRDefault="005F5E35" w:rsidP="323842A8">
      <w:pPr>
        <w:pStyle w:val="Akapitzlist"/>
        <w:numPr>
          <w:ilvl w:val="0"/>
          <w:numId w:val="26"/>
        </w:numPr>
        <w:ind w:left="360"/>
        <w:rPr>
          <w:rFonts w:asciiTheme="majorHAnsi" w:hAnsiTheme="majorHAnsi" w:cstheme="majorBidi"/>
        </w:rPr>
      </w:pPr>
      <w:r w:rsidRPr="00E75E10">
        <w:rPr>
          <w:rFonts w:asciiTheme="majorHAnsi" w:hAnsiTheme="majorHAnsi" w:cstheme="majorBidi"/>
        </w:rPr>
        <w:t>Aktualizacji obecnych pomieszczeń i ich funkcji dokonuje Wykonawca na koszt własny.</w:t>
      </w:r>
    </w:p>
    <w:p w14:paraId="4BCE95AD" w14:textId="6945DA4C" w:rsidR="00FA074A" w:rsidRPr="00E75E10" w:rsidRDefault="005F5E35" w:rsidP="005F5E35">
      <w:pPr>
        <w:spacing w:before="12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Po zakończonym montażu/wymianie opraw w miejscach tego wymagających należy odtworzyć tynki, powłoki malarskie, uzupełnić konstrukcję i wypełnienie sufitów podwieszonych.</w:t>
      </w:r>
    </w:p>
    <w:p w14:paraId="065CEA7C" w14:textId="21C86950" w:rsidR="00364F89" w:rsidRPr="00E75E10" w:rsidRDefault="00364F89" w:rsidP="0064082F">
      <w:pPr>
        <w:pStyle w:val="Nagwek3"/>
        <w:spacing w:line="276" w:lineRule="auto"/>
      </w:pPr>
      <w:bookmarkStart w:id="167" w:name="_Toc107578325"/>
      <w:bookmarkStart w:id="168" w:name="_Toc114223215"/>
      <w:r w:rsidRPr="00E75E10">
        <w:t xml:space="preserve">Montaż </w:t>
      </w:r>
      <w:r w:rsidR="00DB1D9D" w:rsidRPr="00E75E10">
        <w:t>instalacji</w:t>
      </w:r>
      <w:r w:rsidRPr="00E75E10">
        <w:t xml:space="preserve"> PV</w:t>
      </w:r>
      <w:bookmarkEnd w:id="167"/>
      <w:bookmarkEnd w:id="168"/>
    </w:p>
    <w:p w14:paraId="4CAE2BE6" w14:textId="246D0AD9" w:rsidR="00FA074A" w:rsidRPr="00E75E10" w:rsidRDefault="00FA074A" w:rsidP="795798EA">
      <w:pPr>
        <w:spacing w:before="0" w:after="0" w:line="360" w:lineRule="auto"/>
        <w:ind w:firstLine="0"/>
        <w:rPr>
          <w:rFonts w:asciiTheme="majorHAnsi" w:hAnsiTheme="majorHAnsi" w:cstheme="majorBidi"/>
          <w:color w:val="000000"/>
          <w:kern w:val="2"/>
          <w:sz w:val="22"/>
          <w:szCs w:val="22"/>
        </w:rPr>
      </w:pPr>
      <w:r w:rsidRPr="00E75E10">
        <w:rPr>
          <w:rFonts w:asciiTheme="majorHAnsi" w:hAnsiTheme="majorHAnsi" w:cstheme="majorBidi"/>
          <w:sz w:val="22"/>
          <w:szCs w:val="22"/>
        </w:rPr>
        <w:t xml:space="preserve">Przewiduje się budowę </w:t>
      </w:r>
      <w:proofErr w:type="spellStart"/>
      <w:r w:rsidRPr="00E75E10">
        <w:rPr>
          <w:rFonts w:asciiTheme="majorHAnsi" w:hAnsiTheme="majorHAnsi" w:cstheme="majorBidi"/>
          <w:sz w:val="22"/>
          <w:szCs w:val="22"/>
        </w:rPr>
        <w:t>nadachowej</w:t>
      </w:r>
      <w:proofErr w:type="spellEnd"/>
      <w:r w:rsidRPr="00E75E10">
        <w:rPr>
          <w:rFonts w:asciiTheme="majorHAnsi" w:hAnsiTheme="majorHAnsi" w:cstheme="majorBidi"/>
          <w:sz w:val="22"/>
          <w:szCs w:val="22"/>
        </w:rPr>
        <w:t xml:space="preserve"> instalacji fotowoltaicznej na połaci dachowej budynku </w:t>
      </w:r>
      <w:r w:rsidR="006C1D43" w:rsidRPr="00E75E10">
        <w:rPr>
          <w:rFonts w:asciiTheme="majorHAnsi" w:hAnsiTheme="majorHAnsi" w:cstheme="majorBidi"/>
          <w:sz w:val="22"/>
          <w:szCs w:val="22"/>
        </w:rPr>
        <w:t>pracowni budowlanej</w:t>
      </w:r>
      <w:r w:rsidRPr="00E75E10">
        <w:rPr>
          <w:rFonts w:asciiTheme="majorHAnsi" w:hAnsiTheme="majorHAnsi" w:cstheme="majorBidi"/>
          <w:sz w:val="22"/>
          <w:szCs w:val="22"/>
        </w:rPr>
        <w:t xml:space="preserve">. Dokładna lokalizacja paneli na etapie opracowania dokumentacji projektowej. </w:t>
      </w:r>
      <w:r w:rsidRPr="00E75E10">
        <w:rPr>
          <w:rFonts w:asciiTheme="majorHAnsi" w:hAnsiTheme="majorHAnsi" w:cstheme="majorBidi"/>
          <w:color w:val="000000"/>
          <w:kern w:val="2"/>
          <w:sz w:val="22"/>
          <w:szCs w:val="22"/>
        </w:rPr>
        <w:t>Przewiduje się montaż paneli fotowoltaicznych w ilości zapewniającej pokrycie części rocznego zapotrzebowania na energię elektryczną budynku.</w:t>
      </w:r>
    </w:p>
    <w:p w14:paraId="50D6ED8C" w14:textId="77777777" w:rsidR="00FA074A" w:rsidRPr="00E75E10" w:rsidRDefault="00FA074A" w:rsidP="00FA074A">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Instalacja fotowoltaiczna dla budynku będzie składała się z 12 sztuk paneli o powierzchni 20,4 m</w:t>
      </w:r>
      <w:r w:rsidRPr="00E75E10">
        <w:rPr>
          <w:rFonts w:asciiTheme="majorHAnsi" w:hAnsiTheme="majorHAnsi" w:cstheme="majorHAnsi"/>
          <w:color w:val="000000"/>
          <w:kern w:val="2"/>
          <w:sz w:val="22"/>
          <w:szCs w:val="22"/>
          <w:vertAlign w:val="superscript"/>
        </w:rPr>
        <w:t>2</w:t>
      </w:r>
      <w:r w:rsidRPr="00E75E10">
        <w:rPr>
          <w:rFonts w:asciiTheme="majorHAnsi" w:hAnsiTheme="majorHAnsi" w:cstheme="majorHAnsi"/>
          <w:color w:val="000000"/>
          <w:kern w:val="2"/>
          <w:sz w:val="22"/>
          <w:szCs w:val="22"/>
        </w:rPr>
        <w:t xml:space="preserve"> i łącznej mocy ok. 4,08 </w:t>
      </w:r>
      <w:proofErr w:type="spellStart"/>
      <w:r w:rsidRPr="00E75E10">
        <w:rPr>
          <w:rFonts w:asciiTheme="majorHAnsi" w:hAnsiTheme="majorHAnsi" w:cstheme="majorHAnsi"/>
          <w:color w:val="000000"/>
          <w:kern w:val="2"/>
          <w:sz w:val="22"/>
          <w:szCs w:val="22"/>
        </w:rPr>
        <w:t>kWp</w:t>
      </w:r>
      <w:proofErr w:type="spellEnd"/>
      <w:r w:rsidRPr="00E75E10">
        <w:rPr>
          <w:rFonts w:asciiTheme="majorHAnsi" w:hAnsiTheme="majorHAnsi" w:cstheme="majorHAnsi"/>
          <w:color w:val="000000"/>
          <w:kern w:val="2"/>
          <w:sz w:val="22"/>
          <w:szCs w:val="22"/>
        </w:rPr>
        <w:t xml:space="preserve">. </w:t>
      </w:r>
    </w:p>
    <w:p w14:paraId="684370C2" w14:textId="77777777" w:rsidR="00426C3C" w:rsidRPr="00E75E10" w:rsidRDefault="00426C3C" w:rsidP="00426C3C">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Instalacja fotowoltaiczna obejmuje prace projektowe i realizacyjne obejmujące wykonanie:</w:t>
      </w:r>
    </w:p>
    <w:p w14:paraId="7E49A3F4" w14:textId="77777777" w:rsidR="00426C3C" w:rsidRPr="00E75E10" w:rsidRDefault="00426C3C" w:rsidP="00426C3C">
      <w:pPr>
        <w:pStyle w:val="Akapitzlist"/>
        <w:numPr>
          <w:ilvl w:val="0"/>
          <w:numId w:val="20"/>
        </w:numPr>
        <w:rPr>
          <w:rFonts w:asciiTheme="majorHAnsi" w:hAnsiTheme="majorHAnsi" w:cstheme="majorHAnsi"/>
          <w:color w:val="000000"/>
          <w:kern w:val="2"/>
        </w:rPr>
      </w:pPr>
      <w:r w:rsidRPr="00E75E10">
        <w:rPr>
          <w:rFonts w:asciiTheme="majorHAnsi" w:hAnsiTheme="majorHAnsi" w:cstheme="majorHAnsi"/>
          <w:color w:val="000000"/>
          <w:kern w:val="2"/>
        </w:rPr>
        <w:t>dokumentacji projektowej instalacji fotowoltaicznej wraz z połączeniem z istniejącą instalacją elektryczną oraz zabezpieczeniem odgromowym projektowanej instalacji,</w:t>
      </w:r>
    </w:p>
    <w:p w14:paraId="6A23D3E7" w14:textId="77777777" w:rsidR="00426C3C" w:rsidRPr="00E75E10" w:rsidRDefault="00426C3C" w:rsidP="00426C3C">
      <w:pPr>
        <w:pStyle w:val="Akapitzlist"/>
        <w:numPr>
          <w:ilvl w:val="0"/>
          <w:numId w:val="20"/>
        </w:numPr>
        <w:rPr>
          <w:rFonts w:asciiTheme="majorHAnsi" w:hAnsiTheme="majorHAnsi" w:cstheme="majorHAnsi"/>
          <w:color w:val="000000"/>
          <w:kern w:val="2"/>
        </w:rPr>
      </w:pPr>
      <w:r w:rsidRPr="00E75E10">
        <w:rPr>
          <w:rFonts w:asciiTheme="majorHAnsi" w:hAnsiTheme="majorHAnsi" w:cstheme="majorHAnsi"/>
          <w:color w:val="000000"/>
          <w:kern w:val="2"/>
        </w:rPr>
        <w:t>ocena stanu technicznego / opinii konstrukcyjnej dachu w części, gdzie będą zlokalizowane panele fotowoltaiczne,</w:t>
      </w:r>
    </w:p>
    <w:p w14:paraId="7B854651" w14:textId="77777777" w:rsidR="00426C3C" w:rsidRPr="00E75E10" w:rsidRDefault="00426C3C" w:rsidP="00426C3C">
      <w:pPr>
        <w:pStyle w:val="Akapitzlist"/>
        <w:numPr>
          <w:ilvl w:val="0"/>
          <w:numId w:val="20"/>
        </w:numPr>
        <w:rPr>
          <w:rFonts w:asciiTheme="majorHAnsi" w:hAnsiTheme="majorHAnsi" w:cstheme="majorHAnsi"/>
          <w:color w:val="000000"/>
          <w:kern w:val="2"/>
        </w:rPr>
      </w:pPr>
      <w:r w:rsidRPr="00E75E10">
        <w:rPr>
          <w:rFonts w:asciiTheme="majorHAnsi" w:hAnsiTheme="majorHAnsi" w:cstheme="majorHAnsi"/>
          <w:color w:val="000000"/>
          <w:kern w:val="2"/>
        </w:rPr>
        <w:t>wykonanie prac budowlanych wg. powyższych projektów i uzyskanie pozwolenia na użytkowanie oraz dokonanie wszelkich odbiorów technicznych.</w:t>
      </w:r>
    </w:p>
    <w:p w14:paraId="42E785DD" w14:textId="77777777" w:rsidR="00426C3C" w:rsidRPr="00E75E10" w:rsidRDefault="00426C3C" w:rsidP="00426C3C">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Zakres budowy instalacji obejmuje: </w:t>
      </w:r>
    </w:p>
    <w:p w14:paraId="4707539D" w14:textId="77777777" w:rsidR="00426C3C" w:rsidRPr="00E75E10" w:rsidRDefault="00426C3C" w:rsidP="00426C3C">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montaż modułów fotowoltaicznych oraz falowników, </w:t>
      </w:r>
    </w:p>
    <w:p w14:paraId="7F1F9030" w14:textId="77777777" w:rsidR="00426C3C" w:rsidRPr="00E75E10" w:rsidRDefault="00426C3C" w:rsidP="00426C3C">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połączenie z istniejącą instalacją elektryczną, </w:t>
      </w:r>
    </w:p>
    <w:p w14:paraId="78EB7FB0" w14:textId="77777777" w:rsidR="00426C3C" w:rsidRPr="00E75E10" w:rsidRDefault="00426C3C" w:rsidP="00426C3C">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wykonanie ochrony przed porażeniem prądem, </w:t>
      </w:r>
    </w:p>
    <w:p w14:paraId="7D8E85AF" w14:textId="77777777" w:rsidR="00426C3C" w:rsidRPr="00E75E10" w:rsidRDefault="00426C3C" w:rsidP="00426C3C">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lastRenderedPageBreak/>
        <w:t xml:space="preserve">wykonanie nowej lub przystosowanie istniejącej instalacji odgromowej do instalacji paneli fotowoltaicznych, </w:t>
      </w:r>
    </w:p>
    <w:p w14:paraId="5FAB896D" w14:textId="77777777" w:rsidR="00426C3C" w:rsidRPr="00E75E10" w:rsidRDefault="00426C3C" w:rsidP="00426C3C">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weryfikację istniejących rozdzielnic, w przypadku takowej potrzeby dostosowanie instalacji odbiorczej do wybudowanego systemu fotowoltaicznego, </w:t>
      </w:r>
    </w:p>
    <w:p w14:paraId="52C4085E" w14:textId="77777777" w:rsidR="00426C3C" w:rsidRPr="00E75E10" w:rsidRDefault="00426C3C" w:rsidP="00426C3C">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wykonanie połączenia wyrównawczego ram modułów fotowoltaicznych wraz z uziemieniem ograniczników przepięć.</w:t>
      </w:r>
    </w:p>
    <w:p w14:paraId="0DB3DD39" w14:textId="77777777" w:rsidR="00FA074A" w:rsidRPr="00E75E10" w:rsidRDefault="00FA074A" w:rsidP="00FA074A">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Moduły fotowoltaiczne</w:t>
      </w:r>
    </w:p>
    <w:p w14:paraId="483A9D36" w14:textId="77777777" w:rsidR="00FA074A" w:rsidRPr="00E75E10" w:rsidRDefault="00FA074A" w:rsidP="00FA074A">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Przewiduje się 12 sztuk paneli. Moduły należy montować na konstrukcjach ze stali nierdzewnej lub aluminiowych umożliwiających mocowanie zgodne z nachyleniem 5⁰-15⁰ w przypadku instalacji lokowanej na dachu. Lokalizację paneli należy przewidzieć tak, aby zachować bezpieczne odległości względem istniejących elementów zamontowanych na dachu oraz unikać ich zacienienia. Rozmieszczenie modułów na dachu powinno gwarantować dostęp serwisowy i eksploatacyjny do każdego pojedynczego modułu.</w:t>
      </w:r>
    </w:p>
    <w:p w14:paraId="0BAE01BA" w14:textId="77777777" w:rsidR="00FA074A" w:rsidRPr="00E75E10" w:rsidRDefault="00FA074A" w:rsidP="00FA074A">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Inwertery</w:t>
      </w:r>
    </w:p>
    <w:p w14:paraId="2D84FFA2" w14:textId="77777777" w:rsidR="00FA074A" w:rsidRPr="00E75E10" w:rsidRDefault="00FA074A" w:rsidP="00FA074A">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Na potrzeby przetworzenia energii uzyskiwanej z promieniowania słonecznego w panelach fotowoltaicznych na energię możliwą do wykorzystania na potrzeby zasilania odbiorników przyłączonych do instalacji elektrycznej budynku należy przewidzieć montaż inwerterów w ilości i o mocy zapewniającej optymalne parametry przetwarzania. Wymagany minimalny stopień przewymiarowania mocy części instalacji DC przyłączonej do danego inwertera w stosunku do mocy znamionowej AC inwertera powinien wynosi 110%. Przewiduje się urządzenia beztransformatorowe, o parametrach umożliwiających przyłączenie do trójfazowej instalacji prądu przemiennego budynku.</w:t>
      </w:r>
    </w:p>
    <w:p w14:paraId="624FB321" w14:textId="77777777" w:rsidR="00FA074A" w:rsidRPr="00E75E10" w:rsidRDefault="00FA074A" w:rsidP="00FA074A">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Inwertery powinny dokonywać samoczynnego odcięcia elektrowni od sieci dystrybucyjnej w przypadku utraty synchronizmu spowodowanego zbyt dużym spadkiem wartości napięcia sieci zewnętrznej. Inwertery muszą posiadać fabrycznie wbudowane następujące zabezpieczenia:</w:t>
      </w:r>
    </w:p>
    <w:p w14:paraId="2697EB8E" w14:textId="77777777" w:rsidR="00FA074A" w:rsidRPr="00E75E10" w:rsidRDefault="00FA074A"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nadprądowe,</w:t>
      </w:r>
    </w:p>
    <w:p w14:paraId="2D347603" w14:textId="77777777" w:rsidR="00FA074A" w:rsidRPr="00E75E10" w:rsidRDefault="00FA074A"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zwarciowe,</w:t>
      </w:r>
    </w:p>
    <w:p w14:paraId="50A0193F" w14:textId="77777777" w:rsidR="00FA074A" w:rsidRPr="00E75E10" w:rsidRDefault="00FA074A"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przeciwprzepięciowe,</w:t>
      </w:r>
    </w:p>
    <w:p w14:paraId="28F55CA8" w14:textId="77777777" w:rsidR="00FA074A" w:rsidRPr="00E75E10" w:rsidRDefault="00FA074A"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przed pracą na wyspę obciążeniową sieci dystrybucyjnej.</w:t>
      </w:r>
    </w:p>
    <w:p w14:paraId="67F0598B" w14:textId="77777777" w:rsidR="00FA074A" w:rsidRPr="00E75E10" w:rsidRDefault="00FA074A" w:rsidP="00FA074A">
      <w:pPr>
        <w:spacing w:before="0" w:after="0" w:line="360" w:lineRule="auto"/>
        <w:ind w:firstLine="0"/>
        <w:rPr>
          <w:spacing w:val="-1"/>
          <w:sz w:val="22"/>
          <w:szCs w:val="22"/>
        </w:rPr>
      </w:pPr>
      <w:r w:rsidRPr="00E75E10">
        <w:rPr>
          <w:spacing w:val="-1"/>
          <w:sz w:val="22"/>
          <w:szCs w:val="22"/>
        </w:rPr>
        <w:t xml:space="preserve">W instalacji nie planuje się możliwości magazynowania energii elektrycznej. Podczas zaniku napięcia w sieci elektroenergetycznej operatora instalacja fotowoltaiczna zostanie odłączona nie stanowiąc zasilania rezerwowego. </w:t>
      </w:r>
    </w:p>
    <w:p w14:paraId="0AA81266" w14:textId="77777777" w:rsidR="00FA074A" w:rsidRPr="00E75E10" w:rsidRDefault="00FA074A" w:rsidP="00FA074A">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Instalacje DC</w:t>
      </w:r>
    </w:p>
    <w:p w14:paraId="6CD691EB" w14:textId="77777777" w:rsidR="00FA074A" w:rsidRPr="00E75E10" w:rsidRDefault="00FA074A" w:rsidP="00FA074A">
      <w:pPr>
        <w:spacing w:before="0" w:after="0" w:line="360" w:lineRule="auto"/>
        <w:ind w:firstLine="0"/>
        <w:rPr>
          <w:rFonts w:asciiTheme="majorHAnsi" w:hAnsiTheme="majorHAnsi" w:cstheme="majorHAnsi"/>
          <w:b/>
          <w:color w:val="000000"/>
          <w:kern w:val="2"/>
          <w:sz w:val="22"/>
          <w:szCs w:val="22"/>
        </w:rPr>
      </w:pPr>
      <w:r w:rsidRPr="00E75E10">
        <w:rPr>
          <w:rFonts w:asciiTheme="majorHAnsi" w:hAnsiTheme="majorHAnsi" w:cstheme="majorHAnsi"/>
          <w:color w:val="000000"/>
          <w:kern w:val="2"/>
          <w:sz w:val="22"/>
          <w:szCs w:val="22"/>
        </w:rPr>
        <w:t>Instalację fotowoltaiczną z inwerterem należy połączyć za pomocą instalacji DC wykonanej przewodami solarnymi z żyłami miedzianymi o przekroju nie mniejszym niż  4 mm</w:t>
      </w:r>
      <w:r w:rsidRPr="00E75E10">
        <w:rPr>
          <w:rFonts w:asciiTheme="majorHAnsi" w:hAnsiTheme="majorHAnsi" w:cstheme="majorHAnsi"/>
          <w:color w:val="000000"/>
          <w:kern w:val="2"/>
          <w:sz w:val="22"/>
          <w:szCs w:val="22"/>
          <w:vertAlign w:val="superscript"/>
        </w:rPr>
        <w:t>2</w:t>
      </w:r>
      <w:r w:rsidRPr="00E75E10">
        <w:rPr>
          <w:rFonts w:asciiTheme="majorHAnsi" w:hAnsiTheme="majorHAnsi" w:cstheme="majorHAnsi"/>
          <w:color w:val="000000"/>
          <w:kern w:val="2"/>
          <w:sz w:val="22"/>
          <w:szCs w:val="22"/>
        </w:rPr>
        <w:t xml:space="preserve"> w izolacji </w:t>
      </w:r>
      <w:r w:rsidRPr="00E75E10">
        <w:rPr>
          <w:rFonts w:asciiTheme="majorHAnsi" w:hAnsiTheme="majorHAnsi" w:cstheme="majorHAnsi"/>
          <w:color w:val="000000"/>
          <w:kern w:val="2"/>
          <w:sz w:val="22"/>
          <w:szCs w:val="22"/>
        </w:rPr>
        <w:lastRenderedPageBreak/>
        <w:t>z komponentu sieciowanego oraz z podwójnie izolowaną powłoką.</w:t>
      </w:r>
      <w:r w:rsidRPr="00E75E10">
        <w:rPr>
          <w:rFonts w:asciiTheme="majorHAnsi" w:hAnsiTheme="majorHAnsi" w:cstheme="majorHAnsi"/>
          <w:b/>
          <w:color w:val="000000"/>
          <w:kern w:val="2"/>
          <w:sz w:val="22"/>
          <w:szCs w:val="22"/>
        </w:rPr>
        <w:t xml:space="preserve"> </w:t>
      </w:r>
      <w:r w:rsidRPr="00E75E10">
        <w:rPr>
          <w:rFonts w:asciiTheme="majorHAnsi" w:hAnsiTheme="majorHAnsi" w:cstheme="majorHAnsi"/>
          <w:color w:val="000000"/>
          <w:kern w:val="2"/>
          <w:sz w:val="22"/>
          <w:szCs w:val="22"/>
        </w:rPr>
        <w:t xml:space="preserve">Przewody solarne prowadzić pod ogniwami mocując je do konstrukcji w sposób uniemożliwiający kontakt z powierzchnią pod nimi oraz z powierzchnią dachu. Przewody „plusowy” i „minusowy” powinny zakreślać jak najmniejszą powierzchnię. Dla instalacji </w:t>
      </w:r>
      <w:proofErr w:type="spellStart"/>
      <w:r w:rsidRPr="00E75E10">
        <w:rPr>
          <w:rFonts w:asciiTheme="majorHAnsi" w:hAnsiTheme="majorHAnsi" w:cstheme="majorHAnsi"/>
          <w:color w:val="000000"/>
          <w:kern w:val="2"/>
          <w:sz w:val="22"/>
          <w:szCs w:val="22"/>
        </w:rPr>
        <w:t>nadachowej</w:t>
      </w:r>
      <w:proofErr w:type="spellEnd"/>
      <w:r w:rsidRPr="00E75E10">
        <w:rPr>
          <w:rFonts w:asciiTheme="majorHAnsi" w:hAnsiTheme="majorHAnsi" w:cstheme="majorHAnsi"/>
          <w:color w:val="000000"/>
          <w:kern w:val="2"/>
          <w:sz w:val="22"/>
          <w:szCs w:val="22"/>
        </w:rPr>
        <w:t xml:space="preserve"> poza obszarem modułów instalację należy ułożyć w rurkach instalacyjnych lub korytach kablowych. Trasy kablowe doprowadzić do inwertera zamontowanego w miejscu ustalonym i z Inwestorem.</w:t>
      </w:r>
    </w:p>
    <w:p w14:paraId="7EA8CD6B" w14:textId="77777777" w:rsidR="00FA074A" w:rsidRPr="00E75E10" w:rsidRDefault="00FA074A" w:rsidP="00FA074A">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 xml:space="preserve">Instalacje AC </w:t>
      </w:r>
    </w:p>
    <w:p w14:paraId="2CDD7530" w14:textId="77777777" w:rsidR="00FA074A" w:rsidRPr="00E75E10" w:rsidRDefault="00FA074A" w:rsidP="00FA074A">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Kable/przewody łączące poszczególne inwertery z rozdzielnicą główną </w:t>
      </w:r>
      <w:proofErr w:type="spellStart"/>
      <w:r w:rsidRPr="00E75E10">
        <w:rPr>
          <w:rFonts w:asciiTheme="majorHAnsi" w:hAnsiTheme="majorHAnsi" w:cstheme="majorHAnsi"/>
          <w:color w:val="000000"/>
          <w:kern w:val="2"/>
          <w:sz w:val="22"/>
          <w:szCs w:val="22"/>
        </w:rPr>
        <w:t>nN</w:t>
      </w:r>
      <w:proofErr w:type="spellEnd"/>
      <w:r w:rsidRPr="00E75E10">
        <w:rPr>
          <w:rFonts w:asciiTheme="majorHAnsi" w:hAnsiTheme="majorHAnsi" w:cstheme="majorHAnsi"/>
          <w:color w:val="000000"/>
          <w:kern w:val="2"/>
          <w:sz w:val="22"/>
          <w:szCs w:val="22"/>
        </w:rPr>
        <w:t xml:space="preserve"> obiektu prowadzić w budynku w rurkach instalacyjnych lub korytach kablowych. Należy zaprojektować trasę kablową do miejsca przyłączenia instalacji i ułożyć w niej kable/przewody zgodnie z obecnymi przepisami. Trasę kablową ostatecznie uzgodnić z Inwestorem. Wszystkie przewody prowadzone wewnątrz budynku musza spełniać wymogi dyrektywy CPR.</w:t>
      </w:r>
    </w:p>
    <w:p w14:paraId="46E57AE5" w14:textId="77777777" w:rsidR="00FA074A" w:rsidRPr="00E75E10" w:rsidRDefault="00FA074A" w:rsidP="00FA074A">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Odłączanie elektrowni od sieci</w:t>
      </w:r>
    </w:p>
    <w:p w14:paraId="6CA86F77" w14:textId="77777777" w:rsidR="00FA074A" w:rsidRPr="00E75E10" w:rsidRDefault="00FA074A" w:rsidP="00FA074A">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Należy przewidzieć co najmniej następujące sposoby odłączania elektrowni od sieci: </w:t>
      </w:r>
    </w:p>
    <w:p w14:paraId="14C924FD" w14:textId="77777777" w:rsidR="00FA074A" w:rsidRPr="00E75E10" w:rsidRDefault="00FA074A"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 xml:space="preserve">poprzez łącznik  w rozdzielnicy głównej </w:t>
      </w:r>
      <w:proofErr w:type="spellStart"/>
      <w:r w:rsidRPr="00E75E10">
        <w:rPr>
          <w:rFonts w:asciiTheme="majorHAnsi" w:hAnsiTheme="majorHAnsi" w:cstheme="majorHAnsi"/>
          <w:color w:val="000000"/>
          <w:kern w:val="2"/>
        </w:rPr>
        <w:t>nn</w:t>
      </w:r>
      <w:proofErr w:type="spellEnd"/>
      <w:r w:rsidRPr="00E75E10">
        <w:rPr>
          <w:rFonts w:asciiTheme="majorHAnsi" w:hAnsiTheme="majorHAnsi" w:cstheme="majorHAnsi"/>
          <w:color w:val="000000"/>
          <w:kern w:val="2"/>
        </w:rPr>
        <w:t xml:space="preserve"> budynku,</w:t>
      </w:r>
    </w:p>
    <w:p w14:paraId="039CC206" w14:textId="77777777" w:rsidR="00FA074A" w:rsidRPr="00E75E10" w:rsidRDefault="00FA074A"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poprzez rozłącznik izolacyjny w skrzynce przyłączeniowej inwerterów,</w:t>
      </w:r>
    </w:p>
    <w:p w14:paraId="2FCC17ED" w14:textId="77777777" w:rsidR="00FA074A" w:rsidRPr="00E75E10" w:rsidRDefault="00FA074A"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 xml:space="preserve">poprzez rozłącznik izolacyjny w skrzynce przyłączeniowej instalacji DC paneli,  </w:t>
      </w:r>
    </w:p>
    <w:p w14:paraId="43BEBE55" w14:textId="77777777" w:rsidR="00FA074A" w:rsidRPr="00E75E10" w:rsidRDefault="00FA074A"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głównym wyłącznikiem pożarowym instalacji PV.</w:t>
      </w:r>
    </w:p>
    <w:p w14:paraId="0798978D" w14:textId="77777777" w:rsidR="00FA074A" w:rsidRPr="00E75E10" w:rsidRDefault="00FA074A" w:rsidP="00FA074A">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Układ pomiarowy</w:t>
      </w:r>
    </w:p>
    <w:p w14:paraId="03FAB971" w14:textId="77777777" w:rsidR="00FA074A" w:rsidRPr="00E75E10" w:rsidRDefault="00FA074A" w:rsidP="00FA074A">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Wymianę istniejącego układu pomiarowo-rozliczeniowego na układ dwukierunkowy w ramach projektowanej instalacji fotowoltaicznej zapewni OSD. </w:t>
      </w:r>
      <w:r w:rsidRPr="00E75E10">
        <w:rPr>
          <w:sz w:val="22"/>
          <w:szCs w:val="22"/>
        </w:rPr>
        <w:t xml:space="preserve">W rozdzielnicy do której podłączone będą panele należy zamontować licznik energii elektrycznej do pomiaru energii elektrycznej instalacji fotowoltaicznej. Należy poinformować operatora sieci dystrybucyjnej o wyposażeniu szkoły w instalację </w:t>
      </w:r>
      <w:proofErr w:type="spellStart"/>
      <w:r w:rsidRPr="00E75E10">
        <w:rPr>
          <w:sz w:val="22"/>
          <w:szCs w:val="22"/>
        </w:rPr>
        <w:t>fotowoltaiki</w:t>
      </w:r>
      <w:proofErr w:type="spellEnd"/>
      <w:r w:rsidRPr="00E75E10">
        <w:rPr>
          <w:sz w:val="22"/>
          <w:szCs w:val="22"/>
        </w:rPr>
        <w:t xml:space="preserve"> i konieczność ewentualnej zmiany liczników energii dostawcy energii elektrycznej na licznik dwukierunkowy jeśli zamontowany licznik nie jest przystosowany do pomiaru energii w kierunku dwustronnym.</w:t>
      </w:r>
    </w:p>
    <w:p w14:paraId="612643A6" w14:textId="31093400" w:rsidR="00C92629" w:rsidRPr="00E75E10" w:rsidRDefault="00FA074A" w:rsidP="00FA074A">
      <w:pPr>
        <w:spacing w:before="12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Dokumentacja projektowa, na podstawie której będzie budowana instalacja musi być uzgodniona z rzeczoznawcą ds. ochrony przeciwpożarowej.</w:t>
      </w:r>
    </w:p>
    <w:p w14:paraId="37DC98EB" w14:textId="77777777" w:rsidR="00086FE5" w:rsidRPr="00E75E10" w:rsidRDefault="00086FE5" w:rsidP="00086FE5">
      <w:pPr>
        <w:pStyle w:val="Nagwek3"/>
      </w:pPr>
      <w:bookmarkStart w:id="169" w:name="_Toc114223216"/>
      <w:r w:rsidRPr="00E75E10">
        <w:t>Wymiana instalacji elektrycznych</w:t>
      </w:r>
      <w:bookmarkEnd w:id="169"/>
    </w:p>
    <w:p w14:paraId="24E34491"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Przewiduje się demontaż istniejącej i montaż nowej instalacji elektrycznej oraz demontaż istniejącej i montaż nowej rozdzielnicy elektrycznej. </w:t>
      </w:r>
    </w:p>
    <w:p w14:paraId="3DCA364F"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Obecnie istniejącą rozdzielnicę główną należy zdemontować a w jej miejsce zamontować nową rozdzielnicę zaprojektowaną na podstawie bilansu mocy zainstalowanych urządzeń. W zakresie wymiany instalacji elektrycznych nie przewiduje się zmiany mocy przyłączeniowej budynku oraz wymiany WLZ-a zasilającego budynek. Rozdzielnica główna będzie </w:t>
      </w:r>
      <w:r w:rsidRPr="00E75E10">
        <w:rPr>
          <w:sz w:val="22"/>
          <w:szCs w:val="22"/>
        </w:rPr>
        <w:lastRenderedPageBreak/>
        <w:t xml:space="preserve">wyposażona w wyłącznik główny z wyzwalaczem wzrostowym dla potrzeb montażu przeciwpożarowego wyłącznika prądu, lampki kontrolne, ochronniki przeciwprzepięciowe i zabezpieczenia obwodów odbiorczych – gniazda, oświetlenia, itp. w postaci wyłączników różnicowo-prądowych i wyłączników </w:t>
      </w:r>
      <w:proofErr w:type="spellStart"/>
      <w:r w:rsidRPr="00E75E10">
        <w:rPr>
          <w:sz w:val="22"/>
          <w:szCs w:val="22"/>
        </w:rPr>
        <w:t>nadmiarowoprądowych</w:t>
      </w:r>
      <w:proofErr w:type="spellEnd"/>
      <w:r w:rsidRPr="00E75E10">
        <w:rPr>
          <w:sz w:val="22"/>
          <w:szCs w:val="22"/>
        </w:rPr>
        <w:t xml:space="preserve">. </w:t>
      </w:r>
    </w:p>
    <w:p w14:paraId="1192410E"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Doprowadzenie przewodów należy prowadzić podtynkowo.</w:t>
      </w:r>
      <w:r w:rsidRPr="00E75E10">
        <w:t xml:space="preserve"> </w:t>
      </w:r>
      <w:r w:rsidRPr="00E75E10">
        <w:rPr>
          <w:sz w:val="22"/>
          <w:szCs w:val="22"/>
        </w:rPr>
        <w:t>Dla potrzeb ułożenia nowej instalacji elektrycznej należy wykonać bruzdy w ścianach oraz na suficie, w miejscach przejść przez ściany należy wykonać przewierty. Po ułożeniu przewodów należy bruzdy uzupełnić tynkiem oraz pomalować ściany i sufity na kolory ustalone z Zamawiającym.</w:t>
      </w:r>
    </w:p>
    <w:p w14:paraId="32D66D16"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W miejscach, gdzie występowałyby sufit podwieszane należy przewidzieć ułożenie przewodów w przestrzeni </w:t>
      </w:r>
      <w:proofErr w:type="spellStart"/>
      <w:r w:rsidRPr="00E75E10">
        <w:rPr>
          <w:sz w:val="22"/>
          <w:szCs w:val="22"/>
        </w:rPr>
        <w:t>międzysufitowej</w:t>
      </w:r>
      <w:proofErr w:type="spellEnd"/>
      <w:r w:rsidRPr="00E75E10">
        <w:rPr>
          <w:sz w:val="22"/>
          <w:szCs w:val="22"/>
        </w:rPr>
        <w:t xml:space="preserve"> w rurkach ochronnych giętkich lub sztywnych w zależności od potrzeb. </w:t>
      </w:r>
    </w:p>
    <w:p w14:paraId="6723A4E7"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Wymianę okablowania należy wykonać w najmniej inwazyjnej technologii. Ponadto mając na uwadze nowo wykonaną instalację sieci internetowej prace należy wykonywać szczególnie ostrożnie w jej okolicy. W przypadku uszkodzenia Wykonawca ponosi odpowiedzialność.</w:t>
      </w:r>
    </w:p>
    <w:p w14:paraId="5D7A2FCC"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Do zasilania gniazd wtyczkowych przewiduje się zastosowanie przewodów o przekroju 3x2,5mm</w:t>
      </w:r>
      <w:r w:rsidRPr="00E75E10">
        <w:rPr>
          <w:sz w:val="22"/>
          <w:szCs w:val="22"/>
          <w:vertAlign w:val="superscript"/>
        </w:rPr>
        <w:t>2</w:t>
      </w:r>
      <w:r w:rsidRPr="00E75E10">
        <w:rPr>
          <w:sz w:val="22"/>
          <w:szCs w:val="22"/>
        </w:rPr>
        <w:t>, do oświetlenia 3x1,5mm</w:t>
      </w:r>
      <w:r w:rsidRPr="00E75E10">
        <w:rPr>
          <w:sz w:val="22"/>
          <w:szCs w:val="22"/>
          <w:vertAlign w:val="superscript"/>
        </w:rPr>
        <w:t>2</w:t>
      </w:r>
      <w:r w:rsidRPr="00E75E10">
        <w:rPr>
          <w:sz w:val="22"/>
          <w:szCs w:val="22"/>
        </w:rPr>
        <w:t xml:space="preserve"> oraz 4x1,5mm</w:t>
      </w:r>
      <w:r w:rsidRPr="00E75E10">
        <w:rPr>
          <w:sz w:val="22"/>
          <w:szCs w:val="22"/>
          <w:vertAlign w:val="superscript"/>
        </w:rPr>
        <w:t>2</w:t>
      </w:r>
      <w:r w:rsidRPr="00E75E10">
        <w:rPr>
          <w:sz w:val="22"/>
          <w:szCs w:val="22"/>
        </w:rPr>
        <w:t xml:space="preserve">, zaś dla gniazd i odbiorników 3-fazowych przewody 5x2,5mm2 lub 5x6 mm2. </w:t>
      </w:r>
    </w:p>
    <w:p w14:paraId="338884F2" w14:textId="77777777" w:rsidR="00086FE5" w:rsidRPr="00E75E10" w:rsidRDefault="00086FE5" w:rsidP="00086FE5">
      <w:pPr>
        <w:autoSpaceDE w:val="0"/>
        <w:autoSpaceDN w:val="0"/>
        <w:adjustRightInd w:val="0"/>
        <w:spacing w:before="0" w:after="0" w:line="360" w:lineRule="auto"/>
        <w:ind w:firstLine="0"/>
        <w:rPr>
          <w:rFonts w:eastAsia="Times New Roman"/>
          <w:sz w:val="22"/>
          <w:szCs w:val="22"/>
        </w:rPr>
      </w:pPr>
      <w:r w:rsidRPr="00E75E10">
        <w:rPr>
          <w:rFonts w:eastAsia="Times New Roman"/>
          <w:sz w:val="22"/>
          <w:szCs w:val="22"/>
        </w:rPr>
        <w:t xml:space="preserve">Na czas prowadzonych prac nie dopuszcza się możliwości odcięcia całego budynku od zasilania energetycznego na więcej niż kilka godzin. Wykonawca zobowiązany jest zawiadomić  Zamawiającego o konieczności takiego wyłączenia ze wskazaniem  dokładnego terminu i godzin. Powyższa informacja musi zostać przekazana Zamawiającemu nie później niż 3 dni przed planowanym wyłączeniem zasilania. </w:t>
      </w:r>
    </w:p>
    <w:p w14:paraId="25E50C9F" w14:textId="795D97E1" w:rsidR="323842A8" w:rsidRPr="00E75E10" w:rsidRDefault="323842A8" w:rsidP="323842A8">
      <w:pPr>
        <w:spacing w:before="0" w:after="0" w:line="360" w:lineRule="auto"/>
        <w:ind w:firstLine="0"/>
        <w:rPr>
          <w:rFonts w:eastAsia="Times New Roman"/>
        </w:rPr>
      </w:pPr>
      <w:r w:rsidRPr="00E75E10">
        <w:rPr>
          <w:rFonts w:eastAsia="Times New Roman"/>
          <w:sz w:val="22"/>
          <w:szCs w:val="22"/>
        </w:rPr>
        <w:t xml:space="preserve">Przewiduje się również montaż oświetlenia zewnętrznego zasilanego z rozdzielnicy głównej poprzez zegar astronomiczny. Ilość opraw do ustalenia na etapie projektowania. </w:t>
      </w:r>
    </w:p>
    <w:p w14:paraId="1760F79B" w14:textId="77777777" w:rsidR="00086FE5" w:rsidRPr="00E75E10" w:rsidRDefault="00086FE5" w:rsidP="00086FE5">
      <w:pPr>
        <w:pStyle w:val="Nagwek3"/>
        <w:numPr>
          <w:ilvl w:val="2"/>
          <w:numId w:val="16"/>
        </w:numPr>
      </w:pPr>
      <w:bookmarkStart w:id="170" w:name="_Toc114223217"/>
      <w:r w:rsidRPr="00E75E10">
        <w:t>Wymiana osprzętu elektrycznego</w:t>
      </w:r>
      <w:bookmarkEnd w:id="170"/>
      <w:r w:rsidRPr="00E75E10">
        <w:t xml:space="preserve"> </w:t>
      </w:r>
    </w:p>
    <w:p w14:paraId="7E07B7EB"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We wszystkich pomieszczeniach należy zdemontować istniejące i zamontować nowe gniazda wtyczkowe 230V z uziemieniem, wyłączniki oświetleniowe pojedyncze lub podwójne w zależności od potrzeb. W pomieszczeniach z instalacją podtynkową należy zamontować osprzęt podtynkowy. Rozmieszczenie gniazd wg stanu istniejącego. </w:t>
      </w:r>
    </w:p>
    <w:p w14:paraId="09279E92"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W pomieszczeniach technicznych, socjalnych, sanitariatach należy zamontować osprzęt o stopniu ochrony min. IP44, w pozostałych pomieszczeniach o stopniu ochrony IP20. </w:t>
      </w:r>
    </w:p>
    <w:p w14:paraId="6C12D87B" w14:textId="77777777" w:rsidR="00086FE5" w:rsidRPr="00E75E10" w:rsidRDefault="00086FE5" w:rsidP="00086FE5">
      <w:pPr>
        <w:pStyle w:val="Nagwek3"/>
        <w:numPr>
          <w:ilvl w:val="2"/>
          <w:numId w:val="16"/>
        </w:numPr>
      </w:pPr>
      <w:bookmarkStart w:id="171" w:name="_Toc114223218"/>
      <w:r w:rsidRPr="00E75E10">
        <w:t>Oświetlenie awaryjne i ewakuacyjne</w:t>
      </w:r>
      <w:bookmarkEnd w:id="171"/>
    </w:p>
    <w:p w14:paraId="2A07EA56"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Budynek należy wyposażyć w instalację oświetlenia awaryjnego i ewakuacyjnego zgodnie PN-EN 1838, PN-EN 60598-2-22, PN-EN 50172. Czas świecenia opraw awaryjnych i ewakuacyjnych nie może być krótszy niż 60 min.</w:t>
      </w:r>
    </w:p>
    <w:p w14:paraId="0CB59E44"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lastRenderedPageBreak/>
        <w:t xml:space="preserve">W przypadku dróg ewakuacyjnych o szerokości do 2m, natężenie oświetlenia na podłodze względem środkowej linii drogi ewakuacyjnej powinno być nie mniejsze niż 1 lx, a na centralnym pasie drogi, obejmującym nie mniej niż połowę szerokości drogi, natężenie oświetlenia powinno stanowić, co najmniej 50% podanej wartości. </w:t>
      </w:r>
    </w:p>
    <w:p w14:paraId="2E8552F2"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Szersze drogi ewakuacyjne mogą być traktowane jako kilka dróg o szerokości 2m lub powinny spełniać wymagania strefy otwartej.</w:t>
      </w:r>
    </w:p>
    <w:p w14:paraId="4BCBE940"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Stosunek maksymalnego natężenia oświetlenia do minimalnego natężenia oświetlenia wzdłuż centralnej linii drogi ewakuacyjnej nie powinien być większy niż 40:1.</w:t>
      </w:r>
    </w:p>
    <w:p w14:paraId="68C02632"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Oprawy oświetlenia awaryjnego i ewakuacyjnego muszą posiadać świadectwa dopuszczenia CNBOP. </w:t>
      </w:r>
    </w:p>
    <w:p w14:paraId="2E864639" w14:textId="77777777" w:rsidR="00086FE5" w:rsidRPr="00E75E10" w:rsidRDefault="00086FE5" w:rsidP="00086FE5">
      <w:pPr>
        <w:pStyle w:val="Nagwek3"/>
      </w:pPr>
      <w:bookmarkStart w:id="172" w:name="_Toc114223219"/>
      <w:r w:rsidRPr="00E75E10">
        <w:t>Instalacja monitoringu wizyjnego CCTV</w:t>
      </w:r>
      <w:bookmarkEnd w:id="172"/>
      <w:r w:rsidRPr="00E75E10">
        <w:t xml:space="preserve"> </w:t>
      </w:r>
    </w:p>
    <w:p w14:paraId="7040CE6C"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W zakresie inwestycji przewidziane jest wykonanie i montaż instalacji monitoringu wizyjnego CCTV z obszarem dozoru na zewnątrz wokół budynku oraz wewnątrz. Miejsca montażu kamer należy uzgodnić na etapie projektu. Przewiduje się użycie kamer cyfrowych IP model HIKVISION DS-2CD1143G0-I jako wewnętrzne oraz HIKVISION DS-2CD1043G0-I jako zewnętrzne. Podane modele kamer stanowią wyznacznik minimalnych parametrów, jakie powinny posiadać kamera systemu monitoringu wizyjnego. Do zasilenia kamer należy użyć przewodów U/FTP kat.5e lub wyższej. </w:t>
      </w:r>
    </w:p>
    <w:p w14:paraId="013BFDA6"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Należy również rozbudować system monitoringu o rejestrator HIKVISION DS-7616NI-K2 w ilości 1 szt. z dyskiem twardym pozwalającym na rejestrację wizji przez okres nie krótszy niż 14 dni. Podany model rejestratora stanowi wyznacznik minimalnych parametrów, jakie powinien posiadać rejestrator systemu monitoringu wizyjnego. Miejsce montażu rejestratora należy uzgodnić na etapie projektu z Zamawiającym. </w:t>
      </w:r>
    </w:p>
    <w:p w14:paraId="757E78E2" w14:textId="77777777" w:rsidR="00086FE5" w:rsidRPr="00E75E10" w:rsidRDefault="00086FE5" w:rsidP="00086FE5">
      <w:pPr>
        <w:pStyle w:val="Nagwek3"/>
      </w:pPr>
      <w:bookmarkStart w:id="173" w:name="_Toc114223220"/>
      <w:r w:rsidRPr="00E75E10">
        <w:t>Instalacja połączeń wyrównawczych</w:t>
      </w:r>
      <w:bookmarkEnd w:id="173"/>
      <w:r w:rsidRPr="00E75E10">
        <w:t xml:space="preserve"> </w:t>
      </w:r>
    </w:p>
    <w:p w14:paraId="0FF05D0F"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W pomieszczeniu rozdzielnicy głównej należy przewidzieć główną szynę uziemiającą. Do głównej szyny uziemiającej należy podłączyć lokalne szyny wyrównawcze, korytka kablowe, drabinki, kanały wentylacyjne i wszystkie metalowe konstrukcje, na których może pojawić się napięcie niebezpieczne. Połączenia należy zaprojektować i wykonać przewodami w izolacji o kolorze żółto-zielonym. </w:t>
      </w:r>
    </w:p>
    <w:p w14:paraId="132EB722"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Wszystkie podłączenia instalacji połączeń wyrównawczych należy wykonać za pomocą systemowych zacisków, taśm i opasek uziemiających. </w:t>
      </w:r>
    </w:p>
    <w:p w14:paraId="02344D0D" w14:textId="77777777" w:rsidR="00086FE5" w:rsidRPr="00E75E10" w:rsidRDefault="00086FE5" w:rsidP="00086FE5">
      <w:pPr>
        <w:pStyle w:val="Nagwek3"/>
      </w:pPr>
      <w:bookmarkStart w:id="174" w:name="_Toc114223221"/>
      <w:r w:rsidRPr="00E75E10">
        <w:t>Instalacja przeciwporażeniowa</w:t>
      </w:r>
      <w:bookmarkEnd w:id="174"/>
      <w:r w:rsidRPr="00E75E10">
        <w:t xml:space="preserve"> </w:t>
      </w:r>
    </w:p>
    <w:p w14:paraId="2B7C99F4"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 xml:space="preserve">Jako podstawową ochronę należy przewidzieć zastosowanie izolowanych części czynnych. </w:t>
      </w:r>
    </w:p>
    <w:p w14:paraId="662B0241" w14:textId="77777777" w:rsidR="00086FE5" w:rsidRPr="00E75E10" w:rsidRDefault="00086FE5" w:rsidP="00086FE5">
      <w:pPr>
        <w:autoSpaceDE w:val="0"/>
        <w:autoSpaceDN w:val="0"/>
        <w:adjustRightInd w:val="0"/>
        <w:spacing w:before="0" w:after="0" w:line="360" w:lineRule="auto"/>
        <w:ind w:firstLine="0"/>
        <w:rPr>
          <w:sz w:val="22"/>
          <w:szCs w:val="22"/>
        </w:rPr>
      </w:pPr>
      <w:r w:rsidRPr="00E75E10">
        <w:rPr>
          <w:sz w:val="22"/>
          <w:szCs w:val="22"/>
        </w:rPr>
        <w:t>W ochronie w warunkach uszkodzenia należy zastosować:</w:t>
      </w:r>
    </w:p>
    <w:p w14:paraId="1B025593" w14:textId="77777777" w:rsidR="00086FE5" w:rsidRPr="00E75E10" w:rsidRDefault="00086FE5" w:rsidP="00086FE5">
      <w:pPr>
        <w:numPr>
          <w:ilvl w:val="0"/>
          <w:numId w:val="32"/>
        </w:numPr>
        <w:autoSpaceDE w:val="0"/>
        <w:autoSpaceDN w:val="0"/>
        <w:adjustRightInd w:val="0"/>
        <w:spacing w:before="0" w:after="0" w:line="360" w:lineRule="auto"/>
        <w:contextualSpacing/>
        <w:rPr>
          <w:rFonts w:ascii="Arial" w:hAnsi="Arial"/>
          <w:sz w:val="22"/>
          <w:szCs w:val="22"/>
        </w:rPr>
      </w:pPr>
      <w:r w:rsidRPr="00E75E10">
        <w:rPr>
          <w:rFonts w:ascii="Arial" w:hAnsi="Arial"/>
          <w:sz w:val="22"/>
          <w:szCs w:val="22"/>
        </w:rPr>
        <w:lastRenderedPageBreak/>
        <w:t xml:space="preserve">urządzenia ochronne </w:t>
      </w:r>
      <w:proofErr w:type="spellStart"/>
      <w:r w:rsidRPr="00E75E10">
        <w:rPr>
          <w:rFonts w:ascii="Arial" w:hAnsi="Arial"/>
          <w:sz w:val="22"/>
          <w:szCs w:val="22"/>
        </w:rPr>
        <w:t>nadmiarowoprądowe</w:t>
      </w:r>
      <w:proofErr w:type="spellEnd"/>
      <w:r w:rsidRPr="00E75E10">
        <w:rPr>
          <w:rFonts w:ascii="Arial" w:hAnsi="Arial"/>
          <w:sz w:val="22"/>
          <w:szCs w:val="22"/>
        </w:rPr>
        <w:t xml:space="preserve">, </w:t>
      </w:r>
    </w:p>
    <w:p w14:paraId="4399B9B3" w14:textId="77777777" w:rsidR="00086FE5" w:rsidRPr="00E75E10" w:rsidRDefault="00086FE5" w:rsidP="00086FE5">
      <w:pPr>
        <w:numPr>
          <w:ilvl w:val="0"/>
          <w:numId w:val="32"/>
        </w:numPr>
        <w:autoSpaceDE w:val="0"/>
        <w:autoSpaceDN w:val="0"/>
        <w:adjustRightInd w:val="0"/>
        <w:spacing w:before="0" w:after="0" w:line="360" w:lineRule="auto"/>
        <w:contextualSpacing/>
        <w:rPr>
          <w:rFonts w:ascii="Arial" w:hAnsi="Arial"/>
          <w:sz w:val="22"/>
          <w:szCs w:val="22"/>
        </w:rPr>
      </w:pPr>
      <w:r w:rsidRPr="00E75E10">
        <w:rPr>
          <w:rFonts w:ascii="Arial" w:hAnsi="Arial"/>
          <w:sz w:val="22"/>
          <w:szCs w:val="22"/>
        </w:rPr>
        <w:t xml:space="preserve">urządzenia ochronne różnicowoprądowe. </w:t>
      </w:r>
    </w:p>
    <w:p w14:paraId="7B75E4EF" w14:textId="77777777" w:rsidR="00086FE5" w:rsidRPr="00E75E10" w:rsidRDefault="00086FE5" w:rsidP="00086FE5">
      <w:pPr>
        <w:pStyle w:val="Nagwek3"/>
      </w:pPr>
      <w:bookmarkStart w:id="175" w:name="_Toc114223222"/>
      <w:r w:rsidRPr="00E75E10">
        <w:t>Instalacja przeciwprzepięciowa</w:t>
      </w:r>
      <w:bookmarkEnd w:id="175"/>
      <w:r w:rsidRPr="00E75E10">
        <w:t xml:space="preserve"> </w:t>
      </w:r>
    </w:p>
    <w:p w14:paraId="74DCAE04" w14:textId="77777777" w:rsidR="00086FE5" w:rsidRPr="00E75E10" w:rsidRDefault="00086FE5" w:rsidP="00086FE5">
      <w:pPr>
        <w:tabs>
          <w:tab w:val="left" w:pos="912"/>
        </w:tabs>
        <w:autoSpaceDE w:val="0"/>
        <w:autoSpaceDN w:val="0"/>
        <w:adjustRightInd w:val="0"/>
        <w:spacing w:before="0" w:after="0" w:line="360" w:lineRule="auto"/>
        <w:ind w:firstLine="0"/>
        <w:rPr>
          <w:sz w:val="22"/>
          <w:szCs w:val="22"/>
        </w:rPr>
      </w:pPr>
      <w:r w:rsidRPr="00E75E10">
        <w:rPr>
          <w:sz w:val="22"/>
          <w:szCs w:val="22"/>
        </w:rPr>
        <w:t xml:space="preserve">Dla zapewnienia ochrony przed przepięciami należy przewidzieć zamontowanie ochronników przeciwprzepięciowych typu 1+2 w rozdzielnicy głównej. </w:t>
      </w:r>
    </w:p>
    <w:p w14:paraId="510CBFC5" w14:textId="77777777" w:rsidR="00086FE5" w:rsidRPr="00E75E10" w:rsidRDefault="00086FE5" w:rsidP="00086FE5">
      <w:pPr>
        <w:spacing w:before="0" w:after="0"/>
        <w:ind w:firstLine="0"/>
        <w:rPr>
          <w:sz w:val="22"/>
          <w:szCs w:val="22"/>
        </w:rPr>
      </w:pPr>
      <w:r w:rsidRPr="00E75E10">
        <w:rPr>
          <w:sz w:val="22"/>
          <w:szCs w:val="22"/>
        </w:rPr>
        <w:t>Dobór ochronników należy dokonać na podstawie normy PN-EN 60364-4-443</w:t>
      </w:r>
    </w:p>
    <w:p w14:paraId="630E98DB" w14:textId="088BC96C" w:rsidR="004331B1" w:rsidRPr="00E75E10" w:rsidRDefault="004331B1" w:rsidP="004331B1">
      <w:pPr>
        <w:pStyle w:val="Nagwek2"/>
        <w:spacing w:line="276" w:lineRule="auto"/>
      </w:pPr>
      <w:bookmarkStart w:id="176" w:name="_Toc107578326"/>
      <w:bookmarkStart w:id="177" w:name="_Toc114223223"/>
      <w:r w:rsidRPr="00E75E10">
        <w:t>Wymagania dotyczące instalacji oraz architektury Pracowni Mechanicznej</w:t>
      </w:r>
      <w:bookmarkEnd w:id="176"/>
      <w:bookmarkEnd w:id="177"/>
    </w:p>
    <w:p w14:paraId="327CEDCF" w14:textId="77777777" w:rsidR="00E630B5" w:rsidRPr="00E75E10" w:rsidRDefault="00E630B5" w:rsidP="00E630B5">
      <w:pPr>
        <w:pStyle w:val="Nagwek3"/>
      </w:pPr>
      <w:bookmarkStart w:id="178" w:name="_Toc107578327"/>
      <w:bookmarkStart w:id="179" w:name="_Toc114223224"/>
      <w:r w:rsidRPr="00E75E10">
        <w:t>Ocieplenie ścian zewnętrznych</w:t>
      </w:r>
      <w:bookmarkEnd w:id="178"/>
      <w:bookmarkEnd w:id="179"/>
    </w:p>
    <w:p w14:paraId="07A81A24" w14:textId="77777777" w:rsidR="009E13BF" w:rsidRPr="00E75E10" w:rsidRDefault="009E13BF" w:rsidP="795798EA">
      <w:pPr>
        <w:spacing w:before="0" w:after="0" w:line="360" w:lineRule="auto"/>
        <w:ind w:firstLine="0"/>
        <w:rPr>
          <w:sz w:val="22"/>
          <w:szCs w:val="22"/>
        </w:rPr>
      </w:pPr>
      <w:r w:rsidRPr="00E75E10">
        <w:rPr>
          <w:sz w:val="22"/>
          <w:szCs w:val="22"/>
        </w:rPr>
        <w:t xml:space="preserve">Ocieplenie wszystkich ścian zewnętrznych należy wykonać warstwą izolacji termicznej o gr. 16cm, o współczynniku przewodzenia ciepła </w:t>
      </w:r>
      <w:r w:rsidRPr="00E75E10">
        <w:rPr>
          <w:rFonts w:ascii="Symbol" w:eastAsia="Symbol" w:hAnsi="Symbol"/>
          <w:sz w:val="22"/>
          <w:szCs w:val="22"/>
        </w:rPr>
        <w:t></w:t>
      </w:r>
      <w:r w:rsidRPr="00E75E10">
        <w:rPr>
          <w:sz w:val="22"/>
          <w:szCs w:val="22"/>
        </w:rPr>
        <w:t>=0,036W/</w:t>
      </w:r>
      <w:proofErr w:type="spellStart"/>
      <w:r w:rsidRPr="00E75E10">
        <w:rPr>
          <w:sz w:val="22"/>
          <w:szCs w:val="22"/>
        </w:rPr>
        <w:t>m</w:t>
      </w:r>
      <w:r w:rsidRPr="00E75E10">
        <w:rPr>
          <w:rFonts w:ascii="Symbol" w:eastAsia="Symbol" w:hAnsi="Symbol"/>
          <w:sz w:val="22"/>
          <w:szCs w:val="22"/>
        </w:rPr>
        <w:t></w:t>
      </w:r>
      <w:r w:rsidRPr="00E75E10">
        <w:rPr>
          <w:sz w:val="22"/>
          <w:szCs w:val="22"/>
        </w:rPr>
        <w:t>K</w:t>
      </w:r>
      <w:proofErr w:type="spellEnd"/>
      <w:r w:rsidRPr="00E75E10">
        <w:rPr>
          <w:sz w:val="22"/>
          <w:szCs w:val="22"/>
        </w:rPr>
        <w:t>. W projekcie należy przewidzieć zastosowanie ocieplenia wykonanego ze styropianu oraz z wełny mineralnej – w zależności od wymagań przeciwpożarowych dla budynku. Ocieplenie należy wykonać również min. 1m poniżej poziomu gruntu.</w:t>
      </w:r>
    </w:p>
    <w:p w14:paraId="03242125" w14:textId="5564E5E0" w:rsidR="3B26DFCC" w:rsidRPr="00E75E10" w:rsidRDefault="009E13BF" w:rsidP="3B26DFCC">
      <w:pPr>
        <w:spacing w:before="0" w:after="0" w:line="360" w:lineRule="auto"/>
        <w:ind w:firstLine="0"/>
        <w:rPr>
          <w:sz w:val="22"/>
          <w:szCs w:val="22"/>
        </w:rPr>
      </w:pPr>
      <w:r w:rsidRPr="00E75E10">
        <w:rPr>
          <w:i/>
          <w:iCs/>
          <w:sz w:val="22"/>
          <w:szCs w:val="22"/>
        </w:rPr>
        <w:t>Dopuszcza się zmianę parametrów izolacji termicznej, pod warunkiem spełnienia wymagań zawartych w załączniku nr 2 Rozporządzenia Ministra Infrastruktury z dnia 12 kwietnia 2002r. w sprawie warunków technicznych, jakim powinny odpowiadać budynki i ich usytuowanie</w:t>
      </w:r>
      <w:r w:rsidR="00FC0D1D" w:rsidRPr="00E75E10">
        <w:rPr>
          <w:i/>
          <w:iCs/>
          <w:sz w:val="22"/>
          <w:szCs w:val="22"/>
        </w:rPr>
        <w:t xml:space="preserve">, </w:t>
      </w:r>
      <w:r w:rsidRPr="00E75E10">
        <w:rPr>
          <w:i/>
          <w:iCs/>
          <w:sz w:val="22"/>
          <w:szCs w:val="22"/>
        </w:rPr>
        <w:t>obowiązujących od 31 grudnia 2020r.</w:t>
      </w:r>
      <w:r w:rsidRPr="00E75E10">
        <w:rPr>
          <w:sz w:val="22"/>
          <w:szCs w:val="22"/>
        </w:rPr>
        <w:t xml:space="preserve"> </w:t>
      </w:r>
    </w:p>
    <w:p w14:paraId="227C31E4" w14:textId="77777777" w:rsidR="009E13BF" w:rsidRPr="00E75E10" w:rsidRDefault="009E13BF" w:rsidP="009E13BF">
      <w:pPr>
        <w:spacing w:before="0" w:after="0" w:line="360" w:lineRule="auto"/>
        <w:ind w:firstLine="0"/>
        <w:rPr>
          <w:rFonts w:cstheme="minorHAnsi"/>
          <w:sz w:val="22"/>
          <w:szCs w:val="22"/>
          <w:u w:val="single"/>
        </w:rPr>
      </w:pPr>
      <w:r w:rsidRPr="00E75E10">
        <w:rPr>
          <w:rFonts w:cstheme="minorHAnsi"/>
          <w:sz w:val="22"/>
          <w:szCs w:val="22"/>
          <w:u w:val="single"/>
        </w:rPr>
        <w:t>Wymagania dotyczące docieplenia ścian zewnętrznych:</w:t>
      </w:r>
    </w:p>
    <w:p w14:paraId="1192C981" w14:textId="77777777" w:rsidR="009E13BF" w:rsidRPr="00E75E10" w:rsidRDefault="009E13BF" w:rsidP="00983C17">
      <w:pPr>
        <w:pStyle w:val="Akapitzlist"/>
        <w:numPr>
          <w:ilvl w:val="0"/>
          <w:numId w:val="23"/>
        </w:numPr>
        <w:ind w:left="360"/>
        <w:rPr>
          <w:rFonts w:asciiTheme="minorHAnsi" w:hAnsiTheme="minorHAnsi" w:cstheme="minorHAnsi"/>
        </w:rPr>
      </w:pPr>
      <w:r w:rsidRPr="00E75E10">
        <w:rPr>
          <w:rFonts w:asciiTheme="minorHAnsi" w:hAnsiTheme="minorHAnsi" w:cstheme="minorHAnsi"/>
        </w:rPr>
        <w:t>ocieplenie ścian metodą lekką,</w:t>
      </w:r>
    </w:p>
    <w:p w14:paraId="47490CE4" w14:textId="13AF910C" w:rsidR="009E13BF" w:rsidRPr="00E75E10" w:rsidRDefault="009E13BF" w:rsidP="00983C17">
      <w:pPr>
        <w:pStyle w:val="Akapitzlist"/>
        <w:numPr>
          <w:ilvl w:val="0"/>
          <w:numId w:val="23"/>
        </w:numPr>
        <w:ind w:left="360"/>
        <w:rPr>
          <w:rFonts w:asciiTheme="minorHAnsi" w:hAnsiTheme="minorHAnsi" w:cstheme="minorHAnsi"/>
        </w:rPr>
      </w:pPr>
      <w:r w:rsidRPr="00E75E10">
        <w:rPr>
          <w:rFonts w:asciiTheme="minorHAnsi" w:hAnsiTheme="minorHAnsi" w:cstheme="minorHAnsi"/>
        </w:rPr>
        <w:t>wymiana parapetów zewnętrznych oraz obróbek blacharskich na nowe, wykonane z blachy stalowej ocynkowanej o gr. 0,</w:t>
      </w:r>
      <w:r w:rsidR="00FC0D1D" w:rsidRPr="00E75E10">
        <w:rPr>
          <w:rFonts w:asciiTheme="minorHAnsi" w:hAnsiTheme="minorHAnsi" w:cstheme="minorHAnsi"/>
        </w:rPr>
        <w:t xml:space="preserve">7 </w:t>
      </w:r>
      <w:r w:rsidRPr="00E75E10">
        <w:rPr>
          <w:rFonts w:asciiTheme="minorHAnsi" w:hAnsiTheme="minorHAnsi" w:cstheme="minorHAnsi"/>
        </w:rPr>
        <w:t>mm w kolorze wybranym przez Projektanta i Zamawiającego.</w:t>
      </w:r>
    </w:p>
    <w:p w14:paraId="5880550D" w14:textId="77777777" w:rsidR="009E13BF" w:rsidRPr="00E75E10" w:rsidRDefault="009E13BF" w:rsidP="009E13BF">
      <w:pPr>
        <w:spacing w:before="0" w:after="0" w:line="360" w:lineRule="auto"/>
        <w:ind w:firstLine="0"/>
        <w:rPr>
          <w:rFonts w:cstheme="minorHAnsi"/>
          <w:sz w:val="22"/>
          <w:szCs w:val="22"/>
        </w:rPr>
      </w:pPr>
      <w:r w:rsidRPr="00E75E10">
        <w:rPr>
          <w:rFonts w:cstheme="minorHAnsi"/>
          <w:sz w:val="22"/>
          <w:szCs w:val="22"/>
        </w:rPr>
        <w:t>Zamówienie obejmuje wykonanie dokumentacji projektowej oraz roboty budowlane w zakresie ocieplenia ścian zewnętrznych. Po zakończeniu robót budowlanych należy dokonać wymaganych odbiorów technicznych.</w:t>
      </w:r>
    </w:p>
    <w:p w14:paraId="4E4BC5D7" w14:textId="77777777" w:rsidR="009E13BF" w:rsidRPr="00E75E10" w:rsidRDefault="009E13BF" w:rsidP="009E13BF">
      <w:pPr>
        <w:spacing w:before="0" w:after="0" w:line="360" w:lineRule="auto"/>
        <w:ind w:firstLine="0"/>
        <w:rPr>
          <w:rFonts w:cstheme="minorHAnsi"/>
          <w:sz w:val="22"/>
          <w:szCs w:val="22"/>
          <w:u w:val="single"/>
        </w:rPr>
      </w:pPr>
      <w:r w:rsidRPr="00E75E10">
        <w:rPr>
          <w:rFonts w:cstheme="minorHAnsi"/>
          <w:sz w:val="22"/>
          <w:szCs w:val="22"/>
          <w:u w:val="single"/>
        </w:rPr>
        <w:t>Ocieplenie ścian metodą lekką mokrą- informacje ogólne</w:t>
      </w:r>
    </w:p>
    <w:p w14:paraId="4BF19515" w14:textId="77777777" w:rsidR="009E13BF" w:rsidRPr="00E75E10" w:rsidRDefault="009E13BF" w:rsidP="009E13BF">
      <w:pPr>
        <w:spacing w:before="0" w:after="0" w:line="360" w:lineRule="auto"/>
        <w:ind w:firstLine="0"/>
        <w:rPr>
          <w:rFonts w:cstheme="minorHAnsi"/>
          <w:spacing w:val="63"/>
          <w:w w:val="99"/>
          <w:sz w:val="22"/>
          <w:szCs w:val="22"/>
        </w:rPr>
      </w:pPr>
      <w:r w:rsidRPr="00E75E10">
        <w:rPr>
          <w:rFonts w:cstheme="minorHAnsi"/>
          <w:spacing w:val="1"/>
          <w:sz w:val="22"/>
          <w:szCs w:val="22"/>
        </w:rPr>
        <w:t xml:space="preserve">Ściany zewnętrzne należy oczyścić w stanie powierzchniowo suchym. </w:t>
      </w:r>
      <w:r w:rsidRPr="00E75E10">
        <w:rPr>
          <w:rFonts w:cstheme="minorHAnsi"/>
          <w:sz w:val="22"/>
          <w:szCs w:val="22"/>
        </w:rPr>
        <w:t xml:space="preserve">Podłoże do przyklejania styropianu musi zostać przygotowane przez oczyszczenie, usunięcie luźnych i niezwiązanych fragmentów, uzupełnienie ubytków i bezwzględnie wyrównane dla ułożenia warstwy termoizolacyjnej. Należy ocieplić ościeża stolarki okiennej i drzwiowej styropianem o grubości nie mniejszej niż 2 cm. Krawędzie zabezpieczyć listwami aluminiowymi. Dobrany, kompletny, bez spoinowy system ocieplenia ścian oprócz skuteczności ocieplenia budynku powinien być odporny na zabrudzenia i uszkodzenia mechaniczne. Klejenie wykonywać podczas suchej pogody – opady i wilgoć zmniejszają przyczepność masy klejącej. Do kołkowania systemu można przystąpić najwcześniej po 24 godzinach od przyklejenia płyt. </w:t>
      </w:r>
      <w:r w:rsidRPr="00E75E10">
        <w:rPr>
          <w:rFonts w:cstheme="minorHAnsi"/>
          <w:sz w:val="22"/>
          <w:szCs w:val="22"/>
        </w:rPr>
        <w:lastRenderedPageBreak/>
        <w:t>Należy wziąć pod uwagę, że warunki atmosferyczne takie jak; niska temperatura, a w szczególności podwyższone wilgotność powietrza mogą w niekorzystny sposób wpłynąć na wydłużenie procesu początkowego wiązania kleju. Należy stosować się do zaleceń producenta materiału. Długość łączników powinna wynikać z rodzaju podłoża oraz grubości materiału izolacyjnego, liczba łączników mechanicznych powinna być określona przez projektanta systemu w przeciwnym wypadku ich liczba powinna być zgodna z wymaganiami ETAG 004 oraz poniżej załączonym rysunkiem.</w:t>
      </w:r>
    </w:p>
    <w:p w14:paraId="0DF12784" w14:textId="77777777" w:rsidR="009E13BF" w:rsidRPr="00E75E10" w:rsidRDefault="62845465" w:rsidP="6980C9EE">
      <w:pPr>
        <w:spacing w:before="0" w:after="0" w:line="360" w:lineRule="auto"/>
        <w:jc w:val="center"/>
        <w:rPr>
          <w:spacing w:val="28"/>
          <w:sz w:val="22"/>
          <w:szCs w:val="22"/>
          <w:lang w:val="en-US"/>
        </w:rPr>
      </w:pPr>
      <w:r w:rsidRPr="00E75E10">
        <w:rPr>
          <w:noProof/>
          <w:lang w:eastAsia="pl-PL"/>
        </w:rPr>
        <w:drawing>
          <wp:inline distT="0" distB="0" distL="0" distR="0" wp14:anchorId="417E7BA0" wp14:editId="30269660">
            <wp:extent cx="2830227" cy="2956956"/>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36">
                      <a:extLst>
                        <a:ext uri="{28A0092B-C50C-407E-A947-70E740481C1C}">
                          <a14:useLocalDpi xmlns:a14="http://schemas.microsoft.com/office/drawing/2010/main" val="0"/>
                        </a:ext>
                      </a:extLst>
                    </a:blip>
                    <a:srcRect l="25261" t="19162" r="24658" b="11285"/>
                    <a:stretch>
                      <a:fillRect/>
                    </a:stretch>
                  </pic:blipFill>
                  <pic:spPr>
                    <a:xfrm>
                      <a:off x="0" y="0"/>
                      <a:ext cx="2830227" cy="2956956"/>
                    </a:xfrm>
                    <a:prstGeom prst="rect">
                      <a:avLst/>
                    </a:prstGeom>
                  </pic:spPr>
                </pic:pic>
              </a:graphicData>
            </a:graphic>
          </wp:inline>
        </w:drawing>
      </w:r>
    </w:p>
    <w:p w14:paraId="7785A11B" w14:textId="77777777" w:rsidR="009E13BF" w:rsidRPr="00E75E10" w:rsidRDefault="009E13BF" w:rsidP="009E13BF">
      <w:pPr>
        <w:spacing w:before="0" w:after="0" w:line="360" w:lineRule="auto"/>
        <w:ind w:firstLine="0"/>
        <w:rPr>
          <w:rFonts w:cstheme="minorHAnsi"/>
          <w:sz w:val="22"/>
          <w:szCs w:val="22"/>
        </w:rPr>
      </w:pPr>
      <w:r w:rsidRPr="00E75E10">
        <w:rPr>
          <w:rFonts w:ascii="Arial" w:eastAsia="Calibri" w:hAnsi="Arial" w:cs="Times New Roman"/>
          <w:sz w:val="22"/>
          <w:szCs w:val="22"/>
        </w:rPr>
        <w:t xml:space="preserve">Przed przystąpieniem do wykonania robót dociepleniowych ścian cokołowych należy starannie oczyścić i osuszyć istniejące podłoże. Na nowa izolację przeciwwilgociową należy ułożyć warstwę termoizolacji. Płyty należy układać w taki sposób aby spoiny się mijały, a pomiędzy płytami nie powinno być pustek. Jeśli takie się pojawią należy wypełnić je klinami z takiego samego materiału izolacyjnego. Powierzchnia ułożonej izolacji powinna być równa. Płyty mocuje się do ściany </w:t>
      </w:r>
      <w:proofErr w:type="spellStart"/>
      <w:r w:rsidRPr="00E75E10">
        <w:rPr>
          <w:rFonts w:ascii="Arial" w:eastAsia="Calibri" w:hAnsi="Arial" w:cs="Times New Roman"/>
          <w:sz w:val="22"/>
          <w:szCs w:val="22"/>
        </w:rPr>
        <w:t>bezrozpuszczalnym</w:t>
      </w:r>
      <w:proofErr w:type="spellEnd"/>
      <w:r w:rsidRPr="00E75E10">
        <w:rPr>
          <w:rFonts w:ascii="Arial" w:eastAsia="Calibri" w:hAnsi="Arial" w:cs="Times New Roman"/>
          <w:sz w:val="22"/>
          <w:szCs w:val="22"/>
        </w:rPr>
        <w:t xml:space="preserve"> lepikiem bitumicznym na zimno. Przed przystąpieniem do zakopania wykopu należy zabezpieczyć ocieplenie folią kubełkową. Izolację termiczną cokołu należy </w:t>
      </w:r>
      <w:proofErr w:type="spellStart"/>
      <w:r w:rsidRPr="00E75E10">
        <w:rPr>
          <w:rFonts w:ascii="Arial" w:eastAsia="Calibri" w:hAnsi="Arial" w:cs="Times New Roman"/>
          <w:sz w:val="22"/>
          <w:szCs w:val="22"/>
        </w:rPr>
        <w:t>zazbroić</w:t>
      </w:r>
      <w:proofErr w:type="spellEnd"/>
      <w:r w:rsidRPr="00E75E10">
        <w:rPr>
          <w:rFonts w:ascii="Arial" w:eastAsia="Calibri" w:hAnsi="Arial" w:cs="Times New Roman"/>
          <w:sz w:val="22"/>
          <w:szCs w:val="22"/>
        </w:rPr>
        <w:t xml:space="preserve"> warstwą siatki z włókna szklanego zaciągniętą i wtopioną w podwójną warstwą kleju. Część ściany znajdująca się powyżej poziomu gruntu powinna być wykończona tynkiem mozaikowym.</w:t>
      </w:r>
      <w:r w:rsidRPr="00E75E10">
        <w:rPr>
          <w:rFonts w:cstheme="minorHAnsi"/>
          <w:sz w:val="22"/>
          <w:szCs w:val="22"/>
        </w:rPr>
        <w:t xml:space="preserve"> Uskok pomiędzy ociepleniem ścian </w:t>
      </w:r>
      <w:proofErr w:type="spellStart"/>
      <w:r w:rsidRPr="00E75E10">
        <w:rPr>
          <w:rFonts w:cstheme="minorHAnsi"/>
          <w:sz w:val="22"/>
          <w:szCs w:val="22"/>
        </w:rPr>
        <w:t>nadziemia</w:t>
      </w:r>
      <w:proofErr w:type="spellEnd"/>
      <w:r w:rsidRPr="00E75E10">
        <w:rPr>
          <w:rFonts w:cstheme="minorHAnsi"/>
          <w:sz w:val="22"/>
          <w:szCs w:val="22"/>
        </w:rPr>
        <w:t xml:space="preserve"> i ścian cokołowych należy wykończyć obróbką blacharską zapobiegającą gromadzeniu się wody.  </w:t>
      </w:r>
    </w:p>
    <w:p w14:paraId="5C8284D0" w14:textId="77777777" w:rsidR="009E13BF" w:rsidRPr="00E75E10" w:rsidRDefault="009E13BF" w:rsidP="009E13BF">
      <w:pPr>
        <w:spacing w:before="0" w:after="0" w:line="360" w:lineRule="auto"/>
        <w:ind w:firstLine="0"/>
        <w:rPr>
          <w:rFonts w:cstheme="minorHAnsi"/>
          <w:sz w:val="22"/>
          <w:szCs w:val="22"/>
        </w:rPr>
      </w:pPr>
      <w:r w:rsidRPr="00E75E10">
        <w:rPr>
          <w:rFonts w:cstheme="minorHAnsi"/>
          <w:sz w:val="22"/>
          <w:szCs w:val="22"/>
        </w:rPr>
        <w:t>Docieplenie należy wykonać jako systemowe. System dobrać do rodzaju materiału, z którego wykonane są przedmiotowe przegrody budowlane. Prace wykonywać zgodnie z wytycznymi producenta zastosowanego systemu dociepleniowego oraz sztuką budowlaną i Polskimi Normami.</w:t>
      </w:r>
    </w:p>
    <w:p w14:paraId="162E1115" w14:textId="7908F5BA" w:rsidR="009E13BF" w:rsidRPr="00E75E10" w:rsidRDefault="56072B93" w:rsidP="009E13BF">
      <w:pPr>
        <w:spacing w:before="0" w:after="0" w:line="360" w:lineRule="auto"/>
        <w:ind w:firstLine="0"/>
        <w:rPr>
          <w:sz w:val="22"/>
          <w:szCs w:val="22"/>
        </w:rPr>
      </w:pPr>
      <w:r w:rsidRPr="00E75E10">
        <w:rPr>
          <w:sz w:val="22"/>
          <w:szCs w:val="22"/>
        </w:rPr>
        <w:lastRenderedPageBreak/>
        <w:t>Instalację</w:t>
      </w:r>
      <w:r w:rsidR="009E13BF" w:rsidRPr="00E75E10">
        <w:rPr>
          <w:sz w:val="22"/>
          <w:szCs w:val="22"/>
        </w:rPr>
        <w:t xml:space="preserve"> piorunochronną </w:t>
      </w:r>
      <w:r w:rsidRPr="00E75E10">
        <w:rPr>
          <w:sz w:val="22"/>
          <w:szCs w:val="22"/>
        </w:rPr>
        <w:t>należy</w:t>
      </w:r>
      <w:r w:rsidR="009E13BF" w:rsidRPr="00E75E10">
        <w:rPr>
          <w:sz w:val="22"/>
          <w:szCs w:val="22"/>
        </w:rPr>
        <w:t xml:space="preserve"> prowadzić pod warstwą ocieplenia w grubościennych rurach ochronnych wykonanych z tworzywa. Wykonawca zapewni dostęp do</w:t>
      </w:r>
      <w:r w:rsidR="009E13BF" w:rsidRPr="00E75E10" w:rsidDel="007A4F39">
        <w:rPr>
          <w:sz w:val="22"/>
          <w:szCs w:val="22"/>
        </w:rPr>
        <w:t xml:space="preserve"> </w:t>
      </w:r>
      <w:r w:rsidR="009E13BF" w:rsidRPr="00E75E10">
        <w:rPr>
          <w:sz w:val="22"/>
          <w:szCs w:val="22"/>
        </w:rPr>
        <w:t>złączy kontrolnych instalacji piorunochronnej poprzez wykonanie drzwiczek rewizyjnych w warstwie ocieplenia. Podczas wykonywania ocieplenia należy odt</w:t>
      </w:r>
      <w:r w:rsidR="1DA301C0" w:rsidRPr="00E75E10">
        <w:rPr>
          <w:sz w:val="22"/>
          <w:szCs w:val="22"/>
        </w:rPr>
        <w:t>worzyć</w:t>
      </w:r>
      <w:r w:rsidR="009A5D49" w:rsidRPr="00E75E10">
        <w:rPr>
          <w:sz w:val="22"/>
          <w:szCs w:val="22"/>
        </w:rPr>
        <w:t xml:space="preserve"> o</w:t>
      </w:r>
      <w:r w:rsidR="001A4973" w:rsidRPr="00E75E10">
        <w:rPr>
          <w:sz w:val="22"/>
          <w:szCs w:val="22"/>
        </w:rPr>
        <w:t>rynnowanie</w:t>
      </w:r>
    </w:p>
    <w:p w14:paraId="00520D3A" w14:textId="77777777" w:rsidR="009E13BF" w:rsidRPr="00E75E10" w:rsidRDefault="009E13BF" w:rsidP="795798EA">
      <w:pPr>
        <w:spacing w:before="0" w:after="0" w:line="360" w:lineRule="auto"/>
        <w:ind w:firstLine="0"/>
        <w:rPr>
          <w:sz w:val="22"/>
          <w:szCs w:val="22"/>
        </w:rPr>
      </w:pPr>
      <w:r w:rsidRPr="00E75E10">
        <w:rPr>
          <w:sz w:val="22"/>
          <w:szCs w:val="22"/>
        </w:rPr>
        <w:t xml:space="preserve">Podczas prowadzenia prac </w:t>
      </w:r>
      <w:proofErr w:type="spellStart"/>
      <w:r w:rsidRPr="00E75E10">
        <w:rPr>
          <w:sz w:val="22"/>
          <w:szCs w:val="22"/>
        </w:rPr>
        <w:t>ociepleniowych</w:t>
      </w:r>
      <w:proofErr w:type="spellEnd"/>
      <w:r w:rsidRPr="00E75E10">
        <w:rPr>
          <w:sz w:val="22"/>
          <w:szCs w:val="22"/>
        </w:rPr>
        <w:t xml:space="preserve"> koniecznym będzie częściowe rozebranie nawierzchni utwardzonych i opaski przyściennej. Należy odtworzyć nawierzchnie utwardzone i opaskę z kostki brukowej, z zachowaniem spadku 2% od budynku. Nowa opaska powinna mieć szerokość min. 50cm.</w:t>
      </w:r>
    </w:p>
    <w:p w14:paraId="66D21F31" w14:textId="77777777" w:rsidR="009E13BF" w:rsidRPr="00E75E10" w:rsidRDefault="009E13BF" w:rsidP="009E13BF">
      <w:pPr>
        <w:spacing w:before="0" w:after="0" w:line="360" w:lineRule="auto"/>
        <w:ind w:firstLine="0"/>
        <w:rPr>
          <w:rFonts w:cstheme="minorHAnsi"/>
          <w:sz w:val="22"/>
          <w:szCs w:val="22"/>
        </w:rPr>
      </w:pPr>
      <w:r w:rsidRPr="00E75E10">
        <w:rPr>
          <w:rFonts w:cstheme="minorHAnsi"/>
          <w:sz w:val="22"/>
          <w:szCs w:val="22"/>
        </w:rPr>
        <w:t>Wszystkie materiały do wykonania ocieplenia muszą odpowiadać wymaganiom obowiązujących obecnie norm i aprobat technicznych, posiadać atesty higieniczne. Materiały powinny być dostarczone i przechowywane w oryginalnych, fabrycznych opakowaniach w warunkach określonych w kartach technicznych.</w:t>
      </w:r>
    </w:p>
    <w:p w14:paraId="4EF92293" w14:textId="77777777" w:rsidR="0003620D" w:rsidRPr="00E75E10" w:rsidRDefault="0003620D" w:rsidP="0003620D">
      <w:pPr>
        <w:spacing w:before="0" w:after="0" w:line="360" w:lineRule="auto"/>
        <w:ind w:firstLine="0"/>
        <w:rPr>
          <w:rFonts w:cstheme="minorHAnsi"/>
          <w:b/>
          <w:bCs/>
          <w:sz w:val="22"/>
          <w:szCs w:val="22"/>
        </w:rPr>
      </w:pPr>
      <w:r w:rsidRPr="00E75E10">
        <w:rPr>
          <w:rFonts w:cstheme="minorHAnsi"/>
          <w:b/>
          <w:bCs/>
          <w:sz w:val="22"/>
          <w:szCs w:val="22"/>
        </w:rPr>
        <w:t>Ponadto należy:</w:t>
      </w:r>
    </w:p>
    <w:p w14:paraId="0C9709B1" w14:textId="195B7F85" w:rsidR="00840924" w:rsidRPr="00E75E10" w:rsidRDefault="0003620D" w:rsidP="00840924">
      <w:pPr>
        <w:pStyle w:val="Akapitzlist"/>
        <w:numPr>
          <w:ilvl w:val="0"/>
          <w:numId w:val="42"/>
        </w:numPr>
        <w:rPr>
          <w:rFonts w:cstheme="minorHAnsi"/>
        </w:rPr>
      </w:pPr>
      <w:r w:rsidRPr="00E75E10">
        <w:rPr>
          <w:rFonts w:cstheme="minorHAnsi"/>
        </w:rPr>
        <w:t>wykonać nowe zadaszenia z poliwęglanu nad drzwiami wejściowymi do budynku oraz do węzła cieplnego</w:t>
      </w:r>
      <w:r w:rsidR="00840924" w:rsidRPr="00E75E10">
        <w:rPr>
          <w:rFonts w:cstheme="minorHAnsi"/>
        </w:rPr>
        <w:t>,</w:t>
      </w:r>
    </w:p>
    <w:p w14:paraId="74588EAC" w14:textId="77777777" w:rsidR="00840924" w:rsidRPr="00E75E10" w:rsidRDefault="0003620D" w:rsidP="00840924">
      <w:pPr>
        <w:pStyle w:val="Akapitzlist"/>
        <w:numPr>
          <w:ilvl w:val="0"/>
          <w:numId w:val="42"/>
        </w:numPr>
        <w:rPr>
          <w:rFonts w:cstheme="minorHAnsi"/>
        </w:rPr>
      </w:pPr>
      <w:r w:rsidRPr="00E75E10">
        <w:rPr>
          <w:rFonts w:cstheme="minorHAnsi"/>
        </w:rPr>
        <w:t xml:space="preserve">wymienić </w:t>
      </w:r>
      <w:r w:rsidR="004F7074" w:rsidRPr="00E75E10">
        <w:rPr>
          <w:rFonts w:cstheme="minorHAnsi"/>
        </w:rPr>
        <w:t>budki lęgowe</w:t>
      </w:r>
      <w:r w:rsidRPr="00E75E10">
        <w:rPr>
          <w:rFonts w:cstheme="minorHAnsi"/>
        </w:rPr>
        <w:t xml:space="preserve"> znajdujące się na elewacji</w:t>
      </w:r>
      <w:r w:rsidR="00840924" w:rsidRPr="00E75E10">
        <w:rPr>
          <w:rFonts w:cstheme="minorHAnsi"/>
        </w:rPr>
        <w:t>,</w:t>
      </w:r>
    </w:p>
    <w:p w14:paraId="67EF1165" w14:textId="2DAD81C8" w:rsidR="00491D0B" w:rsidRPr="00E75E10" w:rsidRDefault="0003620D" w:rsidP="3B26DFCC">
      <w:pPr>
        <w:pStyle w:val="Akapitzlist"/>
        <w:numPr>
          <w:ilvl w:val="0"/>
          <w:numId w:val="42"/>
        </w:numPr>
      </w:pPr>
      <w:r w:rsidRPr="00E75E10">
        <w:t xml:space="preserve">zdemontować istniejące oświetlenie zewnętrzne, a </w:t>
      </w:r>
      <w:r w:rsidR="009E39B6" w:rsidRPr="00E75E10">
        <w:t>po zakończonych robotach elewacyjnych zamontować</w:t>
      </w:r>
      <w:r w:rsidRPr="00E75E10">
        <w:t xml:space="preserve"> </w:t>
      </w:r>
      <w:r w:rsidR="000A48A1" w:rsidRPr="00E75E10">
        <w:t>is</w:t>
      </w:r>
      <w:r w:rsidR="00283FA9" w:rsidRPr="00E75E10">
        <w:t xml:space="preserve">tniejące </w:t>
      </w:r>
      <w:r w:rsidR="00284E26" w:rsidRPr="00E75E10">
        <w:t>oprawy</w:t>
      </w:r>
      <w:r w:rsidR="00283FA9" w:rsidRPr="00E75E10">
        <w:t xml:space="preserve"> LED </w:t>
      </w:r>
      <w:r w:rsidR="009E7248" w:rsidRPr="00E75E10">
        <w:t xml:space="preserve">oraz dołożyć </w:t>
      </w:r>
      <w:r w:rsidR="00E1133F" w:rsidRPr="00E75E10">
        <w:t xml:space="preserve">dodatkowe </w:t>
      </w:r>
      <w:r w:rsidR="006A6DDF" w:rsidRPr="00E75E10">
        <w:t>opra</w:t>
      </w:r>
      <w:r w:rsidR="007C77AD" w:rsidRPr="00E75E10">
        <w:t>wy</w:t>
      </w:r>
      <w:r w:rsidR="00AD2A64" w:rsidRPr="00E75E10">
        <w:t xml:space="preserve"> LED</w:t>
      </w:r>
      <w:r w:rsidR="007C77AD" w:rsidRPr="00E75E10">
        <w:t>.</w:t>
      </w:r>
    </w:p>
    <w:p w14:paraId="69C8E6C2" w14:textId="6C330540" w:rsidR="100B89A3" w:rsidRPr="00E75E10" w:rsidRDefault="100B89A3" w:rsidP="100B89A3">
      <w:pPr>
        <w:pStyle w:val="Akapitzlist"/>
        <w:numPr>
          <w:ilvl w:val="0"/>
          <w:numId w:val="42"/>
        </w:numPr>
      </w:pPr>
      <w:r w:rsidRPr="00E75E10">
        <w:rPr>
          <w:rFonts w:eastAsia="Arial" w:cs="Arial"/>
        </w:rPr>
        <w:t xml:space="preserve">Wymienić kraty wentylacyjne na nowe stalowe </w:t>
      </w:r>
      <w:r w:rsidR="7710FF0F" w:rsidRPr="00E75E10">
        <w:rPr>
          <w:rFonts w:eastAsia="Arial" w:cs="Arial"/>
        </w:rPr>
        <w:t>nierdzewne</w:t>
      </w:r>
    </w:p>
    <w:p w14:paraId="5B002753" w14:textId="32277184" w:rsidR="3735993E" w:rsidRPr="00E75E10" w:rsidRDefault="3735993E" w:rsidP="3735993E">
      <w:pPr>
        <w:pStyle w:val="Akapitzlist"/>
        <w:numPr>
          <w:ilvl w:val="0"/>
          <w:numId w:val="42"/>
        </w:numPr>
      </w:pPr>
      <w:r w:rsidRPr="00E75E10">
        <w:rPr>
          <w:rFonts w:eastAsia="Arial" w:cs="Arial"/>
        </w:rPr>
        <w:t>Wyremontować</w:t>
      </w:r>
      <w:r w:rsidR="70AB3EA8" w:rsidRPr="00E75E10">
        <w:rPr>
          <w:rFonts w:eastAsia="Arial" w:cs="Arial"/>
        </w:rPr>
        <w:t xml:space="preserve"> </w:t>
      </w:r>
      <w:r w:rsidR="30FFAA84" w:rsidRPr="00E75E10">
        <w:rPr>
          <w:rFonts w:eastAsia="Arial" w:cs="Arial"/>
        </w:rPr>
        <w:t>pierwszy stopień w celu ujednolicenia schodów wejściowych</w:t>
      </w:r>
    </w:p>
    <w:p w14:paraId="00039C1B" w14:textId="456B50AF" w:rsidR="100B89A3" w:rsidRPr="001A7DE1" w:rsidRDefault="1427ECAB" w:rsidP="001A7DE1">
      <w:pPr>
        <w:spacing w:before="0" w:after="0" w:line="360" w:lineRule="auto"/>
        <w:jc w:val="center"/>
      </w:pPr>
      <w:r w:rsidRPr="00E75E10">
        <w:rPr>
          <w:noProof/>
          <w:lang w:eastAsia="pl-PL"/>
        </w:rPr>
        <w:drawing>
          <wp:inline distT="0" distB="0" distL="0" distR="0" wp14:anchorId="1E2DA89F" wp14:editId="196A04C4">
            <wp:extent cx="4561367" cy="3137000"/>
            <wp:effectExtent l="0" t="0" r="0" b="6350"/>
            <wp:docPr id="337211014" name="Picture 3372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64014" cy="3138820"/>
                    </a:xfrm>
                    <a:prstGeom prst="rect">
                      <a:avLst/>
                    </a:prstGeom>
                  </pic:spPr>
                </pic:pic>
              </a:graphicData>
            </a:graphic>
          </wp:inline>
        </w:drawing>
      </w:r>
    </w:p>
    <w:p w14:paraId="260392B0" w14:textId="77777777" w:rsidR="009E13BF" w:rsidRPr="00E75E10" w:rsidRDefault="009E13BF" w:rsidP="009E13BF">
      <w:pPr>
        <w:spacing w:before="0" w:after="0" w:line="360" w:lineRule="auto"/>
        <w:ind w:firstLine="0"/>
        <w:rPr>
          <w:rFonts w:cstheme="minorHAnsi"/>
          <w:sz w:val="22"/>
          <w:szCs w:val="22"/>
          <w:u w:val="single"/>
          <w:lang w:eastAsia="pl-PL"/>
        </w:rPr>
      </w:pPr>
      <w:r w:rsidRPr="00E75E10">
        <w:rPr>
          <w:rFonts w:cstheme="minorHAnsi"/>
          <w:sz w:val="22"/>
          <w:szCs w:val="22"/>
          <w:u w:val="single"/>
          <w:lang w:eastAsia="pl-PL"/>
        </w:rPr>
        <w:t>Obróbki blacharskie:</w:t>
      </w:r>
    </w:p>
    <w:p w14:paraId="721F43C6" w14:textId="7C53BE1B" w:rsidR="009E13BF" w:rsidRPr="00E75E10" w:rsidRDefault="009E13BF" w:rsidP="009E13BF">
      <w:pPr>
        <w:spacing w:before="0" w:after="0" w:line="360" w:lineRule="auto"/>
        <w:ind w:firstLine="0"/>
        <w:rPr>
          <w:rFonts w:cstheme="minorHAnsi"/>
          <w:sz w:val="22"/>
          <w:szCs w:val="22"/>
          <w:lang w:eastAsia="pl-PL"/>
        </w:rPr>
      </w:pPr>
      <w:r w:rsidRPr="00E75E10">
        <w:rPr>
          <w:rFonts w:cstheme="minorHAnsi"/>
          <w:sz w:val="22"/>
          <w:szCs w:val="22"/>
          <w:lang w:eastAsia="pl-PL"/>
        </w:rPr>
        <w:lastRenderedPageBreak/>
        <w:t>Wszystkie obróbki blacharskie należy zaprojektować i wykonać wg jednolitego systemu z blachy stalowej ocynkowanej gr. 0,</w:t>
      </w:r>
      <w:r w:rsidR="005936B9" w:rsidRPr="00E75E10">
        <w:rPr>
          <w:rFonts w:cstheme="minorHAnsi"/>
          <w:sz w:val="22"/>
          <w:szCs w:val="22"/>
          <w:lang w:eastAsia="pl-PL"/>
        </w:rPr>
        <w:t>7</w:t>
      </w:r>
      <w:r w:rsidRPr="00E75E10">
        <w:rPr>
          <w:rFonts w:cstheme="minorHAnsi"/>
          <w:sz w:val="22"/>
          <w:szCs w:val="22"/>
          <w:lang w:eastAsia="pl-PL"/>
        </w:rPr>
        <w:t xml:space="preserve"> mm w kolorze wybranym przez Projektanta i Zamawiającego.</w:t>
      </w:r>
    </w:p>
    <w:p w14:paraId="2EC7C63B" w14:textId="77777777" w:rsidR="009E13BF" w:rsidRPr="00E75E10" w:rsidRDefault="009E13BF" w:rsidP="009E13BF">
      <w:pPr>
        <w:spacing w:before="0" w:after="0" w:line="360" w:lineRule="auto"/>
        <w:ind w:firstLine="0"/>
        <w:rPr>
          <w:rFonts w:cstheme="minorHAnsi"/>
          <w:sz w:val="22"/>
          <w:szCs w:val="22"/>
          <w:u w:val="single"/>
        </w:rPr>
      </w:pPr>
      <w:r w:rsidRPr="00E75E10">
        <w:rPr>
          <w:rFonts w:cstheme="minorHAnsi"/>
          <w:sz w:val="22"/>
          <w:szCs w:val="22"/>
          <w:u w:val="single"/>
        </w:rPr>
        <w:t>Oczekiwany zakres dokumentacji projektowej:</w:t>
      </w:r>
    </w:p>
    <w:p w14:paraId="410C8918" w14:textId="77777777" w:rsidR="009E13BF" w:rsidRPr="00E75E10" w:rsidRDefault="009E13BF" w:rsidP="00983C17">
      <w:pPr>
        <w:pStyle w:val="Akapitzlist"/>
        <w:numPr>
          <w:ilvl w:val="0"/>
          <w:numId w:val="19"/>
        </w:numPr>
        <w:ind w:left="360"/>
        <w:rPr>
          <w:rFonts w:asciiTheme="minorHAnsi" w:hAnsiTheme="minorHAnsi" w:cstheme="minorHAnsi"/>
        </w:rPr>
      </w:pPr>
      <w:r w:rsidRPr="00E75E10">
        <w:rPr>
          <w:rFonts w:asciiTheme="minorHAnsi" w:hAnsiTheme="minorHAnsi" w:cstheme="minorHAnsi"/>
        </w:rPr>
        <w:t>rzuty architektoniczne, w zakresie koniecznym do prawidłowego obliczenia ilości zastosowanych materiałów oraz prawidłowego wykonania robót budowlanych, zgodne z zasadami rysunku technicznego, obowiązującymi przepisami oraz wiedzą techniczną,</w:t>
      </w:r>
    </w:p>
    <w:p w14:paraId="18F43862" w14:textId="77777777" w:rsidR="009E13BF" w:rsidRPr="00E75E10" w:rsidRDefault="009E13BF" w:rsidP="00983C17">
      <w:pPr>
        <w:pStyle w:val="Akapitzlist"/>
        <w:numPr>
          <w:ilvl w:val="0"/>
          <w:numId w:val="19"/>
        </w:numPr>
        <w:ind w:left="360"/>
        <w:rPr>
          <w:rFonts w:asciiTheme="minorHAnsi" w:hAnsiTheme="minorHAnsi" w:cstheme="minorHAnsi"/>
        </w:rPr>
      </w:pPr>
      <w:r w:rsidRPr="00E75E10">
        <w:rPr>
          <w:rFonts w:asciiTheme="minorHAnsi" w:hAnsiTheme="minorHAnsi" w:cstheme="minorHAnsi"/>
        </w:rPr>
        <w:t>przekroje przedstawiające wszystkie projektowane/modernizowane przegrody wraz z opisem, zgodne z zasadami rysunku technicznego, obowiązującymi przepisami oraz wiedzą techniczną,</w:t>
      </w:r>
    </w:p>
    <w:p w14:paraId="6C23D932" w14:textId="77777777" w:rsidR="009E13BF" w:rsidRPr="00E75E10" w:rsidRDefault="009E13BF" w:rsidP="00983C17">
      <w:pPr>
        <w:pStyle w:val="Akapitzlist"/>
        <w:numPr>
          <w:ilvl w:val="0"/>
          <w:numId w:val="19"/>
        </w:numPr>
        <w:ind w:left="360"/>
        <w:rPr>
          <w:rFonts w:asciiTheme="minorHAnsi" w:hAnsiTheme="minorHAnsi" w:cstheme="minorHAnsi"/>
        </w:rPr>
      </w:pPr>
      <w:r w:rsidRPr="00E75E10">
        <w:rPr>
          <w:rFonts w:asciiTheme="minorHAnsi" w:hAnsiTheme="minorHAnsi" w:cstheme="minorHAnsi"/>
        </w:rPr>
        <w:t xml:space="preserve">elewacje, przedstawiające zastosowaną kolorystykę na budynku oraz wszelkie detale architektoniczne, zgodne z zasadami rysunku technicznego, obowiązującymi przepisami oraz wiedzą techniczną. </w:t>
      </w:r>
      <w:r w:rsidRPr="00E75E10">
        <w:rPr>
          <w:rFonts w:asciiTheme="minorHAnsi" w:hAnsiTheme="minorHAnsi" w:cstheme="minorHAnsi"/>
          <w:i/>
        </w:rPr>
        <w:t>Kolorystykę należy uzgodnić z Zamawiającym.</w:t>
      </w:r>
    </w:p>
    <w:p w14:paraId="2CED3384" w14:textId="7C821A1E" w:rsidR="000F58D0" w:rsidRPr="00E75E10" w:rsidRDefault="009E13BF" w:rsidP="00E857A5">
      <w:pPr>
        <w:pStyle w:val="Akapitzlist"/>
        <w:numPr>
          <w:ilvl w:val="0"/>
          <w:numId w:val="19"/>
        </w:numPr>
        <w:ind w:left="360"/>
        <w:rPr>
          <w:rFonts w:asciiTheme="minorHAnsi" w:hAnsiTheme="minorHAnsi" w:cstheme="minorHAnsi"/>
        </w:rPr>
      </w:pPr>
      <w:r w:rsidRPr="00E75E10">
        <w:rPr>
          <w:rFonts w:asciiTheme="minorHAnsi" w:hAnsiTheme="minorHAnsi" w:cstheme="minorHAnsi"/>
        </w:rPr>
        <w:t>detale architektoniczne dotyczące wykonania elewacji.</w:t>
      </w:r>
    </w:p>
    <w:p w14:paraId="6DAD31E5" w14:textId="50852476" w:rsidR="00F57330" w:rsidRPr="00E75E10" w:rsidRDefault="00F57330" w:rsidP="00F57330">
      <w:pPr>
        <w:pStyle w:val="Nagwek3"/>
      </w:pPr>
      <w:bookmarkStart w:id="180" w:name="_Toc107578328"/>
      <w:bookmarkStart w:id="181" w:name="_Toc114223225"/>
      <w:r w:rsidRPr="00E75E10">
        <w:t>Wymiana stolarki drzwiowej do węzła ciepła</w:t>
      </w:r>
      <w:bookmarkEnd w:id="180"/>
      <w:bookmarkEnd w:id="181"/>
    </w:p>
    <w:p w14:paraId="7244BBE3" w14:textId="5F8F0DFC" w:rsidR="0095378C" w:rsidRPr="00E75E10" w:rsidRDefault="0095378C" w:rsidP="795798EA">
      <w:pPr>
        <w:spacing w:before="0" w:after="0" w:line="360" w:lineRule="auto"/>
        <w:ind w:firstLine="0"/>
        <w:rPr>
          <w:rFonts w:asciiTheme="majorHAnsi" w:hAnsiTheme="majorHAnsi" w:cstheme="majorBidi"/>
          <w:sz w:val="22"/>
          <w:szCs w:val="22"/>
        </w:rPr>
      </w:pPr>
      <w:r w:rsidRPr="00E75E10">
        <w:rPr>
          <w:rFonts w:asciiTheme="majorHAnsi" w:hAnsiTheme="majorHAnsi" w:cstheme="majorBidi"/>
          <w:sz w:val="22"/>
          <w:szCs w:val="22"/>
        </w:rPr>
        <w:t>Należy wymienić istniejąca stolarkę drzwiową zewnętrzną w pomieszczeniu węzła cieplnego na nową, o współczynniku przenikania ciepła U=1,30W/m</w:t>
      </w:r>
      <w:r w:rsidRPr="00E75E10">
        <w:rPr>
          <w:rFonts w:asciiTheme="majorHAnsi" w:hAnsiTheme="majorHAnsi" w:cstheme="majorBidi"/>
          <w:sz w:val="22"/>
          <w:szCs w:val="22"/>
          <w:vertAlign w:val="superscript"/>
        </w:rPr>
        <w:t>2</w:t>
      </w:r>
      <w:r w:rsidRPr="00E75E10">
        <w:rPr>
          <w:rFonts w:asciiTheme="majorHAnsi" w:eastAsia="Symbol" w:hAnsiTheme="majorHAnsi" w:cstheme="majorBidi"/>
          <w:sz w:val="22"/>
          <w:szCs w:val="22"/>
        </w:rPr>
        <w:t>×</w:t>
      </w:r>
      <w:r w:rsidRPr="00E75E10">
        <w:rPr>
          <w:rFonts w:asciiTheme="majorHAnsi" w:hAnsiTheme="majorHAnsi" w:cstheme="majorBidi"/>
          <w:sz w:val="22"/>
          <w:szCs w:val="22"/>
        </w:rPr>
        <w:t xml:space="preserve">K. Nowe drzwi powinny odwzorowywać drzwi istniejące w zakresie formy i kształtu oraz wielkości otworu. Po wykonaniu montażu stolarki drzwiowej, należy przewidzieć wykonanie robót naprawczych ościeży tj. uzupełnienie tynków wewnętrznych, malowanie. </w:t>
      </w:r>
      <w:r w:rsidR="00C87FE3" w:rsidRPr="00E75E10">
        <w:rPr>
          <w:rFonts w:asciiTheme="majorHAnsi" w:hAnsiTheme="majorHAnsi" w:cstheme="majorBidi"/>
          <w:sz w:val="22"/>
          <w:szCs w:val="22"/>
        </w:rPr>
        <w:t xml:space="preserve">Wykonać należy również zadaszenie z </w:t>
      </w:r>
      <w:r w:rsidR="002D52BC" w:rsidRPr="00E75E10">
        <w:rPr>
          <w:rFonts w:asciiTheme="majorHAnsi" w:hAnsiTheme="majorHAnsi" w:cstheme="majorBidi"/>
          <w:sz w:val="22"/>
          <w:szCs w:val="22"/>
        </w:rPr>
        <w:t xml:space="preserve">poliwęglanu. </w:t>
      </w:r>
    </w:p>
    <w:p w14:paraId="51E8F8E9" w14:textId="77777777" w:rsidR="0095378C" w:rsidRPr="00E75E10" w:rsidRDefault="0095378C" w:rsidP="0095378C">
      <w:pPr>
        <w:spacing w:before="0" w:after="0" w:line="360" w:lineRule="auto"/>
        <w:ind w:firstLine="0"/>
        <w:rPr>
          <w:rFonts w:asciiTheme="majorHAnsi" w:hAnsiTheme="majorHAnsi" w:cstheme="majorHAnsi"/>
          <w:sz w:val="22"/>
          <w:szCs w:val="22"/>
          <w:u w:val="single"/>
        </w:rPr>
      </w:pPr>
      <w:r w:rsidRPr="00E75E10">
        <w:rPr>
          <w:rFonts w:asciiTheme="majorHAnsi" w:hAnsiTheme="majorHAnsi" w:cstheme="majorHAnsi"/>
          <w:sz w:val="22"/>
          <w:szCs w:val="22"/>
          <w:u w:val="single"/>
        </w:rPr>
        <w:t>Oczekiwany zakres dokumentacji projektowej:</w:t>
      </w:r>
    </w:p>
    <w:p w14:paraId="71A1EFD0" w14:textId="77777777" w:rsidR="0095378C" w:rsidRPr="00E75E10" w:rsidRDefault="0095378C"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rzuty architektoniczne, w zakresie koniecznym do prawidłowego obliczenia ilości zastosowanych materiałów oraz prawidłowego wykonania robót budowlanych, zgodne z zasadami rysunku technicznego, obowiązującymi przepisami oraz wiedzą techniczną,</w:t>
      </w:r>
    </w:p>
    <w:p w14:paraId="6C79F15A" w14:textId="77777777" w:rsidR="0095378C" w:rsidRPr="00E75E10" w:rsidRDefault="0095378C"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przekroje pokazujące wymienianą stolarkę,  zgodne z zasadami rysunku technicznego, obowiązującymi przepisami oraz wiedzą techniczną,</w:t>
      </w:r>
    </w:p>
    <w:p w14:paraId="1D2CEE07" w14:textId="77777777" w:rsidR="0095378C" w:rsidRPr="00E75E10" w:rsidRDefault="0095378C"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elewacje, przedstawiające nowa stolarkę drzwiową, zgodne z zasadami rysunku technicznego, obowiązującymi przepisami oraz wiedzą techniczną.</w:t>
      </w:r>
    </w:p>
    <w:p w14:paraId="63947292" w14:textId="2F0A444A" w:rsidR="00042299" w:rsidRPr="00E75E10" w:rsidRDefault="0095378C" w:rsidP="00983C17">
      <w:pPr>
        <w:pStyle w:val="Akapitzlist"/>
        <w:numPr>
          <w:ilvl w:val="0"/>
          <w:numId w:val="19"/>
        </w:numPr>
        <w:ind w:left="360"/>
        <w:rPr>
          <w:rFonts w:asciiTheme="majorHAnsi" w:hAnsiTheme="majorHAnsi" w:cstheme="majorHAnsi"/>
        </w:rPr>
      </w:pPr>
      <w:r w:rsidRPr="00E75E10">
        <w:rPr>
          <w:rFonts w:asciiTheme="majorHAnsi" w:hAnsiTheme="majorHAnsi" w:cstheme="majorHAnsi"/>
        </w:rPr>
        <w:t>zestawienie stolarki drzwiowej wraz z podaniem wymiarów poszczególnych drzwi oraz otworów, dokładnym opisem każdej pary drzwi, podaniem parametrów charakterystycznych oraz podaniem liczby sztuk każdej pary drzwi.</w:t>
      </w:r>
    </w:p>
    <w:p w14:paraId="0716F775" w14:textId="25DAE7F8" w:rsidR="00AB6C48" w:rsidRPr="00E75E10" w:rsidRDefault="00F57330" w:rsidP="00F57330">
      <w:pPr>
        <w:pStyle w:val="Nagwek3"/>
      </w:pPr>
      <w:bookmarkStart w:id="182" w:name="_Toc107578329"/>
      <w:bookmarkStart w:id="183" w:name="_Toc114223226"/>
      <w:r w:rsidRPr="00E75E10">
        <w:t xml:space="preserve">Montaż </w:t>
      </w:r>
      <w:r w:rsidR="00B8143C" w:rsidRPr="00E75E10">
        <w:t>instalacji</w:t>
      </w:r>
      <w:r w:rsidRPr="00E75E10">
        <w:t xml:space="preserve"> PV</w:t>
      </w:r>
      <w:bookmarkEnd w:id="182"/>
      <w:bookmarkEnd w:id="183"/>
    </w:p>
    <w:p w14:paraId="3188B429" w14:textId="77777777" w:rsidR="00042299" w:rsidRPr="00E75E10" w:rsidRDefault="00042299" w:rsidP="795798EA">
      <w:pPr>
        <w:spacing w:before="0" w:after="0" w:line="360" w:lineRule="auto"/>
        <w:ind w:firstLine="0"/>
        <w:rPr>
          <w:rFonts w:asciiTheme="majorHAnsi" w:hAnsiTheme="majorHAnsi" w:cstheme="majorBidi"/>
          <w:color w:val="000000"/>
          <w:kern w:val="2"/>
          <w:sz w:val="22"/>
          <w:szCs w:val="22"/>
        </w:rPr>
      </w:pPr>
      <w:r w:rsidRPr="00E75E10">
        <w:rPr>
          <w:rFonts w:asciiTheme="majorHAnsi" w:hAnsiTheme="majorHAnsi" w:cstheme="majorBidi"/>
          <w:sz w:val="22"/>
          <w:szCs w:val="22"/>
        </w:rPr>
        <w:t xml:space="preserve">Przewiduje się budowę </w:t>
      </w:r>
      <w:proofErr w:type="spellStart"/>
      <w:r w:rsidRPr="00E75E10">
        <w:rPr>
          <w:rFonts w:asciiTheme="majorHAnsi" w:hAnsiTheme="majorHAnsi" w:cstheme="majorBidi"/>
          <w:sz w:val="22"/>
          <w:szCs w:val="22"/>
        </w:rPr>
        <w:t>nadachowej</w:t>
      </w:r>
      <w:proofErr w:type="spellEnd"/>
      <w:r w:rsidRPr="00E75E10">
        <w:rPr>
          <w:rFonts w:asciiTheme="majorHAnsi" w:hAnsiTheme="majorHAnsi" w:cstheme="majorBidi"/>
          <w:sz w:val="22"/>
          <w:szCs w:val="22"/>
        </w:rPr>
        <w:t xml:space="preserve"> instalacji fotowoltaicznej na połaci dachowej budynku. Dokładna lokalizacja paneli na etapie opracowania dokumentacji projektowej. </w:t>
      </w:r>
    </w:p>
    <w:p w14:paraId="6474456F" w14:textId="77777777" w:rsidR="00042299" w:rsidRPr="00E75E10" w:rsidRDefault="00042299" w:rsidP="795798EA">
      <w:pPr>
        <w:spacing w:before="0" w:after="0" w:line="360" w:lineRule="auto"/>
        <w:ind w:firstLine="0"/>
        <w:rPr>
          <w:rFonts w:asciiTheme="majorHAnsi" w:hAnsiTheme="majorHAnsi" w:cstheme="majorBidi"/>
          <w:color w:val="000000"/>
          <w:kern w:val="2"/>
          <w:sz w:val="22"/>
          <w:szCs w:val="22"/>
        </w:rPr>
      </w:pPr>
      <w:r w:rsidRPr="00E75E10">
        <w:rPr>
          <w:rFonts w:asciiTheme="majorHAnsi" w:hAnsiTheme="majorHAnsi" w:cstheme="majorBidi"/>
          <w:color w:val="000000"/>
          <w:kern w:val="2"/>
          <w:sz w:val="22"/>
          <w:szCs w:val="22"/>
        </w:rPr>
        <w:lastRenderedPageBreak/>
        <w:t>Instalacja fotowoltaiczna dla budynku będzie składała się z 14 sztuk paneli o powierzchni 23,8 m</w:t>
      </w:r>
      <w:r w:rsidRPr="00E75E10">
        <w:rPr>
          <w:rFonts w:asciiTheme="majorHAnsi" w:hAnsiTheme="majorHAnsi" w:cstheme="majorBidi"/>
          <w:color w:val="000000"/>
          <w:kern w:val="2"/>
          <w:sz w:val="22"/>
          <w:szCs w:val="22"/>
          <w:vertAlign w:val="superscript"/>
        </w:rPr>
        <w:t>2</w:t>
      </w:r>
      <w:r w:rsidRPr="00E75E10">
        <w:rPr>
          <w:rFonts w:asciiTheme="majorHAnsi" w:hAnsiTheme="majorHAnsi" w:cstheme="majorBidi"/>
          <w:color w:val="000000"/>
          <w:kern w:val="2"/>
          <w:sz w:val="22"/>
          <w:szCs w:val="22"/>
        </w:rPr>
        <w:t xml:space="preserve"> i łącznej mocy ok. 4,76 </w:t>
      </w:r>
      <w:proofErr w:type="spellStart"/>
      <w:r w:rsidRPr="00E75E10">
        <w:rPr>
          <w:rFonts w:asciiTheme="majorHAnsi" w:hAnsiTheme="majorHAnsi" w:cstheme="majorBidi"/>
          <w:color w:val="000000"/>
          <w:kern w:val="2"/>
          <w:sz w:val="22"/>
          <w:szCs w:val="22"/>
        </w:rPr>
        <w:t>kWp</w:t>
      </w:r>
      <w:proofErr w:type="spellEnd"/>
      <w:r w:rsidRPr="00E75E10">
        <w:rPr>
          <w:rFonts w:asciiTheme="majorHAnsi" w:hAnsiTheme="majorHAnsi" w:cstheme="majorBidi"/>
          <w:color w:val="000000"/>
          <w:kern w:val="2"/>
          <w:sz w:val="22"/>
          <w:szCs w:val="22"/>
        </w:rPr>
        <w:t xml:space="preserve">. </w:t>
      </w:r>
    </w:p>
    <w:p w14:paraId="32CEF6AD" w14:textId="77777777" w:rsidR="003961B4" w:rsidRPr="00E75E10" w:rsidRDefault="003961B4" w:rsidP="003961B4">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Instalacja fotowoltaiczna obejmuje prace projektowe i realizacyjne obejmujące wykonanie:</w:t>
      </w:r>
    </w:p>
    <w:p w14:paraId="48DA1686" w14:textId="77777777" w:rsidR="003961B4" w:rsidRPr="00E75E10" w:rsidRDefault="003961B4" w:rsidP="003961B4">
      <w:pPr>
        <w:pStyle w:val="Akapitzlist"/>
        <w:numPr>
          <w:ilvl w:val="0"/>
          <w:numId w:val="20"/>
        </w:numPr>
        <w:rPr>
          <w:rFonts w:asciiTheme="majorHAnsi" w:hAnsiTheme="majorHAnsi" w:cstheme="majorHAnsi"/>
          <w:color w:val="000000"/>
          <w:kern w:val="2"/>
        </w:rPr>
      </w:pPr>
      <w:r w:rsidRPr="00E75E10">
        <w:rPr>
          <w:rFonts w:asciiTheme="majorHAnsi" w:hAnsiTheme="majorHAnsi" w:cstheme="majorHAnsi"/>
          <w:color w:val="000000"/>
          <w:kern w:val="2"/>
        </w:rPr>
        <w:t>dokumentacji projektowej instalacji fotowoltaicznej wraz z połączeniem z istniejącą instalacją elektryczną oraz zabezpieczeniem odgromowym projektowanej instalacji,</w:t>
      </w:r>
    </w:p>
    <w:p w14:paraId="719EFE0D" w14:textId="77777777" w:rsidR="003961B4" w:rsidRPr="00E75E10" w:rsidRDefault="003961B4" w:rsidP="003961B4">
      <w:pPr>
        <w:pStyle w:val="Akapitzlist"/>
        <w:numPr>
          <w:ilvl w:val="0"/>
          <w:numId w:val="20"/>
        </w:numPr>
        <w:rPr>
          <w:rFonts w:asciiTheme="majorHAnsi" w:hAnsiTheme="majorHAnsi" w:cstheme="majorHAnsi"/>
          <w:color w:val="000000"/>
          <w:kern w:val="2"/>
        </w:rPr>
      </w:pPr>
      <w:r w:rsidRPr="00E75E10">
        <w:rPr>
          <w:rFonts w:asciiTheme="majorHAnsi" w:hAnsiTheme="majorHAnsi" w:cstheme="majorHAnsi"/>
          <w:color w:val="000000"/>
          <w:kern w:val="2"/>
        </w:rPr>
        <w:t>ocena stanu technicznego / opinii konstrukcyjnej dachu w części, gdzie będą zlokalizowane panele fotowoltaiczne,</w:t>
      </w:r>
    </w:p>
    <w:p w14:paraId="7B851DB9" w14:textId="77777777" w:rsidR="003961B4" w:rsidRPr="00E75E10" w:rsidRDefault="003961B4" w:rsidP="003961B4">
      <w:pPr>
        <w:pStyle w:val="Akapitzlist"/>
        <w:numPr>
          <w:ilvl w:val="0"/>
          <w:numId w:val="20"/>
        </w:numPr>
        <w:rPr>
          <w:rFonts w:asciiTheme="majorHAnsi" w:hAnsiTheme="majorHAnsi" w:cstheme="majorHAnsi"/>
          <w:color w:val="000000"/>
          <w:kern w:val="2"/>
        </w:rPr>
      </w:pPr>
      <w:r w:rsidRPr="00E75E10">
        <w:rPr>
          <w:rFonts w:asciiTheme="majorHAnsi" w:hAnsiTheme="majorHAnsi" w:cstheme="majorHAnsi"/>
          <w:color w:val="000000"/>
          <w:kern w:val="2"/>
        </w:rPr>
        <w:t>wykonanie prac budowlanych wg. powyższych projektów i uzyskanie pozwolenia na użytkowanie oraz dokonanie wszelkich odbiorów technicznych.</w:t>
      </w:r>
    </w:p>
    <w:p w14:paraId="3CD23CB7" w14:textId="77777777" w:rsidR="003961B4" w:rsidRPr="00E75E10" w:rsidRDefault="003961B4" w:rsidP="003961B4">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Zakres budowy instalacji obejmuje: </w:t>
      </w:r>
    </w:p>
    <w:p w14:paraId="687011B8" w14:textId="77777777" w:rsidR="003961B4" w:rsidRPr="00E75E10" w:rsidRDefault="003961B4" w:rsidP="003961B4">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montaż modułów fotowoltaicznych oraz falowników, </w:t>
      </w:r>
    </w:p>
    <w:p w14:paraId="2E64A67F" w14:textId="77777777" w:rsidR="003961B4" w:rsidRPr="00E75E10" w:rsidRDefault="003961B4" w:rsidP="003961B4">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połączenie z istniejącą instalacją elektryczną, </w:t>
      </w:r>
    </w:p>
    <w:p w14:paraId="66542A21" w14:textId="77777777" w:rsidR="003961B4" w:rsidRPr="00E75E10" w:rsidRDefault="003961B4" w:rsidP="003961B4">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wykonanie ochrony przed porażeniem prądem, </w:t>
      </w:r>
    </w:p>
    <w:p w14:paraId="45E12594" w14:textId="77777777" w:rsidR="003961B4" w:rsidRPr="00E75E10" w:rsidRDefault="003961B4" w:rsidP="003961B4">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wykonanie nowej lub przystosowanie istniejącej instalacji odgromowej do instalacji paneli fotowoltaicznych, </w:t>
      </w:r>
    </w:p>
    <w:p w14:paraId="696B86B0" w14:textId="77777777" w:rsidR="003961B4" w:rsidRPr="00E75E10" w:rsidRDefault="003961B4" w:rsidP="003961B4">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 xml:space="preserve">weryfikację istniejących rozdzielnic, w przypadku takowej potrzeby dostosowanie instalacji odbiorczej do wybudowanego systemu fotowoltaicznego, </w:t>
      </w:r>
    </w:p>
    <w:p w14:paraId="5D1B0BAA" w14:textId="77777777" w:rsidR="003961B4" w:rsidRPr="00E75E10" w:rsidRDefault="003961B4" w:rsidP="003961B4">
      <w:pPr>
        <w:pStyle w:val="Akapitzlist"/>
        <w:numPr>
          <w:ilvl w:val="0"/>
          <w:numId w:val="36"/>
        </w:numPr>
        <w:rPr>
          <w:rFonts w:asciiTheme="majorHAnsi" w:hAnsiTheme="majorHAnsi" w:cstheme="majorHAnsi"/>
          <w:color w:val="000000"/>
          <w:kern w:val="2"/>
        </w:rPr>
      </w:pPr>
      <w:r w:rsidRPr="00E75E10">
        <w:rPr>
          <w:rFonts w:asciiTheme="majorHAnsi" w:hAnsiTheme="majorHAnsi" w:cstheme="majorHAnsi"/>
          <w:color w:val="000000"/>
          <w:kern w:val="2"/>
        </w:rPr>
        <w:t>wykonanie połączenia wyrównawczego ram modułów fotowoltaicznych wraz z uziemieniem ograniczników przepięć.</w:t>
      </w:r>
    </w:p>
    <w:p w14:paraId="19353CA3" w14:textId="77777777" w:rsidR="00042299" w:rsidRPr="00E75E10" w:rsidRDefault="00042299" w:rsidP="00042299">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Moduły fotowoltaiczne</w:t>
      </w:r>
    </w:p>
    <w:p w14:paraId="2A63F037" w14:textId="77777777" w:rsidR="00042299" w:rsidRPr="00E75E10" w:rsidRDefault="00042299" w:rsidP="00042299">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Przewiduje się 14 sztuk paneli. Moduły należy montować na konstrukcjach ze stali nierdzewnej lub aluminiowych umożliwiających mocowanie zgodne z nachyleniem 5⁰-15⁰ w przypadku instalacji lokowanej na dachu. Lokalizację paneli należy przewidzieć tak, aby zachować bezpieczne odległości względem istniejących elementów zamontowanych na dachu oraz unikać ich zacienienia. Rozmieszczenie modułów na dachu powinno gwarantować dostęp serwisowy i eksploatacyjny do każdego pojedynczego modułu.</w:t>
      </w:r>
    </w:p>
    <w:p w14:paraId="57032DE5" w14:textId="77777777" w:rsidR="00042299" w:rsidRPr="00E75E10" w:rsidRDefault="00042299" w:rsidP="00042299">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Inwertery</w:t>
      </w:r>
    </w:p>
    <w:p w14:paraId="300481B5" w14:textId="77777777" w:rsidR="00042299" w:rsidRPr="00E75E10" w:rsidRDefault="00042299" w:rsidP="00042299">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Na potrzeby przetworzenia energii uzyskiwanej z promieniowania słonecznego w panelach fotowoltaicznych na energię możliwą do wykorzystania na potrzeby zasilania odbiorników przyłączonych do instalacji elektrycznej budynku należy przewidzieć montaż inwerterów w ilości i o mocy zapewniającej optymalne parametry przetwarzania. Wymagany minimalny stopień przewymiarowania mocy części instalacji DC przyłączonej do danego inwertera w stosunku do mocy znamionowej AC inwertera powinien wynosi 110%. Przewiduje się urządzenia beztransformatorowe, o parametrach umożliwiających przyłączenie do trójfazowej instalacji prądu przemiennego budynku.</w:t>
      </w:r>
    </w:p>
    <w:p w14:paraId="37F0DC97" w14:textId="77777777" w:rsidR="00042299" w:rsidRPr="00E75E10" w:rsidRDefault="00042299" w:rsidP="00042299">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lastRenderedPageBreak/>
        <w:t>Inwertery powinny dokonywać samoczynnego odcięcia elektrowni od sieci dystrybucyjnej w przypadku utraty synchronizmu spowodowanego zbyt dużym spadkiem wartości napięcia sieci zewnętrznej. Inwertery muszą posiadać fabrycznie wbudowane następujące zabezpieczenia:</w:t>
      </w:r>
    </w:p>
    <w:p w14:paraId="2E4B4C8C" w14:textId="77777777" w:rsidR="00042299" w:rsidRPr="00E75E10" w:rsidRDefault="00042299"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nadprądowe,</w:t>
      </w:r>
    </w:p>
    <w:p w14:paraId="19C45979" w14:textId="77777777" w:rsidR="00042299" w:rsidRPr="00E75E10" w:rsidRDefault="00042299"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zwarciowe,</w:t>
      </w:r>
    </w:p>
    <w:p w14:paraId="1CA93CCB" w14:textId="77777777" w:rsidR="00042299" w:rsidRPr="00E75E10" w:rsidRDefault="00042299"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przeciwprzepięciowe,</w:t>
      </w:r>
    </w:p>
    <w:p w14:paraId="238DF650" w14:textId="77777777" w:rsidR="00042299" w:rsidRPr="00E75E10" w:rsidRDefault="00042299" w:rsidP="00983C17">
      <w:pPr>
        <w:pStyle w:val="Akapitzlist"/>
        <w:numPr>
          <w:ilvl w:val="0"/>
          <w:numId w:val="21"/>
        </w:numPr>
        <w:rPr>
          <w:rFonts w:asciiTheme="majorHAnsi" w:hAnsiTheme="majorHAnsi" w:cstheme="majorHAnsi"/>
          <w:color w:val="000000"/>
          <w:kern w:val="2"/>
        </w:rPr>
      </w:pPr>
      <w:r w:rsidRPr="00E75E10">
        <w:rPr>
          <w:rFonts w:asciiTheme="majorHAnsi" w:hAnsiTheme="majorHAnsi" w:cstheme="majorHAnsi"/>
          <w:color w:val="000000"/>
          <w:kern w:val="2"/>
        </w:rPr>
        <w:t>przed pracą na wyspę obciążeniową sieci dystrybucyjnej.</w:t>
      </w:r>
    </w:p>
    <w:p w14:paraId="64278972" w14:textId="5430E6D3" w:rsidR="00042299" w:rsidRPr="00E75E10" w:rsidRDefault="00042299" w:rsidP="00042299">
      <w:pPr>
        <w:spacing w:before="0" w:after="0" w:line="360" w:lineRule="auto"/>
        <w:ind w:firstLine="0"/>
        <w:rPr>
          <w:spacing w:val="-1"/>
          <w:sz w:val="22"/>
          <w:szCs w:val="22"/>
        </w:rPr>
      </w:pPr>
      <w:r w:rsidRPr="00E75E10">
        <w:rPr>
          <w:spacing w:val="-1"/>
          <w:sz w:val="22"/>
          <w:szCs w:val="22"/>
        </w:rPr>
        <w:t xml:space="preserve">W instalacji nie planuje się możliwości magazynowania energii elektrycznej. Podczas zaniku napięcia w sieci elektroenergetycznej operatora instalacja fotowoltaiczna zostanie odłączona nie stanowiąc zasilania rezerwowego. </w:t>
      </w:r>
    </w:p>
    <w:p w14:paraId="5BD0B9B9" w14:textId="77777777" w:rsidR="00042299" w:rsidRPr="00E75E10" w:rsidRDefault="00042299" w:rsidP="00042299">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Instalacje DC</w:t>
      </w:r>
    </w:p>
    <w:p w14:paraId="7171C9D7" w14:textId="77777777" w:rsidR="00042299" w:rsidRPr="00E75E10" w:rsidRDefault="00042299" w:rsidP="00042299">
      <w:pPr>
        <w:spacing w:before="0" w:after="0" w:line="360" w:lineRule="auto"/>
        <w:ind w:firstLine="0"/>
        <w:rPr>
          <w:rFonts w:asciiTheme="majorHAnsi" w:hAnsiTheme="majorHAnsi" w:cstheme="majorHAnsi"/>
          <w:b/>
          <w:color w:val="000000"/>
          <w:kern w:val="2"/>
          <w:sz w:val="22"/>
          <w:szCs w:val="22"/>
        </w:rPr>
      </w:pPr>
      <w:r w:rsidRPr="00E75E10">
        <w:rPr>
          <w:rFonts w:asciiTheme="majorHAnsi" w:hAnsiTheme="majorHAnsi" w:cstheme="majorHAnsi"/>
          <w:color w:val="000000"/>
          <w:kern w:val="2"/>
          <w:sz w:val="22"/>
          <w:szCs w:val="22"/>
        </w:rPr>
        <w:t>Instalację fotowoltaiczną z inwerterem należy połączyć za pomocą instalacji DC wykonanej przewodami solarnymi z żyłami miedzianymi o przekroju nie mniejszym niż  4 mm</w:t>
      </w:r>
      <w:r w:rsidRPr="00E75E10">
        <w:rPr>
          <w:rFonts w:asciiTheme="majorHAnsi" w:hAnsiTheme="majorHAnsi" w:cstheme="majorHAnsi"/>
          <w:color w:val="000000"/>
          <w:kern w:val="2"/>
          <w:sz w:val="22"/>
          <w:szCs w:val="22"/>
          <w:vertAlign w:val="superscript"/>
        </w:rPr>
        <w:t>2</w:t>
      </w:r>
      <w:r w:rsidRPr="00E75E10">
        <w:rPr>
          <w:rFonts w:asciiTheme="majorHAnsi" w:hAnsiTheme="majorHAnsi" w:cstheme="majorHAnsi"/>
          <w:color w:val="000000"/>
          <w:kern w:val="2"/>
          <w:sz w:val="22"/>
          <w:szCs w:val="22"/>
        </w:rPr>
        <w:t xml:space="preserve"> w izolacji z komponentu sieciowanego oraz z podwójnie izolowaną powłoką.</w:t>
      </w:r>
      <w:r w:rsidRPr="00E75E10">
        <w:rPr>
          <w:rFonts w:asciiTheme="majorHAnsi" w:hAnsiTheme="majorHAnsi" w:cstheme="majorHAnsi"/>
          <w:b/>
          <w:color w:val="000000"/>
          <w:kern w:val="2"/>
          <w:sz w:val="22"/>
          <w:szCs w:val="22"/>
        </w:rPr>
        <w:t xml:space="preserve"> </w:t>
      </w:r>
      <w:r w:rsidRPr="00E75E10">
        <w:rPr>
          <w:rFonts w:asciiTheme="majorHAnsi" w:hAnsiTheme="majorHAnsi" w:cstheme="majorHAnsi"/>
          <w:color w:val="000000"/>
          <w:kern w:val="2"/>
          <w:sz w:val="22"/>
          <w:szCs w:val="22"/>
        </w:rPr>
        <w:t xml:space="preserve">Przewody solarne prowadzić pod ogniwami mocując je do konstrukcji w sposób uniemożliwiający kontakt z powierzchnią pod nimi oraz z powierzchnią dachu. Przewody „plusowy” i „minusowy” powinny zakreślać jak najmniejszą powierzchnię. Dla instalacji </w:t>
      </w:r>
      <w:proofErr w:type="spellStart"/>
      <w:r w:rsidRPr="00E75E10">
        <w:rPr>
          <w:rFonts w:asciiTheme="majorHAnsi" w:hAnsiTheme="majorHAnsi" w:cstheme="majorHAnsi"/>
          <w:color w:val="000000"/>
          <w:kern w:val="2"/>
          <w:sz w:val="22"/>
          <w:szCs w:val="22"/>
        </w:rPr>
        <w:t>nadachowej</w:t>
      </w:r>
      <w:proofErr w:type="spellEnd"/>
      <w:r w:rsidRPr="00E75E10">
        <w:rPr>
          <w:rFonts w:asciiTheme="majorHAnsi" w:hAnsiTheme="majorHAnsi" w:cstheme="majorHAnsi"/>
          <w:color w:val="000000"/>
          <w:kern w:val="2"/>
          <w:sz w:val="22"/>
          <w:szCs w:val="22"/>
        </w:rPr>
        <w:t xml:space="preserve"> poza obszarem modułów instalację należy ułożyć w rurkach instalacyjnych lub korytach kablowych. Trasy kablowe doprowadzić do inwertera zamontowanego w miejscu ustalonym i z Inwestorem.</w:t>
      </w:r>
    </w:p>
    <w:p w14:paraId="355942EE" w14:textId="77777777" w:rsidR="00042299" w:rsidRPr="00E75E10" w:rsidRDefault="00042299" w:rsidP="00042299">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 xml:space="preserve">Instalacje AC </w:t>
      </w:r>
    </w:p>
    <w:p w14:paraId="3C6967D2" w14:textId="77777777" w:rsidR="00042299" w:rsidRPr="00E75E10" w:rsidRDefault="00042299" w:rsidP="00042299">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Kable/przewody łączące poszczególne inwertery z rozdzielnicą główną </w:t>
      </w:r>
      <w:proofErr w:type="spellStart"/>
      <w:r w:rsidRPr="00E75E10">
        <w:rPr>
          <w:rFonts w:asciiTheme="majorHAnsi" w:hAnsiTheme="majorHAnsi" w:cstheme="majorHAnsi"/>
          <w:color w:val="000000"/>
          <w:kern w:val="2"/>
          <w:sz w:val="22"/>
          <w:szCs w:val="22"/>
        </w:rPr>
        <w:t>nN</w:t>
      </w:r>
      <w:proofErr w:type="spellEnd"/>
      <w:r w:rsidRPr="00E75E10">
        <w:rPr>
          <w:rFonts w:asciiTheme="majorHAnsi" w:hAnsiTheme="majorHAnsi" w:cstheme="majorHAnsi"/>
          <w:color w:val="000000"/>
          <w:kern w:val="2"/>
          <w:sz w:val="22"/>
          <w:szCs w:val="22"/>
        </w:rPr>
        <w:t xml:space="preserve"> obiektu prowadzić w budynku w rurkach instalacyjnych lub korytach kablowych. Należy zaprojektować trasę kablową do miejsca przyłączenia instalacji i ułożyć w niej kable/przewody zgodnie z obecnymi przepisami. Trasę kablową ostatecznie uzgodnić z Inwestorem. Wszystkie przewody prowadzone wewnątrz budynku musza spełniać wymogi dyrektywy CPR.</w:t>
      </w:r>
    </w:p>
    <w:p w14:paraId="32C0C872" w14:textId="77777777" w:rsidR="00042299" w:rsidRPr="00E75E10" w:rsidRDefault="00042299" w:rsidP="00042299">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Odłączanie elektrowni od sieci</w:t>
      </w:r>
    </w:p>
    <w:p w14:paraId="28D67922" w14:textId="77777777" w:rsidR="00042299" w:rsidRPr="00E75E10" w:rsidRDefault="00042299" w:rsidP="00042299">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Należy przewidzieć co najmniej następujące sposoby odłączania elektrowni od sieci: </w:t>
      </w:r>
    </w:p>
    <w:p w14:paraId="46F1DE46" w14:textId="77777777" w:rsidR="00042299" w:rsidRPr="00E75E10" w:rsidRDefault="00042299"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 xml:space="preserve">poprzez łącznik  w rozdzielnicy głównej </w:t>
      </w:r>
      <w:proofErr w:type="spellStart"/>
      <w:r w:rsidRPr="00E75E10">
        <w:rPr>
          <w:rFonts w:asciiTheme="majorHAnsi" w:hAnsiTheme="majorHAnsi" w:cstheme="majorHAnsi"/>
          <w:color w:val="000000"/>
          <w:kern w:val="2"/>
        </w:rPr>
        <w:t>nn</w:t>
      </w:r>
      <w:proofErr w:type="spellEnd"/>
      <w:r w:rsidRPr="00E75E10">
        <w:rPr>
          <w:rFonts w:asciiTheme="majorHAnsi" w:hAnsiTheme="majorHAnsi" w:cstheme="majorHAnsi"/>
          <w:color w:val="000000"/>
          <w:kern w:val="2"/>
        </w:rPr>
        <w:t xml:space="preserve"> budynku,</w:t>
      </w:r>
    </w:p>
    <w:p w14:paraId="47E903DD" w14:textId="77777777" w:rsidR="00042299" w:rsidRPr="00E75E10" w:rsidRDefault="00042299"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poprzez rozłącznik izolacyjny w skrzynce przyłączeniowej inwerterów,</w:t>
      </w:r>
    </w:p>
    <w:p w14:paraId="5146065B" w14:textId="77777777" w:rsidR="00042299" w:rsidRPr="00E75E10" w:rsidRDefault="00042299"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 xml:space="preserve">poprzez rozłącznik izolacyjny w skrzynce przyłączeniowej instalacji DC paneli,  </w:t>
      </w:r>
    </w:p>
    <w:p w14:paraId="066EBF6F" w14:textId="77777777" w:rsidR="00042299" w:rsidRPr="00E75E10" w:rsidRDefault="00042299" w:rsidP="00983C17">
      <w:pPr>
        <w:pStyle w:val="Akapitzlist"/>
        <w:numPr>
          <w:ilvl w:val="0"/>
          <w:numId w:val="22"/>
        </w:numPr>
        <w:rPr>
          <w:rFonts w:asciiTheme="majorHAnsi" w:hAnsiTheme="majorHAnsi" w:cstheme="majorHAnsi"/>
          <w:color w:val="000000"/>
          <w:kern w:val="2"/>
        </w:rPr>
      </w:pPr>
      <w:r w:rsidRPr="00E75E10">
        <w:rPr>
          <w:rFonts w:asciiTheme="majorHAnsi" w:hAnsiTheme="majorHAnsi" w:cstheme="majorHAnsi"/>
          <w:color w:val="000000"/>
          <w:kern w:val="2"/>
        </w:rPr>
        <w:t>głównym wyłącznikiem pożarowym instalacji PV.</w:t>
      </w:r>
    </w:p>
    <w:p w14:paraId="61B2A7CA" w14:textId="77777777" w:rsidR="00042299" w:rsidRPr="00E75E10" w:rsidRDefault="00042299" w:rsidP="00042299">
      <w:pPr>
        <w:spacing w:before="0" w:after="0" w:line="360" w:lineRule="auto"/>
        <w:ind w:firstLine="0"/>
        <w:rPr>
          <w:rFonts w:asciiTheme="majorHAnsi" w:hAnsiTheme="majorHAnsi" w:cstheme="majorHAnsi"/>
          <w:bCs/>
          <w:color w:val="000000"/>
          <w:kern w:val="2"/>
          <w:sz w:val="22"/>
          <w:szCs w:val="22"/>
          <w:u w:val="single"/>
        </w:rPr>
      </w:pPr>
      <w:r w:rsidRPr="00E75E10">
        <w:rPr>
          <w:rFonts w:asciiTheme="majorHAnsi" w:hAnsiTheme="majorHAnsi" w:cstheme="majorHAnsi"/>
          <w:bCs/>
          <w:color w:val="000000"/>
          <w:kern w:val="2"/>
          <w:sz w:val="22"/>
          <w:szCs w:val="22"/>
          <w:u w:val="single"/>
        </w:rPr>
        <w:t>Układ pomiarowy</w:t>
      </w:r>
    </w:p>
    <w:p w14:paraId="1DDBDF81" w14:textId="77777777" w:rsidR="00042299" w:rsidRPr="00E75E10" w:rsidRDefault="00042299" w:rsidP="00042299">
      <w:pPr>
        <w:spacing w:before="0" w:after="0" w:line="360" w:lineRule="auto"/>
        <w:ind w:firstLine="0"/>
        <w:rPr>
          <w:rFonts w:asciiTheme="majorHAnsi" w:hAnsiTheme="majorHAnsi" w:cstheme="majorHAnsi"/>
          <w:color w:val="000000"/>
          <w:kern w:val="2"/>
          <w:sz w:val="22"/>
          <w:szCs w:val="22"/>
        </w:rPr>
      </w:pPr>
      <w:r w:rsidRPr="00E75E10">
        <w:rPr>
          <w:rFonts w:asciiTheme="majorHAnsi" w:hAnsiTheme="majorHAnsi" w:cstheme="majorHAnsi"/>
          <w:color w:val="000000"/>
          <w:kern w:val="2"/>
          <w:sz w:val="22"/>
          <w:szCs w:val="22"/>
        </w:rPr>
        <w:t xml:space="preserve">Wymianę istniejącego układu pomiarowo-rozliczeniowego na układ dwukierunkowy w ramach projektowanej instalacji fotowoltaicznej zapewni OSD. </w:t>
      </w:r>
      <w:r w:rsidRPr="00E75E10">
        <w:rPr>
          <w:sz w:val="22"/>
          <w:szCs w:val="22"/>
        </w:rPr>
        <w:t xml:space="preserve">W rozdzielnicy do której podłączone będą panele należy zamontować licznik energii elektrycznej do pomiaru energii </w:t>
      </w:r>
      <w:r w:rsidRPr="00E75E10">
        <w:rPr>
          <w:sz w:val="22"/>
          <w:szCs w:val="22"/>
        </w:rPr>
        <w:lastRenderedPageBreak/>
        <w:t xml:space="preserve">elektrycznej instalacji fotowoltaicznej. Należy poinformować operatora sieci dystrybucyjnej o wyposażeniu szkoły w instalację </w:t>
      </w:r>
      <w:proofErr w:type="spellStart"/>
      <w:r w:rsidRPr="00E75E10">
        <w:rPr>
          <w:sz w:val="22"/>
          <w:szCs w:val="22"/>
        </w:rPr>
        <w:t>fotowoltaiki</w:t>
      </w:r>
      <w:proofErr w:type="spellEnd"/>
      <w:r w:rsidRPr="00E75E10">
        <w:rPr>
          <w:sz w:val="22"/>
          <w:szCs w:val="22"/>
        </w:rPr>
        <w:t xml:space="preserve"> i konieczność ewentualnej zmiany liczników energii dostawcy energii elektrycznej na licznik dwukierunkowy jeśli zamontowany licznik nie jest przystosowany do pomiaru energii w kierunku dwustronnym.</w:t>
      </w:r>
    </w:p>
    <w:p w14:paraId="43360E49" w14:textId="0454241D" w:rsidR="00852F7E" w:rsidRPr="00E75E10" w:rsidRDefault="00042299" w:rsidP="00C62137">
      <w:pPr>
        <w:spacing w:before="120" w:after="0" w:line="360" w:lineRule="auto"/>
        <w:ind w:firstLine="0"/>
        <w:rPr>
          <w:rFonts w:asciiTheme="majorHAnsi" w:hAnsiTheme="majorHAnsi" w:cstheme="majorHAnsi"/>
          <w:color w:val="000000"/>
          <w:kern w:val="2"/>
          <w:sz w:val="22"/>
          <w:szCs w:val="22"/>
          <w:u w:val="single"/>
        </w:rPr>
      </w:pPr>
      <w:r w:rsidRPr="00E75E10">
        <w:rPr>
          <w:rFonts w:asciiTheme="majorHAnsi" w:hAnsiTheme="majorHAnsi" w:cstheme="majorHAnsi"/>
          <w:bCs/>
          <w:color w:val="000000"/>
          <w:kern w:val="2"/>
          <w:sz w:val="22"/>
          <w:szCs w:val="22"/>
          <w:u w:val="single"/>
        </w:rPr>
        <w:t>Dokumentacja projektowa, na podstawie której będzie budowana instalacja musi być uzgodniona z rzeczoznawcą ds. ochrony przeciwpożarowej.</w:t>
      </w:r>
    </w:p>
    <w:p w14:paraId="53E45C0B" w14:textId="3619006E" w:rsidR="00D37360" w:rsidRPr="00E75E10" w:rsidRDefault="00D37360" w:rsidP="00042299">
      <w:pPr>
        <w:pStyle w:val="Nagwek2"/>
        <w:spacing w:line="276" w:lineRule="auto"/>
      </w:pPr>
      <w:bookmarkStart w:id="184" w:name="_Toc107578330"/>
      <w:bookmarkStart w:id="185" w:name="_Toc114223227"/>
      <w:r w:rsidRPr="00E75E10">
        <w:t>Wymagania Zamawiającego dotyczące dokumentacji projektowej</w:t>
      </w:r>
      <w:bookmarkEnd w:id="184"/>
      <w:bookmarkEnd w:id="185"/>
    </w:p>
    <w:p w14:paraId="30B4BE62" w14:textId="43D098DD" w:rsidR="00027611" w:rsidRPr="00E75E10" w:rsidRDefault="00027611" w:rsidP="00027611">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Wykonawca na przedmiotowe prace opracuje dokumentację wymaganą przepisami prawa polskiego oraz określoną w niniejszym programie funkcjonalno-użytkowym. Przystępując do realizacji zadania należy wykonać i uzyskać akceptację Zamawiającego na projekty, </w:t>
      </w:r>
      <w:r w:rsidR="00271BEF" w:rsidRPr="00E75E10">
        <w:rPr>
          <w:rFonts w:asciiTheme="majorHAnsi" w:hAnsiTheme="majorHAnsi" w:cstheme="majorHAnsi"/>
          <w:sz w:val="22"/>
          <w:szCs w:val="22"/>
        </w:rPr>
        <w:br/>
      </w:r>
      <w:r w:rsidRPr="00E75E10">
        <w:rPr>
          <w:rFonts w:asciiTheme="majorHAnsi" w:hAnsiTheme="majorHAnsi" w:cstheme="majorHAnsi"/>
          <w:sz w:val="22"/>
          <w:szCs w:val="22"/>
        </w:rPr>
        <w:t xml:space="preserve">a następnie zrealizować prace budowlane zgodnie z przepisami prawa budowlanego. </w:t>
      </w:r>
    </w:p>
    <w:p w14:paraId="20F88BB2" w14:textId="77777777" w:rsidR="00027611" w:rsidRPr="00E75E10" w:rsidRDefault="00027611" w:rsidP="00027611">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Dokumentację projektową należy wykonać przede wszystkim zgodnie z:</w:t>
      </w:r>
    </w:p>
    <w:p w14:paraId="7A13FA30" w14:textId="3485214A" w:rsidR="00027611" w:rsidRPr="00E75E10" w:rsidRDefault="00027611" w:rsidP="00983C17">
      <w:pPr>
        <w:pStyle w:val="Akapitzlist"/>
        <w:numPr>
          <w:ilvl w:val="0"/>
          <w:numId w:val="9"/>
        </w:numPr>
      </w:pPr>
      <w:r w:rsidRPr="00E75E10">
        <w:t xml:space="preserve">Obwieszczenie Marszałka Sejmu Rzeczypospolitej Polskiej z dnia 2 grudnia 2021r. </w:t>
      </w:r>
      <w:r w:rsidR="00271BEF" w:rsidRPr="00E75E10">
        <w:br/>
      </w:r>
      <w:r w:rsidRPr="00E75E10">
        <w:t>w sprawie ogłoszenia jednolitego tekstu ustawy – Prawo budowlane (Dz.U. 2021 poz. 2351, z późniejszymi zmianami).</w:t>
      </w:r>
    </w:p>
    <w:p w14:paraId="6B71EB10" w14:textId="725AE6E7" w:rsidR="00027611" w:rsidRPr="00E75E10" w:rsidRDefault="00027611" w:rsidP="00983C17">
      <w:pPr>
        <w:pStyle w:val="Akapitzlist"/>
        <w:numPr>
          <w:ilvl w:val="0"/>
          <w:numId w:val="9"/>
        </w:numPr>
      </w:pPr>
      <w:r w:rsidRPr="00E75E10">
        <w:t xml:space="preserve">Rozporządzenie Ministra Rozwoju z dnia 11 września 2020 r. w sprawie szczegółowego zakresu i formy projektu budowlanego (Dz.U.2020 poz. 1609, </w:t>
      </w:r>
      <w:r w:rsidR="00271BEF" w:rsidRPr="00E75E10">
        <w:br/>
      </w:r>
      <w:r w:rsidRPr="00E75E10">
        <w:t>z późniejszymi zmianami).</w:t>
      </w:r>
    </w:p>
    <w:p w14:paraId="0C53A6BF" w14:textId="77777777" w:rsidR="00027611" w:rsidRPr="00E75E10" w:rsidRDefault="00027611" w:rsidP="00983C17">
      <w:pPr>
        <w:pStyle w:val="Akapitzlist"/>
        <w:numPr>
          <w:ilvl w:val="0"/>
          <w:numId w:val="9"/>
        </w:numPr>
      </w:pPr>
      <w:r w:rsidRPr="00E75E10">
        <w:t>Rozporządzenie Ministra Rozwoju i Technologii z dnia 20 grudnia 2021 r. w sprawie szczegółowego zakresu i formy dokumentacji projektowej, specyfikacji technicznych wykonania i odbioru robót budowlanych oraz programu funkcjonalno-użytkowego (Dz.U.2021 poz.2454, z późniejszymi zmianami).</w:t>
      </w:r>
    </w:p>
    <w:p w14:paraId="1CA7EF2F" w14:textId="21C1A0ED" w:rsidR="00890DFB" w:rsidRPr="00E75E10" w:rsidRDefault="00890DFB" w:rsidP="00DE11D6">
      <w:pPr>
        <w:pStyle w:val="Nagwek3"/>
      </w:pPr>
      <w:bookmarkStart w:id="186" w:name="_Toc107578331"/>
      <w:bookmarkStart w:id="187" w:name="_Toc114223228"/>
      <w:r w:rsidRPr="00E75E10">
        <w:t>Warunki wykonania prac projektowych</w:t>
      </w:r>
      <w:bookmarkEnd w:id="186"/>
      <w:bookmarkEnd w:id="187"/>
    </w:p>
    <w:p w14:paraId="64D27776" w14:textId="5FD25E8A" w:rsidR="00944FC9" w:rsidRPr="00E75E10" w:rsidRDefault="00944FC9" w:rsidP="00944FC9">
      <w:pPr>
        <w:pStyle w:val="Akapitzlist"/>
        <w:numPr>
          <w:ilvl w:val="0"/>
          <w:numId w:val="1"/>
        </w:numPr>
        <w:ind w:left="530"/>
        <w:rPr>
          <w:rFonts w:asciiTheme="majorHAnsi" w:hAnsiTheme="majorHAnsi" w:cstheme="majorBidi"/>
        </w:rPr>
      </w:pPr>
      <w:r w:rsidRPr="00E75E10">
        <w:rPr>
          <w:rFonts w:asciiTheme="majorHAnsi" w:hAnsiTheme="majorHAnsi" w:cstheme="majorBidi"/>
        </w:rPr>
        <w:t xml:space="preserve">W trakcie prac projektowych Wykonawca jest zobowiązany uwzględnić </w:t>
      </w:r>
      <w:r w:rsidRPr="00E75E10">
        <w:br/>
      </w:r>
      <w:r w:rsidRPr="00E75E10">
        <w:rPr>
          <w:rFonts w:asciiTheme="majorHAnsi" w:hAnsiTheme="majorHAnsi" w:cstheme="majorBidi"/>
        </w:rPr>
        <w:t xml:space="preserve">w rozwiązaniach projektowych uwagi i sugestie Zamawiającego, o ile nie są one sprzeczne z obowiązującymi przepisami, zasadami wiedzy technicznej i programem funkcjonalno-użytkowym. </w:t>
      </w:r>
      <w:r w:rsidR="19FD1B4E" w:rsidRPr="00E75E10">
        <w:rPr>
          <w:rFonts w:asciiTheme="majorHAnsi" w:hAnsiTheme="majorHAnsi" w:cstheme="majorBidi"/>
        </w:rPr>
        <w:t>W przypadku niezgodności rozwiązań które chce Zamawiający, Wykonawca ma zaproponować rozwiązania zamienne by sprostać oczekiwaniom Zamawiającego</w:t>
      </w:r>
      <w:r w:rsidR="005C63FF">
        <w:rPr>
          <w:rFonts w:asciiTheme="majorHAnsi" w:hAnsiTheme="majorHAnsi" w:cstheme="majorBidi"/>
        </w:rPr>
        <w:t xml:space="preserve"> </w:t>
      </w:r>
      <w:r w:rsidRPr="00E75E10">
        <w:rPr>
          <w:rFonts w:asciiTheme="majorHAnsi" w:hAnsiTheme="majorHAnsi" w:cstheme="majorHAnsi"/>
        </w:rPr>
        <w:t>w rozwiązaniach projektowych uwagi i sugestie Zamawiającego, o ile nie są one sprzeczne z obowiązującymi przepisami, zasadami wiedzy technicznej i programem funkcjonalno-użytkowym. W przypadku niezgodności rozwiązań które chce Zamawiający, Wykonawca ma zaproponować rozwiązania zamienne by sprostać oczekiwaniom Zamawiającego.</w:t>
      </w:r>
    </w:p>
    <w:p w14:paraId="793DCDF8" w14:textId="3D2D6C2F" w:rsidR="00944FC9" w:rsidRPr="00E75E10" w:rsidRDefault="00944FC9" w:rsidP="00944FC9">
      <w:pPr>
        <w:pStyle w:val="Akapitzlist"/>
        <w:numPr>
          <w:ilvl w:val="0"/>
          <w:numId w:val="1"/>
        </w:numPr>
        <w:ind w:left="530"/>
        <w:rPr>
          <w:rFonts w:asciiTheme="majorHAnsi" w:hAnsiTheme="majorHAnsi" w:cstheme="majorBidi"/>
        </w:rPr>
      </w:pPr>
      <w:r w:rsidRPr="00E75E10">
        <w:rPr>
          <w:rFonts w:asciiTheme="majorHAnsi" w:hAnsiTheme="majorHAnsi" w:cstheme="majorBidi"/>
        </w:rPr>
        <w:lastRenderedPageBreak/>
        <w:t xml:space="preserve">Zakres i treść Projektu Budowlanego musi być dostosowana do specyfiki </w:t>
      </w:r>
      <w:r w:rsidRPr="00E75E10">
        <w:br/>
      </w:r>
      <w:r w:rsidRPr="00E75E10">
        <w:rPr>
          <w:rFonts w:asciiTheme="majorHAnsi" w:hAnsiTheme="majorHAnsi" w:cstheme="majorBidi"/>
        </w:rPr>
        <w:t>i charakteru obiektów budowlanych będących przedmiotem Zadania Inwestycyjnego, oraz stopnia skomplikowania Robót Budowlanych</w:t>
      </w:r>
      <w:r w:rsidR="00FC60BB">
        <w:rPr>
          <w:rFonts w:asciiTheme="majorHAnsi" w:hAnsiTheme="majorHAnsi" w:cstheme="majorBidi"/>
        </w:rPr>
        <w:t xml:space="preserve"> </w:t>
      </w:r>
      <w:r w:rsidRPr="00E75E10">
        <w:rPr>
          <w:rFonts w:asciiTheme="majorHAnsi" w:hAnsiTheme="majorHAnsi" w:cstheme="majorHAnsi"/>
          <w:szCs w:val="18"/>
        </w:rPr>
        <w:t xml:space="preserve">i charakteru obiektów budowlanych będących przedmiotem Zadania Inwestycyjnego, oraz stopnia skomplikowania Robót Budowlanych. </w:t>
      </w:r>
    </w:p>
    <w:p w14:paraId="531396B5" w14:textId="77777777" w:rsidR="00944FC9" w:rsidRPr="00E75E10" w:rsidRDefault="00944FC9" w:rsidP="00944FC9">
      <w:pPr>
        <w:pStyle w:val="Akapitzlist"/>
        <w:numPr>
          <w:ilvl w:val="0"/>
          <w:numId w:val="1"/>
        </w:numPr>
        <w:ind w:left="530"/>
        <w:rPr>
          <w:rFonts w:asciiTheme="majorHAnsi" w:hAnsiTheme="majorHAnsi" w:cstheme="majorBidi"/>
        </w:rPr>
      </w:pPr>
      <w:r w:rsidRPr="00E75E10">
        <w:rPr>
          <w:rFonts w:asciiTheme="majorHAnsi" w:hAnsiTheme="majorHAnsi" w:cstheme="majorBidi"/>
        </w:rPr>
        <w:t>Wszystkie rozwiązania architektoniczno-budowlane zawarte w projekcie budowlanym muszą spełniać aktualne warunki techniczne oraz być zgodne z ustawą Prawo Budowlane.</w:t>
      </w:r>
    </w:p>
    <w:p w14:paraId="31898216" w14:textId="6282A12D" w:rsidR="00944FC9" w:rsidRPr="00E75E10" w:rsidRDefault="00944FC9" w:rsidP="00944FC9">
      <w:pPr>
        <w:pStyle w:val="Akapitzlist"/>
        <w:numPr>
          <w:ilvl w:val="0"/>
          <w:numId w:val="1"/>
        </w:numPr>
        <w:ind w:left="530"/>
        <w:rPr>
          <w:rFonts w:asciiTheme="majorHAnsi" w:hAnsiTheme="majorHAnsi" w:cstheme="majorBidi"/>
        </w:rPr>
      </w:pPr>
      <w:r w:rsidRPr="00E75E10">
        <w:rPr>
          <w:rFonts w:asciiTheme="majorHAnsi" w:hAnsiTheme="majorHAnsi" w:cstheme="majorBidi"/>
        </w:rPr>
        <w:t xml:space="preserve">Dokumentacja projektowa musi spełniać aktualne warunki techniczne oraz być zgodna z ustawą Prawo Budowlane i przepisami powiązanymi, w tym przepisy BHP </w:t>
      </w:r>
      <w:r w:rsidRPr="00E75E10">
        <w:br/>
      </w:r>
      <w:r w:rsidRPr="00E75E10">
        <w:rPr>
          <w:rFonts w:asciiTheme="majorHAnsi" w:hAnsiTheme="majorHAnsi" w:cstheme="majorBidi"/>
        </w:rPr>
        <w:t>i Plan Bezpieczeństwa i Ochrony Zdrowia (BIOZ), a także zapewnieni spełnienie warunków przeciwpożarowych określonych w obowiązujących przepisach.</w:t>
      </w:r>
      <w:r w:rsidRPr="00E75E10">
        <w:rPr>
          <w:rFonts w:asciiTheme="majorHAnsi" w:hAnsiTheme="majorHAnsi" w:cstheme="majorHAnsi"/>
        </w:rPr>
        <w:br/>
        <w:t>i Plan Bezpieczeństwa i Ochrony Zdrowia (BIOZ), a także zapewnieni spełnienie warunków przeciwpożarowych określonych w obowiązujących przepisach.</w:t>
      </w:r>
    </w:p>
    <w:p w14:paraId="035041CA" w14:textId="77777777" w:rsidR="00944FC9" w:rsidRPr="00E75E10" w:rsidRDefault="00944FC9" w:rsidP="00944FC9">
      <w:pPr>
        <w:pStyle w:val="Akapitzlist"/>
        <w:numPr>
          <w:ilvl w:val="0"/>
          <w:numId w:val="1"/>
        </w:numPr>
        <w:ind w:left="530"/>
        <w:rPr>
          <w:rFonts w:asciiTheme="majorHAnsi" w:hAnsiTheme="majorHAnsi" w:cstheme="majorBidi"/>
        </w:rPr>
      </w:pPr>
      <w:r w:rsidRPr="00E75E10">
        <w:rPr>
          <w:rFonts w:asciiTheme="majorHAnsi" w:eastAsia="Times New Roman" w:hAnsiTheme="majorHAnsi" w:cstheme="majorBidi"/>
        </w:rPr>
        <w:t>Wszystkie rozwiązania architektoniczno-budowlane i instalacyjne zawarte w projekcie muszą spełniać warunki uniwersalnego projektowania.</w:t>
      </w:r>
    </w:p>
    <w:p w14:paraId="38F893E9" w14:textId="77777777" w:rsidR="00944FC9" w:rsidRPr="00E75E10" w:rsidRDefault="00944FC9" w:rsidP="00944FC9">
      <w:pPr>
        <w:pStyle w:val="Akapitzlist"/>
        <w:numPr>
          <w:ilvl w:val="0"/>
          <w:numId w:val="1"/>
        </w:numPr>
        <w:ind w:left="530"/>
        <w:rPr>
          <w:rFonts w:asciiTheme="majorHAnsi" w:hAnsiTheme="majorHAnsi" w:cstheme="majorBidi"/>
          <w:u w:val="single"/>
        </w:rPr>
      </w:pPr>
      <w:r w:rsidRPr="00E75E10">
        <w:rPr>
          <w:rFonts w:asciiTheme="majorHAnsi" w:hAnsiTheme="majorHAnsi" w:cstheme="majorBidi"/>
        </w:rPr>
        <w:t>Wykonawca odpowiedzialny jest za uzyskanie decyzji administracyjnych, opinii, uzgodnień i pozwoleń, niezbędnych dla złożenia kompletnego wniosku o wydanie decyzji zezwalających na prowadzenie robót budowlanych. W celu wykonania tego zobowiązania Zamawiający udzieli Wykonawcy pełnomocnictwa do działania w imieniu i na rzecz Zamawiającego w zakresie niezbędnych dla prawidłowego wykonania zobowiązania.</w:t>
      </w:r>
    </w:p>
    <w:p w14:paraId="334F2DF6" w14:textId="77777777" w:rsidR="00944FC9" w:rsidRPr="00E75E10" w:rsidRDefault="00944FC9" w:rsidP="00944FC9">
      <w:pPr>
        <w:pStyle w:val="Akapitzlist"/>
        <w:numPr>
          <w:ilvl w:val="0"/>
          <w:numId w:val="1"/>
        </w:numPr>
        <w:ind w:left="530"/>
        <w:rPr>
          <w:rFonts w:asciiTheme="majorHAnsi" w:hAnsiTheme="majorHAnsi" w:cstheme="majorBidi"/>
          <w:u w:val="single"/>
        </w:rPr>
      </w:pPr>
      <w:r w:rsidRPr="00E75E10">
        <w:rPr>
          <w:rFonts w:asciiTheme="majorHAnsi" w:hAnsiTheme="majorHAnsi" w:cstheme="majorBidi"/>
        </w:rPr>
        <w:t>Wykonawca odpowiada za pozyskanie koniecznych pozwoleń, w tym kompletności wniosków udzielania właściwym organom informacji i wyjaśnień niezbędnych dla pozyskania opinii, uzgodnień oraz decyzji administracyjnych. W przypadku konieczności dokonania uzupełnień bądź zmian w Dokumentacji projektowej na żądanie organu administracyjnego wydającego właściwą decyzję administracyjną, Wykonawca niezwłocznie wniesie odpowiednie poprawki.</w:t>
      </w:r>
    </w:p>
    <w:p w14:paraId="7FA2F873" w14:textId="77777777" w:rsidR="00944FC9" w:rsidRPr="00E75E10" w:rsidRDefault="00944FC9" w:rsidP="00944FC9">
      <w:pPr>
        <w:pStyle w:val="Akapitzlist"/>
        <w:numPr>
          <w:ilvl w:val="0"/>
          <w:numId w:val="1"/>
        </w:numPr>
        <w:ind w:left="530"/>
        <w:rPr>
          <w:rFonts w:asciiTheme="majorHAnsi" w:hAnsiTheme="majorHAnsi" w:cstheme="majorBidi"/>
          <w:u w:val="single"/>
        </w:rPr>
      </w:pPr>
      <w:r w:rsidRPr="00E75E10">
        <w:rPr>
          <w:rFonts w:asciiTheme="majorHAnsi" w:hAnsiTheme="majorHAnsi" w:cstheme="majorBidi"/>
        </w:rPr>
        <w:t>Niezwłocznie po uprawomocnieniu się decyzji o pozwoleniu na budowę Wykonawca przekaże Zamawiającemu oryginały tych decyzji.</w:t>
      </w:r>
    </w:p>
    <w:p w14:paraId="5A6E4537" w14:textId="58020E45" w:rsidR="008A3F90" w:rsidRPr="00E75E10" w:rsidRDefault="00944FC9" w:rsidP="00944FC9">
      <w:pPr>
        <w:pStyle w:val="Akapitzlist"/>
        <w:numPr>
          <w:ilvl w:val="0"/>
          <w:numId w:val="1"/>
        </w:numPr>
        <w:ind w:left="530"/>
        <w:rPr>
          <w:rFonts w:asciiTheme="majorHAnsi" w:hAnsiTheme="majorHAnsi" w:cstheme="majorBidi"/>
          <w:u w:val="single"/>
        </w:rPr>
      </w:pPr>
      <w:r w:rsidRPr="00E75E10">
        <w:rPr>
          <w:rFonts w:asciiTheme="majorHAnsi" w:hAnsiTheme="majorHAnsi" w:cstheme="majorBidi"/>
        </w:rPr>
        <w:t>Wykonawca opracuje specyfikację techniczną wykonania i odbioru robót budowlanych w 2 egz. w wersji papierowej oraz 1 egz. w wersji elektronicznej (w formacie pdf).</w:t>
      </w:r>
    </w:p>
    <w:p w14:paraId="249232BB" w14:textId="7B32FFBC" w:rsidR="007B74AC" w:rsidRPr="00E75E10" w:rsidRDefault="007B74AC" w:rsidP="00DE11D6">
      <w:pPr>
        <w:pStyle w:val="Nagwek3"/>
      </w:pPr>
      <w:bookmarkStart w:id="188" w:name="_Toc107578332"/>
      <w:bookmarkStart w:id="189" w:name="_Toc114223229"/>
      <w:r w:rsidRPr="00E75E10">
        <w:t>Warunki odbioru prac projektowych</w:t>
      </w:r>
      <w:bookmarkEnd w:id="188"/>
      <w:bookmarkEnd w:id="189"/>
    </w:p>
    <w:p w14:paraId="0DF09232" w14:textId="77777777" w:rsidR="00AB55BE" w:rsidRPr="00E75E10" w:rsidRDefault="00AB55BE" w:rsidP="00FC60BB">
      <w:pPr>
        <w:pStyle w:val="Akapitzlist"/>
        <w:numPr>
          <w:ilvl w:val="0"/>
          <w:numId w:val="2"/>
        </w:numPr>
        <w:ind w:left="530"/>
        <w:rPr>
          <w:rFonts w:asciiTheme="majorHAnsi" w:hAnsiTheme="majorHAnsi" w:cstheme="majorBidi"/>
          <w:u w:val="single"/>
        </w:rPr>
      </w:pPr>
      <w:r w:rsidRPr="00E75E10">
        <w:rPr>
          <w:rFonts w:asciiTheme="majorHAnsi" w:hAnsiTheme="majorHAnsi" w:cstheme="majorBidi"/>
        </w:rPr>
        <w:t>Dokumentacja projektowa podlega akceptacji i odbiorowi przez Zamawiającego.</w:t>
      </w:r>
    </w:p>
    <w:p w14:paraId="61254F7E" w14:textId="77777777" w:rsidR="00AB55BE" w:rsidRPr="00E75E10" w:rsidRDefault="00AB55BE" w:rsidP="00FC60BB">
      <w:pPr>
        <w:pStyle w:val="Akapitzlist"/>
        <w:numPr>
          <w:ilvl w:val="0"/>
          <w:numId w:val="2"/>
        </w:numPr>
        <w:ind w:left="530"/>
        <w:rPr>
          <w:rFonts w:asciiTheme="majorHAnsi" w:hAnsiTheme="majorHAnsi" w:cstheme="majorBidi"/>
        </w:rPr>
      </w:pPr>
      <w:r w:rsidRPr="00E75E10">
        <w:rPr>
          <w:rFonts w:asciiTheme="majorHAnsi" w:hAnsiTheme="majorHAnsi" w:cstheme="majorBidi"/>
        </w:rPr>
        <w:t xml:space="preserve">Wykonawca przekazuje do odbioru 2 egzemplarze wykonanej Dokumentacji projektowej oraz 1 egzemplarz w formie elektronicznej na ustalonym przez strony </w:t>
      </w:r>
      <w:r w:rsidRPr="00E75E10">
        <w:rPr>
          <w:rFonts w:asciiTheme="majorHAnsi" w:hAnsiTheme="majorHAnsi" w:cstheme="majorBidi"/>
        </w:rPr>
        <w:lastRenderedPageBreak/>
        <w:t>nośniku elektronicznym. Przekazanie dokumentacji nastąpi na podstawie protokołu przekazania zawierającego wykaz przekazywanych opracowań.</w:t>
      </w:r>
    </w:p>
    <w:p w14:paraId="6F6791FA" w14:textId="77777777" w:rsidR="00AB55BE" w:rsidRPr="00E75E10" w:rsidRDefault="00AB55BE" w:rsidP="00FC60BB">
      <w:pPr>
        <w:pStyle w:val="Akapitzlist"/>
        <w:numPr>
          <w:ilvl w:val="0"/>
          <w:numId w:val="2"/>
        </w:numPr>
        <w:ind w:left="530"/>
        <w:rPr>
          <w:rFonts w:asciiTheme="majorHAnsi" w:hAnsiTheme="majorHAnsi" w:cstheme="majorBidi"/>
        </w:rPr>
      </w:pPr>
      <w:r w:rsidRPr="00E75E10">
        <w:rPr>
          <w:rFonts w:asciiTheme="majorHAnsi" w:hAnsiTheme="majorHAnsi" w:cstheme="majorBidi"/>
        </w:rPr>
        <w:t>Sprawdzenie przez Zamawiającego i przekazanie wad w dokumentacji nastąpi w terminie 14 dni (dodatkowo wady w dokumentacji będą przekazywane na bieżąco w trakcie prowadzonych narad koordynacyjnych).</w:t>
      </w:r>
    </w:p>
    <w:p w14:paraId="735811AA" w14:textId="77777777" w:rsidR="00AB55BE" w:rsidRPr="00E75E10" w:rsidRDefault="00AB55BE" w:rsidP="00FC60BB">
      <w:pPr>
        <w:pStyle w:val="Akapitzlist"/>
        <w:numPr>
          <w:ilvl w:val="0"/>
          <w:numId w:val="2"/>
        </w:numPr>
        <w:ind w:left="530"/>
        <w:rPr>
          <w:rFonts w:asciiTheme="majorHAnsi" w:hAnsiTheme="majorHAnsi" w:cstheme="majorBidi"/>
        </w:rPr>
      </w:pPr>
      <w:r w:rsidRPr="00E75E10">
        <w:rPr>
          <w:rFonts w:asciiTheme="majorHAnsi" w:hAnsiTheme="majorHAnsi" w:cstheme="majorBidi"/>
        </w:rPr>
        <w:t>Usunięcie wad w dokumentacji przez Wykonawcę w terminie 7 dni.</w:t>
      </w:r>
    </w:p>
    <w:p w14:paraId="14AA8BB0" w14:textId="77777777" w:rsidR="00AB55BE" w:rsidRPr="00E75E10" w:rsidRDefault="00AB55BE" w:rsidP="00FC60BB">
      <w:pPr>
        <w:pStyle w:val="Akapitzlist"/>
        <w:numPr>
          <w:ilvl w:val="0"/>
          <w:numId w:val="2"/>
        </w:numPr>
        <w:ind w:left="530"/>
        <w:rPr>
          <w:rFonts w:asciiTheme="majorHAnsi" w:hAnsiTheme="majorHAnsi" w:cstheme="majorBidi"/>
        </w:rPr>
      </w:pPr>
      <w:r w:rsidRPr="00E75E10">
        <w:rPr>
          <w:rFonts w:asciiTheme="majorHAnsi" w:hAnsiTheme="majorHAnsi" w:cstheme="majorBidi"/>
        </w:rPr>
        <w:t>Ponowne sprawdzenie przez Zamawiającego nastąpi w terminie 7 dni.</w:t>
      </w:r>
    </w:p>
    <w:p w14:paraId="6DBDAC30" w14:textId="77777777" w:rsidR="00AB55BE" w:rsidRPr="00E75E10" w:rsidRDefault="00AB55BE" w:rsidP="00FC60BB">
      <w:pPr>
        <w:pStyle w:val="Akapitzlist"/>
        <w:numPr>
          <w:ilvl w:val="0"/>
          <w:numId w:val="2"/>
        </w:numPr>
        <w:ind w:left="530"/>
        <w:rPr>
          <w:rFonts w:asciiTheme="majorHAnsi" w:hAnsiTheme="majorHAnsi" w:cstheme="majorBidi"/>
        </w:rPr>
      </w:pPr>
      <w:r w:rsidRPr="00E75E10">
        <w:rPr>
          <w:rFonts w:asciiTheme="majorHAnsi" w:hAnsiTheme="majorHAnsi" w:cstheme="majorBidi"/>
        </w:rPr>
        <w:t>Zamawiający akceptuje przekazaną Dokumentację projektową na danym etapie lub zgłasza do niej uwagi w sposób określony odpowiednio dla danego rodzaju dokumentacji.</w:t>
      </w:r>
    </w:p>
    <w:p w14:paraId="208391B2" w14:textId="77777777" w:rsidR="00AB55BE" w:rsidRPr="00E75E10" w:rsidRDefault="00AB55BE" w:rsidP="00FC60BB">
      <w:pPr>
        <w:pStyle w:val="Akapitzlist"/>
        <w:numPr>
          <w:ilvl w:val="0"/>
          <w:numId w:val="2"/>
        </w:numPr>
        <w:ind w:left="530"/>
        <w:rPr>
          <w:rFonts w:asciiTheme="majorHAnsi" w:hAnsiTheme="majorHAnsi" w:cstheme="majorBidi"/>
        </w:rPr>
      </w:pPr>
      <w:r w:rsidRPr="00E75E10">
        <w:rPr>
          <w:rFonts w:asciiTheme="majorHAnsi" w:hAnsiTheme="majorHAnsi" w:cstheme="majorBidi"/>
        </w:rPr>
        <w:t>Odbiór zaakceptowanej Dokumentacji Projektowej na każdym etapie zostanie potwierdzony Protokołem Odbioru Dokumentacji danego etapu podpisanym przez obie Strony.</w:t>
      </w:r>
    </w:p>
    <w:p w14:paraId="72790EA3" w14:textId="77777777" w:rsidR="00AB55BE" w:rsidRPr="00E75E10" w:rsidRDefault="00AB55BE" w:rsidP="00FC60BB">
      <w:pPr>
        <w:pStyle w:val="Akapitzlist"/>
        <w:numPr>
          <w:ilvl w:val="0"/>
          <w:numId w:val="2"/>
        </w:numPr>
        <w:ind w:left="530"/>
        <w:rPr>
          <w:rFonts w:asciiTheme="majorHAnsi" w:hAnsiTheme="majorHAnsi" w:cstheme="majorBidi"/>
        </w:rPr>
      </w:pPr>
      <w:r w:rsidRPr="00E75E10">
        <w:rPr>
          <w:rFonts w:asciiTheme="majorHAnsi" w:hAnsiTheme="majorHAnsi" w:cstheme="majorBidi"/>
        </w:rPr>
        <w:t>Po uzgodnieniu i akceptacji przez Zamawiającego Dokumentacji projektowej Wykonawca przekaże ją do Organów Administracji Państwowej w celu uzyskania niezbędnych decyzji i pozwoleń. Wykonawca zobowiązany jest przekazać Zamawiającemu:</w:t>
      </w:r>
    </w:p>
    <w:p w14:paraId="29336D2A" w14:textId="77777777" w:rsidR="00AB55BE" w:rsidRPr="00E75E10" w:rsidRDefault="00AB55BE" w:rsidP="00AB55BE">
      <w:pPr>
        <w:pStyle w:val="Akapitzlist"/>
        <w:numPr>
          <w:ilvl w:val="0"/>
          <w:numId w:val="3"/>
        </w:numPr>
        <w:ind w:left="723"/>
        <w:rPr>
          <w:rFonts w:asciiTheme="majorHAnsi" w:hAnsiTheme="majorHAnsi" w:cstheme="majorBidi"/>
        </w:rPr>
      </w:pPr>
      <w:r w:rsidRPr="00E75E10">
        <w:rPr>
          <w:rFonts w:asciiTheme="majorHAnsi" w:hAnsiTheme="majorHAnsi" w:cstheme="majorBidi"/>
        </w:rPr>
        <w:t>wszystkie uzyskane oryginały decyzji i pozwoleń,</w:t>
      </w:r>
    </w:p>
    <w:p w14:paraId="34EFB81B" w14:textId="77777777" w:rsidR="00AB55BE" w:rsidRPr="00E75E10" w:rsidRDefault="00AB55BE" w:rsidP="00AB55BE">
      <w:pPr>
        <w:pStyle w:val="Akapitzlist"/>
        <w:numPr>
          <w:ilvl w:val="0"/>
          <w:numId w:val="3"/>
        </w:numPr>
        <w:ind w:left="723"/>
        <w:rPr>
          <w:rFonts w:asciiTheme="majorHAnsi" w:hAnsiTheme="majorHAnsi" w:cstheme="majorBidi"/>
        </w:rPr>
      </w:pPr>
      <w:r w:rsidRPr="00E75E10">
        <w:rPr>
          <w:rFonts w:asciiTheme="majorHAnsi" w:hAnsiTheme="majorHAnsi" w:cstheme="majorBidi"/>
        </w:rPr>
        <w:t>projekt w 2 egz. w wersji papierowej oraz 1 egz. w wersji elektronicznej (w formacie pdf).</w:t>
      </w:r>
    </w:p>
    <w:p w14:paraId="356DF743" w14:textId="13366D5D" w:rsidR="003249EA" w:rsidRPr="00E75E10" w:rsidRDefault="003249EA" w:rsidP="00DE11D6">
      <w:pPr>
        <w:pStyle w:val="Nagwek3"/>
      </w:pPr>
      <w:bookmarkStart w:id="190" w:name="_Toc107578333"/>
      <w:bookmarkStart w:id="191" w:name="_Toc114223230"/>
      <w:r w:rsidRPr="00E75E10">
        <w:t>Specyfikacje techniczne wykonywania i odbioru robót</w:t>
      </w:r>
      <w:bookmarkEnd w:id="190"/>
      <w:bookmarkEnd w:id="191"/>
    </w:p>
    <w:p w14:paraId="463FC059" w14:textId="10EFAD0C" w:rsidR="002D2276" w:rsidRPr="00E75E10" w:rsidRDefault="002D2276" w:rsidP="001B7132">
      <w:pPr>
        <w:spacing w:before="0" w:after="0" w:line="360" w:lineRule="auto"/>
        <w:ind w:firstLine="0"/>
        <w:rPr>
          <w:rFonts w:asciiTheme="majorHAnsi" w:hAnsiTheme="majorHAnsi" w:cstheme="majorHAnsi"/>
          <w:sz w:val="22"/>
          <w:szCs w:val="22"/>
          <w:u w:val="single"/>
        </w:rPr>
      </w:pPr>
      <w:r w:rsidRPr="00E75E10">
        <w:rPr>
          <w:sz w:val="22"/>
          <w:szCs w:val="22"/>
        </w:rPr>
        <w:t xml:space="preserve">Specyfikacje techniczne wykonania i odbioru robót budowlanych należy wykonać zgodnie </w:t>
      </w:r>
      <w:r w:rsidR="00271BEF" w:rsidRPr="00E75E10">
        <w:br/>
      </w:r>
      <w:r w:rsidRPr="00E75E10">
        <w:rPr>
          <w:sz w:val="22"/>
          <w:szCs w:val="22"/>
        </w:rPr>
        <w:t xml:space="preserve">z </w:t>
      </w:r>
      <w:r w:rsidR="003307E0" w:rsidRPr="00E75E10">
        <w:rPr>
          <w:sz w:val="22"/>
          <w:szCs w:val="22"/>
        </w:rPr>
        <w:t xml:space="preserve">Rozporządzeniem Ministra Rozwoju i Technologii </w:t>
      </w:r>
      <w:r w:rsidR="003A2324" w:rsidRPr="00E75E10">
        <w:rPr>
          <w:sz w:val="22"/>
          <w:szCs w:val="22"/>
        </w:rPr>
        <w:t>z dnia 20 grudnia 2021r. w sprawie szczegółowego zakresu i formy dokumentacji projektowej, specyfikacji technicznych wykonania i odbioru robót</w:t>
      </w:r>
      <w:r w:rsidR="00931701" w:rsidRPr="00E75E10">
        <w:rPr>
          <w:sz w:val="22"/>
          <w:szCs w:val="22"/>
        </w:rPr>
        <w:t xml:space="preserve"> budowlanych oraz programu funkcjonalno-użytkowego</w:t>
      </w:r>
      <w:r w:rsidRPr="00E75E10">
        <w:rPr>
          <w:sz w:val="22"/>
          <w:szCs w:val="22"/>
        </w:rPr>
        <w:t xml:space="preserve"> (Dz. U. 20</w:t>
      </w:r>
      <w:r w:rsidR="00931701" w:rsidRPr="00E75E10">
        <w:rPr>
          <w:sz w:val="22"/>
          <w:szCs w:val="22"/>
        </w:rPr>
        <w:t>21</w:t>
      </w:r>
      <w:r w:rsidR="00A80142" w:rsidRPr="00E75E10">
        <w:rPr>
          <w:sz w:val="22"/>
          <w:szCs w:val="22"/>
        </w:rPr>
        <w:t xml:space="preserve"> </w:t>
      </w:r>
      <w:r w:rsidRPr="00E75E10">
        <w:rPr>
          <w:sz w:val="22"/>
          <w:szCs w:val="22"/>
        </w:rPr>
        <w:t>poz. 2</w:t>
      </w:r>
      <w:r w:rsidR="00A80142" w:rsidRPr="00E75E10">
        <w:rPr>
          <w:sz w:val="22"/>
          <w:szCs w:val="22"/>
        </w:rPr>
        <w:t>454,</w:t>
      </w:r>
      <w:r w:rsidRPr="00E75E10">
        <w:rPr>
          <w:sz w:val="22"/>
          <w:szCs w:val="22"/>
        </w:rPr>
        <w:t xml:space="preserve"> z późniejszymi zmianami).</w:t>
      </w:r>
    </w:p>
    <w:p w14:paraId="42737CF0" w14:textId="06D182A4" w:rsidR="002D2276" w:rsidRPr="00E75E10" w:rsidRDefault="002D2276" w:rsidP="00DE11D6">
      <w:pPr>
        <w:pStyle w:val="Nagwek3"/>
      </w:pPr>
      <w:bookmarkStart w:id="192" w:name="_Toc107578334"/>
      <w:bookmarkStart w:id="193" w:name="_Toc114223231"/>
      <w:r w:rsidRPr="00E75E10">
        <w:t>Harmonogram rzeczowo-finansowy</w:t>
      </w:r>
      <w:bookmarkEnd w:id="192"/>
      <w:bookmarkEnd w:id="193"/>
    </w:p>
    <w:p w14:paraId="18349CD1" w14:textId="23CCD905" w:rsidR="002D2276" w:rsidRPr="00E75E10" w:rsidRDefault="00960FD5" w:rsidP="001B7132">
      <w:pPr>
        <w:spacing w:before="0" w:after="0" w:line="360" w:lineRule="auto"/>
        <w:ind w:firstLine="0"/>
        <w:rPr>
          <w:rFonts w:asciiTheme="majorHAnsi" w:hAnsiTheme="majorHAnsi" w:cstheme="majorHAnsi"/>
          <w:sz w:val="22"/>
          <w:szCs w:val="22"/>
          <w:u w:val="single"/>
        </w:rPr>
      </w:pPr>
      <w:r w:rsidRPr="00E75E10">
        <w:rPr>
          <w:sz w:val="22"/>
          <w:szCs w:val="22"/>
        </w:rPr>
        <w:t>Harmonogram musi uwzględniać etapowanie robót. Szczegółowa forma dokumentu zostanie uzgodniona z Nadzorem Inwestorskim oraz Zamawiającym.</w:t>
      </w:r>
    </w:p>
    <w:p w14:paraId="1B09FF28" w14:textId="41919D62" w:rsidR="007B74AC" w:rsidRPr="00E75E10" w:rsidRDefault="007B74AC" w:rsidP="00DE11D6">
      <w:pPr>
        <w:pStyle w:val="Nagwek3"/>
      </w:pPr>
      <w:bookmarkStart w:id="194" w:name="_Toc107578335"/>
      <w:bookmarkStart w:id="195" w:name="_Toc114223232"/>
      <w:r w:rsidRPr="00E75E10">
        <w:t>Warunki wykonania robót budowlanych i dokumentacji powykonawczej:</w:t>
      </w:r>
      <w:bookmarkEnd w:id="194"/>
      <w:bookmarkEnd w:id="195"/>
    </w:p>
    <w:p w14:paraId="173D6217" w14:textId="77777777" w:rsidR="00687423" w:rsidRPr="00E75E10" w:rsidRDefault="00687423" w:rsidP="00FC60BB">
      <w:pPr>
        <w:pStyle w:val="Akapitzlist"/>
        <w:numPr>
          <w:ilvl w:val="0"/>
          <w:numId w:val="4"/>
        </w:numPr>
        <w:ind w:left="530"/>
        <w:rPr>
          <w:rFonts w:asciiTheme="majorHAnsi" w:hAnsiTheme="majorHAnsi" w:cstheme="majorHAnsi"/>
          <w:color w:val="000000"/>
        </w:rPr>
      </w:pPr>
      <w:r w:rsidRPr="00E75E10">
        <w:rPr>
          <w:rFonts w:asciiTheme="majorHAnsi" w:hAnsiTheme="majorHAnsi" w:cstheme="majorHAnsi"/>
          <w:color w:val="000000"/>
        </w:rPr>
        <w:t xml:space="preserve">Zamawiający wymaga, aby Wykonawca przed złożeniem oferty dokonał wizji lokalnej na terenie budowy oraz zdobył wszelkie informacje, które mogą być niezbędne do przygotowania oferty oraz należytego wykonania Przedmiotu Zamówienia, w szczególności w zakresie sprawdzenia kompletności i poprawności dokumentacji </w:t>
      </w:r>
      <w:r w:rsidRPr="00E75E10">
        <w:rPr>
          <w:rFonts w:asciiTheme="majorHAnsi" w:hAnsiTheme="majorHAnsi" w:cstheme="majorHAnsi"/>
          <w:color w:val="000000"/>
        </w:rPr>
        <w:lastRenderedPageBreak/>
        <w:t>przetargowej, a także zapoznania się z istniejącą dokumentacją techniczną. Koszty związane z przeprowadzeniem wizji lokalnej ponosi samodzielnie każdy Wykonawca. Zamawiający umożliwi potencjalnym Wykonawcom wstęp na teren inwestycji, w uzgodnionym terminie.</w:t>
      </w:r>
    </w:p>
    <w:p w14:paraId="28E8D15E" w14:textId="77777777" w:rsidR="00687423" w:rsidRPr="00E75E10" w:rsidRDefault="00687423" w:rsidP="00FC60BB">
      <w:pPr>
        <w:pStyle w:val="Akapitzlist"/>
        <w:numPr>
          <w:ilvl w:val="0"/>
          <w:numId w:val="4"/>
        </w:numPr>
        <w:ind w:left="530"/>
        <w:rPr>
          <w:rFonts w:asciiTheme="majorHAnsi" w:hAnsiTheme="majorHAnsi" w:cstheme="majorHAnsi"/>
        </w:rPr>
      </w:pPr>
      <w:r w:rsidRPr="00E75E10">
        <w:rPr>
          <w:rFonts w:asciiTheme="majorHAnsi" w:hAnsiTheme="majorHAnsi" w:cstheme="majorHAnsi"/>
        </w:rPr>
        <w:t>Roboty budowlane należy prowadzić zgodnie z zasadami bezpieczeństwa pracy, pod nadzorem osób uprawnionych do kierowania robotami.</w:t>
      </w:r>
    </w:p>
    <w:p w14:paraId="06B4C1CB" w14:textId="77777777" w:rsidR="00687423" w:rsidRPr="00E75E10" w:rsidRDefault="00687423" w:rsidP="00FC60BB">
      <w:pPr>
        <w:pStyle w:val="Akapitzlist"/>
        <w:numPr>
          <w:ilvl w:val="0"/>
          <w:numId w:val="4"/>
        </w:numPr>
        <w:ind w:left="530"/>
        <w:rPr>
          <w:rFonts w:asciiTheme="majorHAnsi" w:hAnsiTheme="majorHAnsi" w:cstheme="majorHAnsi"/>
        </w:rPr>
      </w:pPr>
      <w:r w:rsidRPr="00E75E10">
        <w:rPr>
          <w:rFonts w:asciiTheme="majorHAnsi" w:hAnsiTheme="majorHAnsi" w:cstheme="majorHAnsi"/>
        </w:rPr>
        <w:t>Wykonawca zadania zobowiązany jest w imieniu Zamawiającego i Użytkowników, do dokonania wszelakich przewidzianych polskim prawem zgłoszeń i odbiorów.</w:t>
      </w:r>
    </w:p>
    <w:p w14:paraId="5F7B3687" w14:textId="77777777" w:rsidR="00687423" w:rsidRPr="00E75E10" w:rsidRDefault="00687423" w:rsidP="00FC60BB">
      <w:pPr>
        <w:pStyle w:val="Akapitzlist"/>
        <w:numPr>
          <w:ilvl w:val="0"/>
          <w:numId w:val="4"/>
        </w:numPr>
        <w:ind w:left="530"/>
        <w:rPr>
          <w:rFonts w:asciiTheme="majorHAnsi" w:hAnsiTheme="majorHAnsi" w:cstheme="majorHAnsi"/>
          <w:color w:val="000000"/>
        </w:rPr>
      </w:pPr>
      <w:r w:rsidRPr="00E75E10">
        <w:rPr>
          <w:rFonts w:asciiTheme="majorHAnsi" w:hAnsiTheme="majorHAnsi" w:cstheme="majorHAnsi"/>
          <w:color w:val="000000"/>
        </w:rPr>
        <w:t>Wykonawca we własnym zakresie i na własny koszt dostarczy materiały, maszyny i urządzenia niezbędne do wykonania robót termomodernizacyjnych, oraz wykona wszystkie towarzyszące roboty i czynności niezbędne do wykonania Zamówienia.</w:t>
      </w:r>
    </w:p>
    <w:p w14:paraId="14E7B236" w14:textId="77777777" w:rsidR="00687423" w:rsidRPr="00E75E10" w:rsidRDefault="00687423" w:rsidP="00FC60BB">
      <w:pPr>
        <w:pStyle w:val="Akapitzlist"/>
        <w:numPr>
          <w:ilvl w:val="0"/>
          <w:numId w:val="4"/>
        </w:numPr>
        <w:ind w:left="530"/>
        <w:rPr>
          <w:rFonts w:asciiTheme="majorHAnsi" w:hAnsiTheme="majorHAnsi" w:cstheme="majorHAnsi"/>
          <w:color w:val="000000"/>
        </w:rPr>
      </w:pPr>
      <w:r w:rsidRPr="00E75E10">
        <w:rPr>
          <w:rFonts w:asciiTheme="majorHAnsi" w:hAnsiTheme="majorHAnsi" w:cstheme="majorHAnsi"/>
          <w:color w:val="000000"/>
        </w:rPr>
        <w:t xml:space="preserve">Wykonawca na etapie realizacyjnym dokona odpowiednich pomiarów oraz sprawdzeń instalacji elektrycznej zasilającej nowoprojektowane oprawy oświetleniowe wewnętrzne. W przypadku stwierdzenia uszkodzeń lub braków, dokona niezbędnych napraw oraz uzupełnień w celu poprawnego funkcjonowania instalacji. </w:t>
      </w:r>
    </w:p>
    <w:p w14:paraId="17AC7AF1" w14:textId="77777777" w:rsidR="00687423" w:rsidRPr="00E75E10" w:rsidRDefault="00687423" w:rsidP="00FC60BB">
      <w:pPr>
        <w:pStyle w:val="Akapitzlist"/>
        <w:numPr>
          <w:ilvl w:val="0"/>
          <w:numId w:val="4"/>
        </w:numPr>
        <w:ind w:left="530"/>
        <w:rPr>
          <w:rFonts w:asciiTheme="majorHAnsi" w:hAnsiTheme="majorHAnsi" w:cstheme="majorHAnsi"/>
          <w:color w:val="000000"/>
        </w:rPr>
      </w:pPr>
      <w:r w:rsidRPr="00E75E10">
        <w:rPr>
          <w:rFonts w:asciiTheme="majorHAnsi" w:hAnsiTheme="majorHAnsi" w:cstheme="majorHAnsi"/>
          <w:color w:val="000000"/>
        </w:rPr>
        <w:t>Użyte materiały muszą odpowiadać wymogom wyrobów dopuszczonych do obrotu i stosowania w budownictwie określonym w Prawie budowlanym.</w:t>
      </w:r>
    </w:p>
    <w:p w14:paraId="4EF5214D" w14:textId="77777777" w:rsidR="00687423" w:rsidRPr="00E75E10" w:rsidRDefault="00687423" w:rsidP="00FC60BB">
      <w:pPr>
        <w:pStyle w:val="Akapitzlist"/>
        <w:numPr>
          <w:ilvl w:val="0"/>
          <w:numId w:val="17"/>
        </w:numPr>
        <w:ind w:left="530"/>
        <w:rPr>
          <w:rFonts w:asciiTheme="majorHAnsi" w:hAnsiTheme="majorHAnsi" w:cstheme="majorHAnsi"/>
          <w:color w:val="000000"/>
        </w:rPr>
      </w:pPr>
      <w:r w:rsidRPr="00E75E10">
        <w:rPr>
          <w:rFonts w:asciiTheme="majorHAnsi" w:hAnsiTheme="majorHAnsi" w:cstheme="majorHAnsi"/>
        </w:rPr>
        <w:t>Przy wykonywaniu robót należy uwzględniać instrukcje producenta materiałów oraz przepisy związane i obowiązujące, w tym również te, które uległy zmianie lub aktualizacji. W przypadku istnienia norm, atestów, certyfikatów, instrukcji, aprobat technicznych, świadectw dopuszczenia nie wyszczególnionych dokumentacji projektowej i specyfikacjach technicznych a obowiązujących, Wykonawca ma również obowiązek stosowania się do nich.</w:t>
      </w:r>
    </w:p>
    <w:p w14:paraId="2D0B7831" w14:textId="77777777" w:rsidR="00687423" w:rsidRPr="00E75E10" w:rsidRDefault="00687423" w:rsidP="00FC60BB">
      <w:pPr>
        <w:pStyle w:val="Akapitzlist"/>
        <w:numPr>
          <w:ilvl w:val="0"/>
          <w:numId w:val="17"/>
        </w:numPr>
        <w:ind w:left="530"/>
        <w:rPr>
          <w:rFonts w:asciiTheme="majorHAnsi" w:hAnsiTheme="majorHAnsi" w:cstheme="majorHAnsi"/>
          <w:color w:val="000000"/>
        </w:rPr>
      </w:pPr>
      <w:r w:rsidRPr="00E75E10">
        <w:rPr>
          <w:rFonts w:asciiTheme="majorHAnsi" w:hAnsiTheme="majorHAnsi" w:cstheme="majorHAnsi"/>
          <w:color w:val="000000"/>
        </w:rPr>
        <w:t>Wymagany jest wysoki standard wykonania prac i terminowe ich zakończenie.</w:t>
      </w:r>
    </w:p>
    <w:p w14:paraId="2C0EB4E3" w14:textId="77777777" w:rsidR="00687423" w:rsidRPr="00E75E10" w:rsidRDefault="00687423" w:rsidP="00FC60BB">
      <w:pPr>
        <w:pStyle w:val="Akapitzlist"/>
        <w:numPr>
          <w:ilvl w:val="0"/>
          <w:numId w:val="17"/>
        </w:numPr>
        <w:ind w:left="530"/>
        <w:rPr>
          <w:rFonts w:asciiTheme="majorHAnsi" w:hAnsiTheme="majorHAnsi" w:cstheme="majorHAnsi"/>
          <w:color w:val="000000"/>
        </w:rPr>
      </w:pPr>
      <w:r w:rsidRPr="00E75E10">
        <w:rPr>
          <w:rFonts w:asciiTheme="majorHAnsi" w:hAnsiTheme="majorHAnsi" w:cstheme="majorHAnsi"/>
          <w:color w:val="000000"/>
        </w:rPr>
        <w:t>Wykonawca zapewni prowadzenie dokumentacji budowy w sposób zgodny z obowiązującymi przepisami Prawa budowlanego.</w:t>
      </w:r>
    </w:p>
    <w:p w14:paraId="4B3E2E13" w14:textId="77777777" w:rsidR="00687423" w:rsidRPr="00E75E10" w:rsidRDefault="00687423" w:rsidP="00FC60BB">
      <w:pPr>
        <w:pStyle w:val="Akapitzlist"/>
        <w:numPr>
          <w:ilvl w:val="0"/>
          <w:numId w:val="17"/>
        </w:numPr>
        <w:ind w:left="530"/>
        <w:rPr>
          <w:rFonts w:asciiTheme="majorHAnsi" w:hAnsiTheme="majorHAnsi" w:cstheme="majorHAnsi"/>
          <w:color w:val="000000"/>
        </w:rPr>
      </w:pPr>
      <w:r w:rsidRPr="00E75E10">
        <w:rPr>
          <w:rFonts w:asciiTheme="majorHAnsi" w:hAnsiTheme="majorHAnsi" w:cstheme="majorHAnsi"/>
          <w:color w:val="000000"/>
        </w:rPr>
        <w:t>Wykonawca zorganizuje i zapewni kierowanie budową w sposób zgodny z Dokumentacją projektową i obowiązującymi przepisami w tym przepisami BHP i Planem Bezpieczeństwa i Ochrony Zdrowia (BIOZ), a także zapewnieni spełnienie warunków przeciwpożarowych określonych w obowiązujących przepisach.</w:t>
      </w:r>
    </w:p>
    <w:p w14:paraId="2B7A5EED" w14:textId="77777777" w:rsidR="00687423" w:rsidRPr="00E75E10" w:rsidRDefault="00687423" w:rsidP="00FC60BB">
      <w:pPr>
        <w:pStyle w:val="Akapitzlist"/>
        <w:numPr>
          <w:ilvl w:val="0"/>
          <w:numId w:val="17"/>
        </w:numPr>
        <w:ind w:left="530"/>
        <w:rPr>
          <w:rFonts w:asciiTheme="majorHAnsi" w:hAnsiTheme="majorHAnsi" w:cstheme="majorHAnsi"/>
          <w:color w:val="000000"/>
        </w:rPr>
      </w:pPr>
      <w:r w:rsidRPr="00E75E10">
        <w:rPr>
          <w:rFonts w:asciiTheme="majorHAnsi" w:hAnsiTheme="majorHAnsi" w:cstheme="majorHAnsi"/>
          <w:color w:val="000000"/>
        </w:rPr>
        <w:t>Do odbioru końcowego Wykonawca przekaże Zamawiającemu dokumentację powykonawczą.</w:t>
      </w:r>
    </w:p>
    <w:p w14:paraId="109883A4" w14:textId="77777777" w:rsidR="00687423" w:rsidRPr="00E75E10" w:rsidRDefault="00687423" w:rsidP="00FC60BB">
      <w:pPr>
        <w:pStyle w:val="Akapitzlist"/>
        <w:numPr>
          <w:ilvl w:val="0"/>
          <w:numId w:val="17"/>
        </w:numPr>
        <w:ind w:left="530"/>
        <w:rPr>
          <w:rFonts w:asciiTheme="majorHAnsi" w:hAnsiTheme="majorHAnsi" w:cstheme="majorHAnsi"/>
          <w:color w:val="000000"/>
        </w:rPr>
      </w:pPr>
      <w:r w:rsidRPr="00E75E10">
        <w:rPr>
          <w:rFonts w:asciiTheme="majorHAnsi" w:hAnsiTheme="majorHAnsi" w:cstheme="majorHAnsi"/>
        </w:rPr>
        <w:t>Zamawiający zobowiązuje się do prowadzenia książki serwisowej każdego wbudowanego elementu, w terminach określonych przez producenta danego elementu. Niedotrzymanie terminów serwisowania będzie skutkowało utratą gwarancji.</w:t>
      </w:r>
    </w:p>
    <w:p w14:paraId="45FEE060" w14:textId="77777777" w:rsidR="00687423" w:rsidRPr="00E75E10" w:rsidRDefault="00687423" w:rsidP="00FC60BB">
      <w:pPr>
        <w:pStyle w:val="Akapitzlist"/>
        <w:numPr>
          <w:ilvl w:val="0"/>
          <w:numId w:val="17"/>
        </w:numPr>
        <w:ind w:left="530"/>
        <w:rPr>
          <w:rFonts w:asciiTheme="majorHAnsi" w:hAnsiTheme="majorHAnsi" w:cstheme="majorHAnsi"/>
        </w:rPr>
      </w:pPr>
      <w:r w:rsidRPr="00E75E10">
        <w:rPr>
          <w:rFonts w:asciiTheme="majorHAnsi" w:hAnsiTheme="majorHAnsi" w:cstheme="majorHAnsi"/>
        </w:rPr>
        <w:t xml:space="preserve">Dokumentacja powykonawcza powinna zostać opracowana przy zachowaniu przepisów Prawa Budowlanego. Powinna zawierać wszelkie dokumenty materiałowe, </w:t>
      </w:r>
      <w:r w:rsidRPr="00E75E10">
        <w:rPr>
          <w:rFonts w:asciiTheme="majorHAnsi" w:hAnsiTheme="majorHAnsi" w:cstheme="majorHAnsi"/>
        </w:rPr>
        <w:lastRenderedPageBreak/>
        <w:t xml:space="preserve">techniczne, rysunki, gwarancje, instrukcje, oświadczenia i odzwierciedlać stan faktyczny obiektu. Zasady eksploatacji i konserwacji obiektu i urządzeń zostaną określone w przekazanej Zamawiającemu przez Wykonawcę „Instrukcji użytkowania i eksploatacji elementów objętych modernizacją” wraz z wykazem wbudowanych urządzeń, które wymagają przeglądów serwisowych. Dokumentację należy przygotować i przekazać Zamawiającemu w 2 egz. w wersji papierowej i 1 egz. w wersji elektronicznej (w wersji edytowalnej i w formacie pdf.), </w:t>
      </w:r>
      <w:r w:rsidRPr="00E75E10">
        <w:rPr>
          <w:rFonts w:asciiTheme="majorHAnsi" w:eastAsia="Times New Roman" w:hAnsiTheme="majorHAnsi" w:cstheme="majorHAnsi"/>
        </w:rPr>
        <w:t>wraz ze skanami rysunków i dokumentów podpisanych przez kierowników budowy a także inspektorów nadzoru</w:t>
      </w:r>
      <w:r w:rsidRPr="00E75E10">
        <w:rPr>
          <w:rFonts w:asciiTheme="majorHAnsi" w:hAnsiTheme="majorHAnsi" w:cstheme="majorHAnsi"/>
        </w:rPr>
        <w:t>.</w:t>
      </w:r>
    </w:p>
    <w:p w14:paraId="5DF2ACBF" w14:textId="77777777" w:rsidR="00687423" w:rsidRPr="00E75E10" w:rsidRDefault="00687423" w:rsidP="00FC60BB">
      <w:pPr>
        <w:pStyle w:val="Akapitzlist"/>
        <w:numPr>
          <w:ilvl w:val="0"/>
          <w:numId w:val="17"/>
        </w:numPr>
        <w:ind w:left="530"/>
        <w:rPr>
          <w:rFonts w:asciiTheme="majorHAnsi" w:hAnsiTheme="majorHAnsi" w:cstheme="majorHAnsi"/>
        </w:rPr>
      </w:pPr>
      <w:r w:rsidRPr="00E75E10">
        <w:rPr>
          <w:rFonts w:asciiTheme="majorHAnsi" w:hAnsiTheme="majorHAnsi" w:cstheme="majorHAnsi"/>
        </w:rPr>
        <w:t>Wniosek lub zgłoszenie o wydanie decyzji o pozwoleniu na użytkowanie (jeżeli wymagane) składa Wykonawca, po przekazaniu mu odpowiedniego pełnomocnictwa. Obowiązkiem Wykonawcy jest przygotowanie i skompletowanie dokumentów wymaganych dla wystąpienia z wnioskiem o wydanie pozwolenia na użytkowanie inwestycji, których obowiązek dostarczenia spoczywa na Wykonawcy zgodnie z Prawem Budowlanym oraz postanowieniami Umowy.</w:t>
      </w:r>
    </w:p>
    <w:p w14:paraId="157F6B35" w14:textId="7247B20E" w:rsidR="007B74AC" w:rsidRPr="00E75E10" w:rsidRDefault="00687423" w:rsidP="00FC60BB">
      <w:pPr>
        <w:pStyle w:val="Akapitzlist"/>
        <w:numPr>
          <w:ilvl w:val="0"/>
          <w:numId w:val="17"/>
        </w:numPr>
        <w:ind w:left="530"/>
        <w:rPr>
          <w:rFonts w:asciiTheme="majorHAnsi" w:hAnsiTheme="majorHAnsi" w:cstheme="majorHAnsi"/>
        </w:rPr>
      </w:pPr>
      <w:r w:rsidRPr="00E75E10">
        <w:rPr>
          <w:rFonts w:asciiTheme="majorHAnsi" w:hAnsiTheme="majorHAnsi" w:cstheme="majorHAnsi"/>
        </w:rPr>
        <w:t>Po uzyskaniu przez Wykonawcę w imieniu Zamawiającego pozwolenia na użytkowanie (jeżeli wymagane), uprawomocnieniu się decyzji lub upływie 21 dniowego terminu na wniesienie sprzeciwu przez właściwy organ w trybie Art. 59c ustawy z dnia 7 lipca 1994r. Prawo budowlane, zaś w przypadku wniesienia takiego sprzeciwu ostateczne zakończenie procedury administracyjnej w tym zakresie i podpisaniu Protokołu Obioru Usterek, a w przypadku braku usterek Protokołu Odbioru Końcowego zostanie podpisany Protokół Bezusterkowego Odbioru Robót, który będzie stanowił jednocześnie protokół odbioru przedmiotu Zamówienia</w:t>
      </w:r>
      <w:r w:rsidR="007B74AC" w:rsidRPr="00E75E10">
        <w:rPr>
          <w:rFonts w:asciiTheme="majorHAnsi" w:hAnsiTheme="majorHAnsi" w:cstheme="majorHAnsi"/>
        </w:rPr>
        <w:t>.</w:t>
      </w:r>
    </w:p>
    <w:p w14:paraId="78DA9EDC" w14:textId="7E8ED990" w:rsidR="006F0145" w:rsidRPr="00E75E10" w:rsidRDefault="006F0145" w:rsidP="00B83C48">
      <w:pPr>
        <w:pStyle w:val="Nagwek2"/>
      </w:pPr>
      <w:bookmarkStart w:id="196" w:name="_Toc107578336"/>
      <w:bookmarkStart w:id="197" w:name="_Toc114223233"/>
      <w:r w:rsidRPr="00E75E10">
        <w:t>Warunki wykonania i odbioru robót budowlanych odpowiadających zawartości specyfikacji technicznych wykonania i odbioru robót budowlanych</w:t>
      </w:r>
      <w:bookmarkEnd w:id="196"/>
      <w:bookmarkEnd w:id="197"/>
    </w:p>
    <w:p w14:paraId="760D4F10" w14:textId="0737FF95" w:rsidR="006F0145" w:rsidRPr="00E75E10" w:rsidRDefault="006F0145" w:rsidP="00042A53">
      <w:pPr>
        <w:pStyle w:val="Nagwek3"/>
      </w:pPr>
      <w:bookmarkStart w:id="198" w:name="_Toc107578337"/>
      <w:bookmarkStart w:id="199" w:name="_Toc114223234"/>
      <w:r w:rsidRPr="00E75E10">
        <w:t>Wymagania dotyczące właściwości materiałów i wyrobów budowlanych</w:t>
      </w:r>
      <w:bookmarkEnd w:id="198"/>
      <w:bookmarkEnd w:id="199"/>
    </w:p>
    <w:p w14:paraId="779EFD70" w14:textId="6B3818A0"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Wszystkie</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materiały</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przeznaczone</w:t>
      </w:r>
      <w:r w:rsidRPr="00E75E10">
        <w:rPr>
          <w:rFonts w:asciiTheme="majorHAnsi" w:hAnsiTheme="majorHAnsi" w:cstheme="majorHAnsi"/>
          <w:spacing w:val="46"/>
          <w:sz w:val="22"/>
          <w:szCs w:val="22"/>
        </w:rPr>
        <w:t xml:space="preserve"> </w:t>
      </w:r>
      <w:r w:rsidRPr="00E75E10">
        <w:rPr>
          <w:rFonts w:asciiTheme="majorHAnsi" w:hAnsiTheme="majorHAnsi" w:cstheme="majorHAnsi"/>
          <w:sz w:val="22"/>
          <w:szCs w:val="22"/>
        </w:rPr>
        <w:t>do</w:t>
      </w:r>
      <w:r w:rsidRPr="00E75E10">
        <w:rPr>
          <w:rFonts w:asciiTheme="majorHAnsi" w:hAnsiTheme="majorHAnsi" w:cstheme="majorHAnsi"/>
          <w:spacing w:val="39"/>
          <w:sz w:val="22"/>
          <w:szCs w:val="22"/>
        </w:rPr>
        <w:t xml:space="preserve"> </w:t>
      </w:r>
      <w:r w:rsidRPr="00E75E10">
        <w:rPr>
          <w:rFonts w:asciiTheme="majorHAnsi" w:hAnsiTheme="majorHAnsi" w:cstheme="majorHAnsi"/>
          <w:sz w:val="22"/>
          <w:szCs w:val="22"/>
        </w:rPr>
        <w:t>wykorzystania</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w</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ramach</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prowadzonej</w:t>
      </w:r>
      <w:r w:rsidRPr="00E75E10">
        <w:rPr>
          <w:rFonts w:asciiTheme="majorHAnsi" w:hAnsiTheme="majorHAnsi" w:cstheme="majorHAnsi"/>
          <w:spacing w:val="46"/>
          <w:sz w:val="22"/>
          <w:szCs w:val="22"/>
        </w:rPr>
        <w:t xml:space="preserve"> </w:t>
      </w:r>
      <w:r w:rsidRPr="00E75E10">
        <w:rPr>
          <w:rFonts w:asciiTheme="majorHAnsi" w:hAnsiTheme="majorHAnsi" w:cstheme="majorHAnsi"/>
          <w:sz w:val="22"/>
          <w:szCs w:val="22"/>
        </w:rPr>
        <w:t>inwestycji</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będą</w:t>
      </w:r>
      <w:r w:rsidRPr="00E75E10">
        <w:rPr>
          <w:rFonts w:asciiTheme="majorHAnsi" w:hAnsiTheme="majorHAnsi" w:cstheme="majorHAnsi"/>
          <w:spacing w:val="55"/>
          <w:sz w:val="22"/>
          <w:szCs w:val="22"/>
        </w:rPr>
        <w:t xml:space="preserve"> </w:t>
      </w:r>
      <w:r w:rsidRPr="00E75E10">
        <w:rPr>
          <w:rFonts w:asciiTheme="majorHAnsi" w:hAnsiTheme="majorHAnsi" w:cstheme="majorHAnsi"/>
          <w:sz w:val="22"/>
          <w:szCs w:val="22"/>
        </w:rPr>
        <w:t>materiałami</w:t>
      </w:r>
      <w:r w:rsidRPr="00E75E10">
        <w:rPr>
          <w:rFonts w:asciiTheme="majorHAnsi" w:hAnsiTheme="majorHAnsi" w:cstheme="majorHAnsi"/>
          <w:spacing w:val="53"/>
          <w:sz w:val="22"/>
          <w:szCs w:val="22"/>
        </w:rPr>
        <w:t xml:space="preserve"> </w:t>
      </w:r>
      <w:r w:rsidRPr="00E75E10">
        <w:rPr>
          <w:rFonts w:asciiTheme="majorHAnsi" w:hAnsiTheme="majorHAnsi" w:cstheme="majorHAnsi"/>
          <w:sz w:val="22"/>
          <w:szCs w:val="22"/>
        </w:rPr>
        <w:t>w</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najwyższym</w:t>
      </w:r>
      <w:r w:rsidRPr="00E75E10">
        <w:rPr>
          <w:rFonts w:asciiTheme="majorHAnsi" w:hAnsiTheme="majorHAnsi" w:cstheme="majorHAnsi"/>
          <w:spacing w:val="1"/>
          <w:sz w:val="22"/>
          <w:szCs w:val="22"/>
        </w:rPr>
        <w:t xml:space="preserve"> </w:t>
      </w:r>
      <w:r w:rsidRPr="00E75E10">
        <w:rPr>
          <w:rFonts w:asciiTheme="majorHAnsi" w:hAnsiTheme="majorHAnsi" w:cstheme="majorHAnsi"/>
          <w:spacing w:val="-2"/>
          <w:sz w:val="22"/>
          <w:szCs w:val="22"/>
        </w:rPr>
        <w:t>stopniu</w:t>
      </w:r>
      <w:r w:rsidRPr="00E75E10">
        <w:rPr>
          <w:rFonts w:asciiTheme="majorHAnsi" w:hAnsiTheme="majorHAnsi" w:cstheme="majorHAnsi"/>
          <w:sz w:val="22"/>
          <w:szCs w:val="22"/>
        </w:rPr>
        <w:t xml:space="preserve"> nadającymi</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się</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do niniejszych robót.</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Będą</w:t>
      </w:r>
      <w:r w:rsidRPr="00E75E10">
        <w:rPr>
          <w:rFonts w:asciiTheme="majorHAnsi" w:hAnsiTheme="majorHAnsi" w:cstheme="majorHAnsi"/>
          <w:spacing w:val="1"/>
          <w:sz w:val="22"/>
          <w:szCs w:val="22"/>
        </w:rPr>
        <w:t xml:space="preserve"> </w:t>
      </w:r>
      <w:r w:rsidRPr="00E75E10">
        <w:rPr>
          <w:rFonts w:asciiTheme="majorHAnsi" w:hAnsiTheme="majorHAnsi" w:cstheme="majorHAnsi"/>
          <w:sz w:val="22"/>
          <w:szCs w:val="22"/>
        </w:rPr>
        <w:t>to materiały</w:t>
      </w:r>
      <w:r w:rsidRPr="00E75E10">
        <w:rPr>
          <w:rFonts w:asciiTheme="majorHAnsi" w:hAnsiTheme="majorHAnsi" w:cstheme="majorHAnsi"/>
          <w:spacing w:val="67"/>
          <w:sz w:val="22"/>
          <w:szCs w:val="22"/>
        </w:rPr>
        <w:t xml:space="preserve"> </w:t>
      </w:r>
      <w:r w:rsidRPr="00E75E10">
        <w:rPr>
          <w:rFonts w:asciiTheme="majorHAnsi" w:hAnsiTheme="majorHAnsi" w:cstheme="majorHAnsi"/>
          <w:spacing w:val="-2"/>
          <w:sz w:val="22"/>
          <w:szCs w:val="22"/>
        </w:rPr>
        <w:t>fabrycznie</w:t>
      </w:r>
      <w:r w:rsidRPr="00E75E10">
        <w:rPr>
          <w:rFonts w:asciiTheme="majorHAnsi" w:hAnsiTheme="majorHAnsi" w:cstheme="majorHAnsi"/>
          <w:spacing w:val="12"/>
          <w:sz w:val="22"/>
          <w:szCs w:val="22"/>
        </w:rPr>
        <w:t xml:space="preserve"> </w:t>
      </w:r>
      <w:r w:rsidRPr="00E75E10">
        <w:rPr>
          <w:rFonts w:asciiTheme="majorHAnsi" w:hAnsiTheme="majorHAnsi" w:cstheme="majorHAnsi"/>
          <w:sz w:val="22"/>
          <w:szCs w:val="22"/>
        </w:rPr>
        <w:t>nowe,</w:t>
      </w:r>
      <w:r w:rsidRPr="00E75E10">
        <w:rPr>
          <w:rFonts w:asciiTheme="majorHAnsi" w:hAnsiTheme="majorHAnsi" w:cstheme="majorHAnsi"/>
          <w:spacing w:val="10"/>
          <w:sz w:val="22"/>
          <w:szCs w:val="22"/>
        </w:rPr>
        <w:t xml:space="preserve"> </w:t>
      </w:r>
      <w:r w:rsidRPr="00E75E10">
        <w:rPr>
          <w:rFonts w:asciiTheme="majorHAnsi" w:hAnsiTheme="majorHAnsi" w:cstheme="majorHAnsi"/>
          <w:sz w:val="22"/>
          <w:szCs w:val="22"/>
        </w:rPr>
        <w:t>pierwszej</w:t>
      </w:r>
      <w:r w:rsidRPr="00E75E10">
        <w:rPr>
          <w:rFonts w:asciiTheme="majorHAnsi" w:hAnsiTheme="majorHAnsi" w:cstheme="majorHAnsi"/>
          <w:spacing w:val="13"/>
          <w:sz w:val="22"/>
          <w:szCs w:val="22"/>
        </w:rPr>
        <w:t xml:space="preserve"> </w:t>
      </w:r>
      <w:r w:rsidRPr="00E75E10">
        <w:rPr>
          <w:rFonts w:asciiTheme="majorHAnsi" w:hAnsiTheme="majorHAnsi" w:cstheme="majorHAnsi"/>
          <w:sz w:val="22"/>
          <w:szCs w:val="22"/>
        </w:rPr>
        <w:t>klasy</w:t>
      </w:r>
      <w:r w:rsidRPr="00E75E10">
        <w:rPr>
          <w:rFonts w:asciiTheme="majorHAnsi" w:hAnsiTheme="majorHAnsi" w:cstheme="majorHAnsi"/>
          <w:spacing w:val="14"/>
          <w:sz w:val="22"/>
          <w:szCs w:val="22"/>
        </w:rPr>
        <w:t xml:space="preserve"> </w:t>
      </w:r>
      <w:r w:rsidRPr="00E75E10">
        <w:rPr>
          <w:rFonts w:asciiTheme="majorHAnsi" w:hAnsiTheme="majorHAnsi" w:cstheme="majorHAnsi"/>
          <w:sz w:val="22"/>
          <w:szCs w:val="22"/>
        </w:rPr>
        <w:t>jakości,</w:t>
      </w:r>
      <w:r w:rsidRPr="00E75E10">
        <w:rPr>
          <w:rFonts w:asciiTheme="majorHAnsi" w:hAnsiTheme="majorHAnsi" w:cstheme="majorHAnsi"/>
          <w:spacing w:val="10"/>
          <w:sz w:val="22"/>
          <w:szCs w:val="22"/>
        </w:rPr>
        <w:t xml:space="preserve"> </w:t>
      </w:r>
      <w:r w:rsidRPr="00E75E10">
        <w:rPr>
          <w:rFonts w:asciiTheme="majorHAnsi" w:hAnsiTheme="majorHAnsi" w:cstheme="majorHAnsi"/>
          <w:spacing w:val="-2"/>
          <w:sz w:val="22"/>
          <w:szCs w:val="22"/>
        </w:rPr>
        <w:t>wolne</w:t>
      </w:r>
      <w:r w:rsidRPr="00E75E10">
        <w:rPr>
          <w:rFonts w:asciiTheme="majorHAnsi" w:hAnsiTheme="majorHAnsi" w:cstheme="majorHAnsi"/>
          <w:spacing w:val="13"/>
          <w:sz w:val="22"/>
          <w:szCs w:val="22"/>
        </w:rPr>
        <w:t xml:space="preserve"> </w:t>
      </w:r>
      <w:r w:rsidRPr="00E75E10">
        <w:rPr>
          <w:rFonts w:asciiTheme="majorHAnsi" w:hAnsiTheme="majorHAnsi" w:cstheme="majorHAnsi"/>
          <w:spacing w:val="1"/>
          <w:sz w:val="22"/>
          <w:szCs w:val="22"/>
        </w:rPr>
        <w:t>od</w:t>
      </w:r>
      <w:r w:rsidRPr="00E75E10">
        <w:rPr>
          <w:rFonts w:asciiTheme="majorHAnsi" w:hAnsiTheme="majorHAnsi" w:cstheme="majorHAnsi"/>
          <w:spacing w:val="11"/>
          <w:sz w:val="22"/>
          <w:szCs w:val="22"/>
        </w:rPr>
        <w:t xml:space="preserve"> </w:t>
      </w:r>
      <w:r w:rsidRPr="00E75E10">
        <w:rPr>
          <w:rFonts w:asciiTheme="majorHAnsi" w:hAnsiTheme="majorHAnsi" w:cstheme="majorHAnsi"/>
          <w:sz w:val="22"/>
          <w:szCs w:val="22"/>
        </w:rPr>
        <w:t>wad</w:t>
      </w:r>
      <w:r w:rsidRPr="00E75E10">
        <w:rPr>
          <w:rFonts w:asciiTheme="majorHAnsi" w:hAnsiTheme="majorHAnsi" w:cstheme="majorHAnsi"/>
          <w:spacing w:val="11"/>
          <w:sz w:val="22"/>
          <w:szCs w:val="22"/>
        </w:rPr>
        <w:t xml:space="preserve"> </w:t>
      </w:r>
      <w:r w:rsidRPr="00E75E10">
        <w:rPr>
          <w:rFonts w:asciiTheme="majorHAnsi" w:hAnsiTheme="majorHAnsi" w:cstheme="majorHAnsi"/>
          <w:sz w:val="22"/>
          <w:szCs w:val="22"/>
        </w:rPr>
        <w:t>fabrycznych</w:t>
      </w:r>
      <w:r w:rsidRPr="00E75E10">
        <w:rPr>
          <w:rFonts w:asciiTheme="majorHAnsi" w:hAnsiTheme="majorHAnsi" w:cstheme="majorHAnsi"/>
          <w:spacing w:val="11"/>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15"/>
          <w:sz w:val="22"/>
          <w:szCs w:val="22"/>
        </w:rPr>
        <w:t xml:space="preserve"> </w:t>
      </w:r>
      <w:r w:rsidRPr="00E75E10">
        <w:rPr>
          <w:rFonts w:asciiTheme="majorHAnsi" w:hAnsiTheme="majorHAnsi" w:cstheme="majorHAnsi"/>
          <w:sz w:val="22"/>
          <w:szCs w:val="22"/>
        </w:rPr>
        <w:t>o</w:t>
      </w:r>
      <w:r w:rsidRPr="00E75E10">
        <w:rPr>
          <w:rFonts w:asciiTheme="majorHAnsi" w:hAnsiTheme="majorHAnsi" w:cstheme="majorHAnsi"/>
          <w:spacing w:val="11"/>
          <w:sz w:val="22"/>
          <w:szCs w:val="22"/>
        </w:rPr>
        <w:t xml:space="preserve"> </w:t>
      </w:r>
      <w:r w:rsidRPr="00E75E10">
        <w:rPr>
          <w:rFonts w:asciiTheme="majorHAnsi" w:hAnsiTheme="majorHAnsi" w:cstheme="majorHAnsi"/>
          <w:sz w:val="22"/>
          <w:szCs w:val="22"/>
        </w:rPr>
        <w:t>długiej</w:t>
      </w:r>
      <w:r w:rsidRPr="00E75E10">
        <w:rPr>
          <w:rFonts w:asciiTheme="majorHAnsi" w:hAnsiTheme="majorHAnsi" w:cstheme="majorHAnsi"/>
          <w:spacing w:val="13"/>
          <w:sz w:val="22"/>
          <w:szCs w:val="22"/>
        </w:rPr>
        <w:t xml:space="preserve"> </w:t>
      </w:r>
      <w:r w:rsidRPr="00E75E10">
        <w:rPr>
          <w:rFonts w:asciiTheme="majorHAnsi" w:hAnsiTheme="majorHAnsi" w:cstheme="majorHAnsi"/>
          <w:sz w:val="22"/>
          <w:szCs w:val="22"/>
        </w:rPr>
        <w:t>żywotności</w:t>
      </w:r>
      <w:r w:rsidRPr="00E75E10">
        <w:rPr>
          <w:rFonts w:asciiTheme="majorHAnsi" w:hAnsiTheme="majorHAnsi" w:cstheme="majorHAnsi"/>
          <w:spacing w:val="10"/>
          <w:sz w:val="22"/>
          <w:szCs w:val="22"/>
        </w:rPr>
        <w:t xml:space="preserve"> </w:t>
      </w:r>
      <w:r w:rsidRPr="00E75E10">
        <w:rPr>
          <w:rFonts w:asciiTheme="majorHAnsi" w:hAnsiTheme="majorHAnsi" w:cstheme="majorHAnsi"/>
          <w:spacing w:val="-2"/>
          <w:sz w:val="22"/>
          <w:szCs w:val="22"/>
        </w:rPr>
        <w:t>oraz</w:t>
      </w:r>
      <w:r w:rsidR="00864DA3"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 xml:space="preserve">wymagające </w:t>
      </w:r>
      <w:r w:rsidRPr="00E75E10">
        <w:rPr>
          <w:rFonts w:asciiTheme="majorHAnsi" w:hAnsiTheme="majorHAnsi" w:cstheme="majorHAnsi"/>
          <w:spacing w:val="-2"/>
          <w:sz w:val="22"/>
          <w:szCs w:val="22"/>
        </w:rPr>
        <w:t xml:space="preserve">minimum </w:t>
      </w:r>
      <w:r w:rsidRPr="00E75E10">
        <w:rPr>
          <w:rFonts w:asciiTheme="majorHAnsi" w:hAnsiTheme="majorHAnsi" w:cstheme="majorHAnsi"/>
          <w:sz w:val="22"/>
          <w:szCs w:val="22"/>
        </w:rPr>
        <w:t>obsługi,</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posiadające</w:t>
      </w:r>
      <w:r w:rsidRPr="00E75E10">
        <w:rPr>
          <w:rFonts w:asciiTheme="majorHAnsi" w:hAnsiTheme="majorHAnsi" w:cstheme="majorHAnsi"/>
          <w:spacing w:val="3"/>
          <w:sz w:val="22"/>
          <w:szCs w:val="22"/>
        </w:rPr>
        <w:t xml:space="preserve"> </w:t>
      </w:r>
      <w:r w:rsidRPr="00E75E10">
        <w:rPr>
          <w:rFonts w:asciiTheme="majorHAnsi" w:hAnsiTheme="majorHAnsi" w:cstheme="majorHAnsi"/>
          <w:spacing w:val="-2"/>
          <w:sz w:val="22"/>
          <w:szCs w:val="22"/>
        </w:rPr>
        <w:t>odpowiednie</w:t>
      </w:r>
      <w:r w:rsidRPr="00E75E10">
        <w:rPr>
          <w:rFonts w:asciiTheme="majorHAnsi" w:hAnsiTheme="majorHAnsi" w:cstheme="majorHAnsi"/>
          <w:sz w:val="22"/>
          <w:szCs w:val="22"/>
        </w:rPr>
        <w:t xml:space="preserve"> atesty </w:t>
      </w:r>
      <w:r w:rsidRPr="00E75E10">
        <w:rPr>
          <w:rFonts w:asciiTheme="majorHAnsi" w:hAnsiTheme="majorHAnsi" w:cstheme="majorHAnsi"/>
          <w:spacing w:val="-2"/>
          <w:sz w:val="22"/>
          <w:szCs w:val="22"/>
        </w:rPr>
        <w:t>lub</w:t>
      </w:r>
      <w:r w:rsidRPr="00E75E10">
        <w:rPr>
          <w:rFonts w:asciiTheme="majorHAnsi" w:hAnsiTheme="majorHAnsi" w:cstheme="majorHAnsi"/>
          <w:spacing w:val="1"/>
          <w:sz w:val="22"/>
          <w:szCs w:val="22"/>
        </w:rPr>
        <w:t xml:space="preserve"> </w:t>
      </w:r>
      <w:r w:rsidRPr="00E75E10">
        <w:rPr>
          <w:rFonts w:asciiTheme="majorHAnsi" w:hAnsiTheme="majorHAnsi" w:cstheme="majorHAnsi"/>
          <w:sz w:val="22"/>
          <w:szCs w:val="22"/>
        </w:rPr>
        <w:t>deklaracje</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zgodności. Wszystkie materiały</w:t>
      </w:r>
      <w:r w:rsidRPr="00E75E10">
        <w:rPr>
          <w:rFonts w:asciiTheme="majorHAnsi" w:hAnsiTheme="majorHAnsi" w:cstheme="majorHAnsi"/>
          <w:spacing w:val="47"/>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43"/>
          <w:sz w:val="22"/>
          <w:szCs w:val="22"/>
        </w:rPr>
        <w:t xml:space="preserve"> </w:t>
      </w:r>
      <w:r w:rsidRPr="00E75E10">
        <w:rPr>
          <w:rFonts w:asciiTheme="majorHAnsi" w:hAnsiTheme="majorHAnsi" w:cstheme="majorHAnsi"/>
          <w:sz w:val="22"/>
          <w:szCs w:val="22"/>
        </w:rPr>
        <w:t>dostawy</w:t>
      </w:r>
      <w:r w:rsidRPr="00E75E10">
        <w:rPr>
          <w:rFonts w:asciiTheme="majorHAnsi" w:hAnsiTheme="majorHAnsi" w:cstheme="majorHAnsi"/>
          <w:spacing w:val="47"/>
          <w:sz w:val="22"/>
          <w:szCs w:val="22"/>
        </w:rPr>
        <w:t xml:space="preserve"> </w:t>
      </w:r>
      <w:r w:rsidRPr="00E75E10">
        <w:rPr>
          <w:rFonts w:asciiTheme="majorHAnsi" w:hAnsiTheme="majorHAnsi" w:cstheme="majorHAnsi"/>
          <w:sz w:val="22"/>
          <w:szCs w:val="22"/>
        </w:rPr>
        <w:t>należy</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dostarczać</w:t>
      </w:r>
      <w:r w:rsidRPr="00E75E10">
        <w:rPr>
          <w:rFonts w:asciiTheme="majorHAnsi" w:hAnsiTheme="majorHAnsi" w:cstheme="majorHAnsi"/>
          <w:spacing w:val="45"/>
          <w:sz w:val="22"/>
          <w:szCs w:val="22"/>
        </w:rPr>
        <w:t xml:space="preserve"> </w:t>
      </w:r>
      <w:r w:rsidRPr="00E75E10">
        <w:rPr>
          <w:rFonts w:asciiTheme="majorHAnsi" w:hAnsiTheme="majorHAnsi" w:cstheme="majorHAnsi"/>
          <w:sz w:val="22"/>
          <w:szCs w:val="22"/>
        </w:rPr>
        <w:t>łącznie</w:t>
      </w:r>
      <w:r w:rsidRPr="00E75E10">
        <w:rPr>
          <w:rFonts w:asciiTheme="majorHAnsi" w:hAnsiTheme="majorHAnsi" w:cstheme="majorHAnsi"/>
          <w:spacing w:val="46"/>
          <w:sz w:val="22"/>
          <w:szCs w:val="22"/>
        </w:rPr>
        <w:t xml:space="preserve"> </w:t>
      </w:r>
      <w:r w:rsidRPr="00E75E10">
        <w:rPr>
          <w:rFonts w:asciiTheme="majorHAnsi" w:hAnsiTheme="majorHAnsi" w:cstheme="majorHAnsi"/>
          <w:sz w:val="22"/>
          <w:szCs w:val="22"/>
        </w:rPr>
        <w:t>z</w:t>
      </w:r>
      <w:r w:rsidRPr="00E75E10">
        <w:rPr>
          <w:rFonts w:asciiTheme="majorHAnsi" w:hAnsiTheme="majorHAnsi" w:cstheme="majorHAnsi"/>
          <w:spacing w:val="47"/>
          <w:sz w:val="22"/>
          <w:szCs w:val="22"/>
        </w:rPr>
        <w:t> </w:t>
      </w:r>
      <w:r w:rsidRPr="00E75E10">
        <w:rPr>
          <w:rFonts w:asciiTheme="majorHAnsi" w:hAnsiTheme="majorHAnsi" w:cstheme="majorHAnsi"/>
          <w:sz w:val="22"/>
          <w:szCs w:val="22"/>
        </w:rPr>
        <w:t>dokumentami</w:t>
      </w:r>
      <w:r w:rsidRPr="00E75E10">
        <w:rPr>
          <w:rFonts w:asciiTheme="majorHAnsi" w:hAnsiTheme="majorHAnsi" w:cstheme="majorHAnsi"/>
          <w:spacing w:val="43"/>
          <w:sz w:val="22"/>
          <w:szCs w:val="22"/>
        </w:rPr>
        <w:t xml:space="preserve"> </w:t>
      </w:r>
      <w:r w:rsidRPr="00E75E10">
        <w:rPr>
          <w:rFonts w:asciiTheme="majorHAnsi" w:hAnsiTheme="majorHAnsi" w:cstheme="majorHAnsi"/>
          <w:sz w:val="22"/>
          <w:szCs w:val="22"/>
        </w:rPr>
        <w:t>wymaganymi</w:t>
      </w:r>
      <w:r w:rsidRPr="00E75E10">
        <w:rPr>
          <w:rFonts w:asciiTheme="majorHAnsi" w:hAnsiTheme="majorHAnsi" w:cstheme="majorHAnsi"/>
          <w:spacing w:val="1"/>
          <w:sz w:val="22"/>
          <w:szCs w:val="22"/>
        </w:rPr>
        <w:t xml:space="preserve"> </w:t>
      </w:r>
      <w:r w:rsidRPr="00E75E10">
        <w:rPr>
          <w:rFonts w:asciiTheme="majorHAnsi" w:hAnsiTheme="majorHAnsi" w:cstheme="majorHAnsi"/>
          <w:sz w:val="22"/>
          <w:szCs w:val="22"/>
        </w:rPr>
        <w:t>przez</w:t>
      </w:r>
      <w:r w:rsidRPr="00E75E10">
        <w:rPr>
          <w:rFonts w:asciiTheme="majorHAnsi" w:hAnsiTheme="majorHAnsi" w:cstheme="majorHAnsi"/>
          <w:spacing w:val="53"/>
          <w:w w:val="99"/>
          <w:sz w:val="22"/>
          <w:szCs w:val="22"/>
        </w:rPr>
        <w:t xml:space="preserve"> </w:t>
      </w:r>
      <w:r w:rsidRPr="00E75E10">
        <w:rPr>
          <w:rFonts w:asciiTheme="majorHAnsi" w:hAnsiTheme="majorHAnsi" w:cstheme="majorHAnsi"/>
          <w:sz w:val="22"/>
          <w:szCs w:val="22"/>
        </w:rPr>
        <w:t>Prawo</w:t>
      </w:r>
      <w:r w:rsidRPr="00E75E10">
        <w:rPr>
          <w:rFonts w:asciiTheme="majorHAnsi" w:hAnsiTheme="majorHAnsi" w:cstheme="majorHAnsi"/>
          <w:spacing w:val="-12"/>
          <w:sz w:val="22"/>
          <w:szCs w:val="22"/>
        </w:rPr>
        <w:t xml:space="preserve"> </w:t>
      </w:r>
      <w:r w:rsidRPr="00E75E10">
        <w:rPr>
          <w:rFonts w:asciiTheme="majorHAnsi" w:hAnsiTheme="majorHAnsi" w:cstheme="majorHAnsi"/>
          <w:sz w:val="22"/>
          <w:szCs w:val="22"/>
        </w:rPr>
        <w:t>Budowlane. W</w:t>
      </w:r>
      <w:r w:rsidRPr="00E75E10">
        <w:rPr>
          <w:rFonts w:asciiTheme="majorHAnsi" w:hAnsiTheme="majorHAnsi" w:cstheme="majorHAnsi"/>
          <w:spacing w:val="34"/>
          <w:sz w:val="22"/>
          <w:szCs w:val="22"/>
        </w:rPr>
        <w:t xml:space="preserve"> </w:t>
      </w:r>
      <w:r w:rsidRPr="00E75E10">
        <w:rPr>
          <w:rFonts w:asciiTheme="majorHAnsi" w:hAnsiTheme="majorHAnsi" w:cstheme="majorHAnsi"/>
          <w:sz w:val="22"/>
          <w:szCs w:val="22"/>
        </w:rPr>
        <w:t>przypadku</w:t>
      </w:r>
      <w:r w:rsidRPr="00E75E10">
        <w:rPr>
          <w:rFonts w:asciiTheme="majorHAnsi" w:hAnsiTheme="majorHAnsi" w:cstheme="majorHAnsi"/>
          <w:spacing w:val="35"/>
          <w:sz w:val="22"/>
          <w:szCs w:val="22"/>
        </w:rPr>
        <w:t xml:space="preserve"> </w:t>
      </w:r>
      <w:r w:rsidRPr="00E75E10">
        <w:rPr>
          <w:rFonts w:asciiTheme="majorHAnsi" w:hAnsiTheme="majorHAnsi" w:cstheme="majorHAnsi"/>
          <w:sz w:val="22"/>
          <w:szCs w:val="22"/>
        </w:rPr>
        <w:t>materiałów,</w:t>
      </w:r>
      <w:r w:rsidRPr="00E75E10">
        <w:rPr>
          <w:rFonts w:asciiTheme="majorHAnsi" w:hAnsiTheme="majorHAnsi" w:cstheme="majorHAnsi"/>
          <w:spacing w:val="34"/>
          <w:sz w:val="22"/>
          <w:szCs w:val="22"/>
        </w:rPr>
        <w:t xml:space="preserve"> </w:t>
      </w:r>
      <w:r w:rsidRPr="00E75E10">
        <w:rPr>
          <w:rFonts w:asciiTheme="majorHAnsi" w:hAnsiTheme="majorHAnsi" w:cstheme="majorHAnsi"/>
          <w:sz w:val="22"/>
          <w:szCs w:val="22"/>
        </w:rPr>
        <w:t>które</w:t>
      </w:r>
      <w:r w:rsidRPr="00E75E10">
        <w:rPr>
          <w:rFonts w:asciiTheme="majorHAnsi" w:hAnsiTheme="majorHAnsi" w:cstheme="majorHAnsi"/>
          <w:spacing w:val="36"/>
          <w:sz w:val="22"/>
          <w:szCs w:val="22"/>
        </w:rPr>
        <w:t xml:space="preserve"> </w:t>
      </w:r>
      <w:r w:rsidRPr="00E75E10">
        <w:rPr>
          <w:rFonts w:asciiTheme="majorHAnsi" w:hAnsiTheme="majorHAnsi" w:cstheme="majorHAnsi"/>
          <w:spacing w:val="-2"/>
          <w:sz w:val="22"/>
          <w:szCs w:val="22"/>
        </w:rPr>
        <w:t>zgodnie</w:t>
      </w:r>
      <w:r w:rsidRPr="00E75E10">
        <w:rPr>
          <w:rFonts w:asciiTheme="majorHAnsi" w:hAnsiTheme="majorHAnsi" w:cstheme="majorHAnsi"/>
          <w:spacing w:val="37"/>
          <w:sz w:val="22"/>
          <w:szCs w:val="22"/>
        </w:rPr>
        <w:t xml:space="preserve"> </w:t>
      </w:r>
      <w:r w:rsidR="00271BEF" w:rsidRPr="00E75E10">
        <w:rPr>
          <w:rFonts w:asciiTheme="majorHAnsi" w:hAnsiTheme="majorHAnsi" w:cstheme="majorHAnsi"/>
          <w:spacing w:val="37"/>
          <w:sz w:val="22"/>
          <w:szCs w:val="22"/>
        </w:rPr>
        <w:br/>
      </w:r>
      <w:r w:rsidRPr="00E75E10">
        <w:rPr>
          <w:rFonts w:asciiTheme="majorHAnsi" w:hAnsiTheme="majorHAnsi" w:cstheme="majorHAnsi"/>
          <w:sz w:val="22"/>
          <w:szCs w:val="22"/>
        </w:rPr>
        <w:t>z</w:t>
      </w:r>
      <w:r w:rsidRPr="00E75E10">
        <w:rPr>
          <w:rFonts w:asciiTheme="majorHAnsi" w:hAnsiTheme="majorHAnsi" w:cstheme="majorHAnsi"/>
          <w:spacing w:val="37"/>
          <w:sz w:val="22"/>
          <w:szCs w:val="22"/>
        </w:rPr>
        <w:t xml:space="preserve"> </w:t>
      </w:r>
      <w:r w:rsidRPr="00E75E10">
        <w:rPr>
          <w:rFonts w:asciiTheme="majorHAnsi" w:hAnsiTheme="majorHAnsi" w:cstheme="majorHAnsi"/>
          <w:sz w:val="22"/>
          <w:szCs w:val="22"/>
        </w:rPr>
        <w:t>wymaganiami</w:t>
      </w:r>
      <w:r w:rsidRPr="00E75E10">
        <w:rPr>
          <w:rFonts w:asciiTheme="majorHAnsi" w:hAnsiTheme="majorHAnsi" w:cstheme="majorHAnsi"/>
          <w:spacing w:val="34"/>
          <w:sz w:val="22"/>
          <w:szCs w:val="22"/>
        </w:rPr>
        <w:t xml:space="preserve"> </w:t>
      </w:r>
      <w:r w:rsidRPr="00E75E10">
        <w:rPr>
          <w:rFonts w:asciiTheme="majorHAnsi" w:hAnsiTheme="majorHAnsi" w:cstheme="majorHAnsi"/>
          <w:sz w:val="22"/>
          <w:szCs w:val="22"/>
        </w:rPr>
        <w:t>mają</w:t>
      </w:r>
      <w:r w:rsidRPr="00E75E10">
        <w:rPr>
          <w:rFonts w:asciiTheme="majorHAnsi" w:hAnsiTheme="majorHAnsi" w:cstheme="majorHAnsi"/>
          <w:spacing w:val="36"/>
          <w:sz w:val="22"/>
          <w:szCs w:val="22"/>
        </w:rPr>
        <w:t xml:space="preserve"> </w:t>
      </w:r>
      <w:r w:rsidRPr="00E75E10">
        <w:rPr>
          <w:rFonts w:asciiTheme="majorHAnsi" w:hAnsiTheme="majorHAnsi" w:cstheme="majorHAnsi"/>
          <w:sz w:val="22"/>
          <w:szCs w:val="22"/>
        </w:rPr>
        <w:t>posiadać</w:t>
      </w:r>
      <w:r w:rsidRPr="00E75E10">
        <w:rPr>
          <w:rFonts w:asciiTheme="majorHAnsi" w:hAnsiTheme="majorHAnsi" w:cstheme="majorHAnsi"/>
          <w:spacing w:val="37"/>
          <w:sz w:val="22"/>
          <w:szCs w:val="22"/>
        </w:rPr>
        <w:t xml:space="preserve"> </w:t>
      </w:r>
      <w:r w:rsidRPr="00E75E10">
        <w:rPr>
          <w:rFonts w:asciiTheme="majorHAnsi" w:hAnsiTheme="majorHAnsi" w:cstheme="majorHAnsi"/>
          <w:sz w:val="22"/>
          <w:szCs w:val="22"/>
        </w:rPr>
        <w:t>aprobatę</w:t>
      </w:r>
      <w:r w:rsidRPr="00E75E10">
        <w:rPr>
          <w:rFonts w:asciiTheme="majorHAnsi" w:hAnsiTheme="majorHAnsi" w:cstheme="majorHAnsi"/>
          <w:spacing w:val="36"/>
          <w:sz w:val="22"/>
          <w:szCs w:val="22"/>
        </w:rPr>
        <w:t xml:space="preserve"> </w:t>
      </w:r>
      <w:r w:rsidRPr="00E75E10">
        <w:rPr>
          <w:rFonts w:asciiTheme="majorHAnsi" w:hAnsiTheme="majorHAnsi" w:cstheme="majorHAnsi"/>
          <w:sz w:val="22"/>
          <w:szCs w:val="22"/>
        </w:rPr>
        <w:t>techniczną,</w:t>
      </w:r>
      <w:r w:rsidRPr="00E75E10">
        <w:rPr>
          <w:rFonts w:asciiTheme="majorHAnsi" w:hAnsiTheme="majorHAnsi" w:cstheme="majorHAnsi"/>
          <w:spacing w:val="55"/>
          <w:sz w:val="22"/>
          <w:szCs w:val="22"/>
        </w:rPr>
        <w:t xml:space="preserve"> </w:t>
      </w:r>
      <w:r w:rsidRPr="00E75E10">
        <w:rPr>
          <w:rFonts w:asciiTheme="majorHAnsi" w:hAnsiTheme="majorHAnsi" w:cstheme="majorHAnsi"/>
          <w:sz w:val="22"/>
          <w:szCs w:val="22"/>
        </w:rPr>
        <w:t>każda</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dostawa</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takich</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materiałów</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przyjdzie</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na</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Plac</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Budowy</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wraz</w:t>
      </w:r>
      <w:r w:rsidRPr="00E75E10">
        <w:rPr>
          <w:rFonts w:asciiTheme="majorHAnsi" w:hAnsiTheme="majorHAnsi" w:cstheme="majorHAnsi"/>
          <w:spacing w:val="43"/>
          <w:sz w:val="22"/>
          <w:szCs w:val="22"/>
        </w:rPr>
        <w:t xml:space="preserve"> </w:t>
      </w:r>
      <w:r w:rsidRPr="00E75E10">
        <w:rPr>
          <w:rFonts w:asciiTheme="majorHAnsi" w:hAnsiTheme="majorHAnsi" w:cstheme="majorHAnsi"/>
          <w:sz w:val="22"/>
          <w:szCs w:val="22"/>
        </w:rPr>
        <w:t>z</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aprobatą</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potwierdzającą</w:t>
      </w:r>
      <w:r w:rsidRPr="00E75E10">
        <w:rPr>
          <w:rFonts w:asciiTheme="majorHAnsi" w:hAnsiTheme="majorHAnsi" w:cstheme="majorHAnsi"/>
          <w:spacing w:val="61"/>
          <w:sz w:val="22"/>
          <w:szCs w:val="22"/>
        </w:rPr>
        <w:t xml:space="preserve"> </w:t>
      </w:r>
      <w:r w:rsidRPr="00E75E10">
        <w:rPr>
          <w:rFonts w:asciiTheme="majorHAnsi" w:hAnsiTheme="majorHAnsi" w:cstheme="majorHAnsi"/>
          <w:sz w:val="22"/>
          <w:szCs w:val="22"/>
        </w:rPr>
        <w:t>w sposób</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jednolity parametry takich</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 xml:space="preserve">materiałów. </w:t>
      </w:r>
      <w:r w:rsidRPr="00E75E10">
        <w:rPr>
          <w:rFonts w:asciiTheme="majorHAnsi" w:hAnsiTheme="majorHAnsi" w:cstheme="majorHAnsi"/>
          <w:spacing w:val="-2"/>
          <w:sz w:val="22"/>
          <w:szCs w:val="22"/>
        </w:rPr>
        <w:t>Wyroby</w:t>
      </w:r>
      <w:r w:rsidRPr="00E75E10">
        <w:rPr>
          <w:rFonts w:asciiTheme="majorHAnsi" w:hAnsiTheme="majorHAnsi" w:cstheme="majorHAnsi"/>
          <w:spacing w:val="43"/>
          <w:sz w:val="22"/>
          <w:szCs w:val="22"/>
        </w:rPr>
        <w:t xml:space="preserve"> </w:t>
      </w:r>
      <w:r w:rsidRPr="00E75E10">
        <w:rPr>
          <w:rFonts w:asciiTheme="majorHAnsi" w:hAnsiTheme="majorHAnsi" w:cstheme="majorHAnsi"/>
          <w:sz w:val="22"/>
          <w:szCs w:val="22"/>
        </w:rPr>
        <w:t>przemysłowe</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będą</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dostarczane</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wraz</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z</w:t>
      </w:r>
      <w:r w:rsidRPr="00E75E10">
        <w:rPr>
          <w:rFonts w:asciiTheme="majorHAnsi" w:hAnsiTheme="majorHAnsi" w:cstheme="majorHAnsi"/>
          <w:spacing w:val="32"/>
          <w:sz w:val="22"/>
          <w:szCs w:val="22"/>
        </w:rPr>
        <w:t xml:space="preserve"> </w:t>
      </w:r>
      <w:r w:rsidRPr="00E75E10">
        <w:rPr>
          <w:rFonts w:asciiTheme="majorHAnsi" w:hAnsiTheme="majorHAnsi" w:cstheme="majorHAnsi"/>
          <w:sz w:val="22"/>
          <w:szCs w:val="22"/>
        </w:rPr>
        <w:t>aprobatami</w:t>
      </w:r>
      <w:r w:rsidRPr="00E75E10">
        <w:rPr>
          <w:rFonts w:asciiTheme="majorHAnsi" w:hAnsiTheme="majorHAnsi" w:cstheme="majorHAnsi"/>
          <w:spacing w:val="39"/>
          <w:sz w:val="22"/>
          <w:szCs w:val="22"/>
        </w:rPr>
        <w:t xml:space="preserve"> </w:t>
      </w:r>
      <w:r w:rsidRPr="00E75E10">
        <w:rPr>
          <w:rFonts w:asciiTheme="majorHAnsi" w:hAnsiTheme="majorHAnsi" w:cstheme="majorHAnsi"/>
          <w:sz w:val="22"/>
          <w:szCs w:val="22"/>
        </w:rPr>
        <w:lastRenderedPageBreak/>
        <w:t>wystawianymi</w:t>
      </w:r>
      <w:r w:rsidRPr="00E75E10">
        <w:rPr>
          <w:rFonts w:asciiTheme="majorHAnsi" w:hAnsiTheme="majorHAnsi" w:cstheme="majorHAnsi"/>
          <w:spacing w:val="38"/>
          <w:sz w:val="22"/>
          <w:szCs w:val="22"/>
        </w:rPr>
        <w:t xml:space="preserve"> </w:t>
      </w:r>
      <w:r w:rsidRPr="00E75E10">
        <w:rPr>
          <w:rFonts w:asciiTheme="majorHAnsi" w:hAnsiTheme="majorHAnsi" w:cstheme="majorHAnsi"/>
          <w:sz w:val="22"/>
          <w:szCs w:val="22"/>
        </w:rPr>
        <w:t>przez</w:t>
      </w:r>
      <w:r w:rsidRPr="00E75E10">
        <w:rPr>
          <w:rFonts w:asciiTheme="majorHAnsi" w:hAnsiTheme="majorHAnsi" w:cstheme="majorHAnsi"/>
          <w:spacing w:val="42"/>
          <w:sz w:val="22"/>
          <w:szCs w:val="22"/>
        </w:rPr>
        <w:t xml:space="preserve"> </w:t>
      </w:r>
      <w:r w:rsidRPr="00E75E10">
        <w:rPr>
          <w:rFonts w:asciiTheme="majorHAnsi" w:hAnsiTheme="majorHAnsi" w:cstheme="majorHAnsi"/>
          <w:spacing w:val="-2"/>
          <w:sz w:val="22"/>
          <w:szCs w:val="22"/>
        </w:rPr>
        <w:t>producenta,</w:t>
      </w:r>
      <w:r w:rsidRPr="00E75E10">
        <w:rPr>
          <w:rFonts w:asciiTheme="majorHAnsi" w:hAnsiTheme="majorHAnsi" w:cstheme="majorHAnsi"/>
          <w:spacing w:val="53"/>
          <w:sz w:val="22"/>
          <w:szCs w:val="22"/>
        </w:rPr>
        <w:t xml:space="preserve"> </w:t>
      </w:r>
      <w:r w:rsidRPr="00E75E10">
        <w:rPr>
          <w:rFonts w:asciiTheme="majorHAnsi" w:hAnsiTheme="majorHAnsi" w:cstheme="majorHAnsi"/>
          <w:spacing w:val="-2"/>
          <w:sz w:val="22"/>
          <w:szCs w:val="22"/>
        </w:rPr>
        <w:t>poparte</w:t>
      </w:r>
      <w:r w:rsidRPr="00E75E10">
        <w:rPr>
          <w:rFonts w:asciiTheme="majorHAnsi" w:hAnsiTheme="majorHAnsi" w:cstheme="majorHAnsi"/>
          <w:spacing w:val="6"/>
          <w:sz w:val="22"/>
          <w:szCs w:val="22"/>
        </w:rPr>
        <w:t xml:space="preserve"> </w:t>
      </w:r>
      <w:r w:rsidRPr="00E75E10">
        <w:rPr>
          <w:rFonts w:asciiTheme="majorHAnsi" w:hAnsiTheme="majorHAnsi" w:cstheme="majorHAnsi"/>
          <w:sz w:val="22"/>
          <w:szCs w:val="22"/>
        </w:rPr>
        <w:t>wynikami</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prób</w:t>
      </w:r>
      <w:r w:rsidRPr="00E75E10">
        <w:rPr>
          <w:rFonts w:asciiTheme="majorHAnsi" w:hAnsiTheme="majorHAnsi" w:cstheme="majorHAnsi"/>
          <w:spacing w:val="5"/>
          <w:sz w:val="22"/>
          <w:szCs w:val="22"/>
        </w:rPr>
        <w:t xml:space="preserve"> </w:t>
      </w:r>
      <w:r w:rsidRPr="00E75E10">
        <w:rPr>
          <w:rFonts w:asciiTheme="majorHAnsi" w:hAnsiTheme="majorHAnsi" w:cstheme="majorHAnsi"/>
          <w:sz w:val="22"/>
          <w:szCs w:val="22"/>
        </w:rPr>
        <w:t>przeprowadzonych</w:t>
      </w:r>
      <w:r w:rsidRPr="00E75E10">
        <w:rPr>
          <w:rFonts w:asciiTheme="majorHAnsi" w:hAnsiTheme="majorHAnsi" w:cstheme="majorHAnsi"/>
          <w:spacing w:val="5"/>
          <w:sz w:val="22"/>
          <w:szCs w:val="22"/>
        </w:rPr>
        <w:t xml:space="preserve"> </w:t>
      </w:r>
      <w:r w:rsidRPr="00E75E10">
        <w:rPr>
          <w:rFonts w:asciiTheme="majorHAnsi" w:hAnsiTheme="majorHAnsi" w:cstheme="majorHAnsi"/>
          <w:sz w:val="22"/>
          <w:szCs w:val="22"/>
        </w:rPr>
        <w:t>przez</w:t>
      </w:r>
      <w:r w:rsidRPr="00E75E10">
        <w:rPr>
          <w:rFonts w:asciiTheme="majorHAnsi" w:hAnsiTheme="majorHAnsi" w:cstheme="majorHAnsi"/>
          <w:spacing w:val="7"/>
          <w:sz w:val="22"/>
          <w:szCs w:val="22"/>
        </w:rPr>
        <w:t xml:space="preserve"> </w:t>
      </w:r>
      <w:r w:rsidRPr="00E75E10">
        <w:rPr>
          <w:rFonts w:asciiTheme="majorHAnsi" w:hAnsiTheme="majorHAnsi" w:cstheme="majorHAnsi"/>
          <w:spacing w:val="-2"/>
          <w:sz w:val="22"/>
          <w:szCs w:val="22"/>
        </w:rPr>
        <w:t>producenta</w:t>
      </w:r>
      <w:r w:rsidRPr="00E75E10">
        <w:rPr>
          <w:rFonts w:asciiTheme="majorHAnsi" w:hAnsiTheme="majorHAnsi" w:cstheme="majorHAnsi"/>
          <w:sz w:val="22"/>
          <w:szCs w:val="22"/>
        </w:rPr>
        <w:t>. Inspektor</w:t>
      </w:r>
      <w:r w:rsidRPr="00E75E10">
        <w:rPr>
          <w:rFonts w:asciiTheme="majorHAnsi" w:hAnsiTheme="majorHAnsi" w:cstheme="majorHAnsi"/>
          <w:spacing w:val="32"/>
          <w:sz w:val="22"/>
          <w:szCs w:val="22"/>
        </w:rPr>
        <w:t xml:space="preserve"> </w:t>
      </w:r>
      <w:r w:rsidRPr="00E75E10">
        <w:rPr>
          <w:rFonts w:asciiTheme="majorHAnsi" w:hAnsiTheme="majorHAnsi" w:cstheme="majorHAnsi"/>
          <w:spacing w:val="-2"/>
          <w:sz w:val="22"/>
          <w:szCs w:val="22"/>
        </w:rPr>
        <w:t>Nadzoru</w:t>
      </w:r>
      <w:r w:rsidRPr="00E75E10">
        <w:rPr>
          <w:rFonts w:asciiTheme="majorHAnsi" w:hAnsiTheme="majorHAnsi" w:cstheme="majorHAnsi"/>
          <w:spacing w:val="38"/>
          <w:sz w:val="22"/>
          <w:szCs w:val="22"/>
        </w:rPr>
        <w:t xml:space="preserve"> </w:t>
      </w:r>
      <w:r w:rsidRPr="00E75E10">
        <w:rPr>
          <w:rFonts w:asciiTheme="majorHAnsi" w:hAnsiTheme="majorHAnsi" w:cstheme="majorHAnsi"/>
          <w:sz w:val="22"/>
          <w:szCs w:val="22"/>
        </w:rPr>
        <w:t>dopuszcza</w:t>
      </w:r>
      <w:r w:rsidRPr="00E75E10">
        <w:rPr>
          <w:rFonts w:asciiTheme="majorHAnsi" w:hAnsiTheme="majorHAnsi" w:cstheme="majorHAnsi"/>
          <w:spacing w:val="35"/>
          <w:sz w:val="22"/>
          <w:szCs w:val="22"/>
        </w:rPr>
        <w:t xml:space="preserve"> </w:t>
      </w:r>
      <w:r w:rsidRPr="00E75E10">
        <w:rPr>
          <w:rFonts w:asciiTheme="majorHAnsi" w:hAnsiTheme="majorHAnsi" w:cstheme="majorHAnsi"/>
          <w:sz w:val="22"/>
          <w:szCs w:val="22"/>
        </w:rPr>
        <w:t>do</w:t>
      </w:r>
      <w:r w:rsidRPr="00E75E10">
        <w:rPr>
          <w:rFonts w:asciiTheme="majorHAnsi" w:hAnsiTheme="majorHAnsi" w:cstheme="majorHAnsi"/>
          <w:spacing w:val="37"/>
          <w:sz w:val="22"/>
          <w:szCs w:val="22"/>
        </w:rPr>
        <w:t xml:space="preserve"> </w:t>
      </w:r>
      <w:r w:rsidRPr="00E75E10">
        <w:rPr>
          <w:rFonts w:asciiTheme="majorHAnsi" w:hAnsiTheme="majorHAnsi" w:cstheme="majorHAnsi"/>
          <w:sz w:val="22"/>
          <w:szCs w:val="22"/>
        </w:rPr>
        <w:t>użycia</w:t>
      </w:r>
      <w:r w:rsidRPr="00E75E10">
        <w:rPr>
          <w:rFonts w:asciiTheme="majorHAnsi" w:hAnsiTheme="majorHAnsi" w:cstheme="majorHAnsi"/>
          <w:spacing w:val="36"/>
          <w:sz w:val="22"/>
          <w:szCs w:val="22"/>
        </w:rPr>
        <w:t xml:space="preserve"> </w:t>
      </w:r>
      <w:r w:rsidRPr="00E75E10">
        <w:rPr>
          <w:rFonts w:asciiTheme="majorHAnsi" w:hAnsiTheme="majorHAnsi" w:cstheme="majorHAnsi"/>
          <w:sz w:val="22"/>
          <w:szCs w:val="22"/>
        </w:rPr>
        <w:t>materiały</w:t>
      </w:r>
      <w:r w:rsidRPr="00E75E10">
        <w:rPr>
          <w:rFonts w:asciiTheme="majorHAnsi" w:hAnsiTheme="majorHAnsi" w:cstheme="majorHAnsi"/>
          <w:spacing w:val="44"/>
          <w:sz w:val="22"/>
          <w:szCs w:val="22"/>
        </w:rPr>
        <w:t xml:space="preserve"> </w:t>
      </w:r>
      <w:r w:rsidRPr="00E75E10">
        <w:rPr>
          <w:rFonts w:asciiTheme="majorHAnsi" w:hAnsiTheme="majorHAnsi" w:cstheme="majorHAnsi"/>
          <w:sz w:val="22"/>
          <w:szCs w:val="22"/>
        </w:rPr>
        <w:t>posiadające</w:t>
      </w:r>
      <w:r w:rsidRPr="00E75E10">
        <w:rPr>
          <w:rFonts w:asciiTheme="majorHAnsi" w:hAnsiTheme="majorHAnsi" w:cstheme="majorHAnsi"/>
          <w:spacing w:val="35"/>
          <w:sz w:val="22"/>
          <w:szCs w:val="22"/>
        </w:rPr>
        <w:t xml:space="preserve"> </w:t>
      </w:r>
      <w:r w:rsidRPr="00E75E10">
        <w:rPr>
          <w:rFonts w:asciiTheme="majorHAnsi" w:hAnsiTheme="majorHAnsi" w:cstheme="majorHAnsi"/>
          <w:sz w:val="22"/>
          <w:szCs w:val="22"/>
        </w:rPr>
        <w:t>atesty</w:t>
      </w:r>
      <w:r w:rsidRPr="00E75E10">
        <w:rPr>
          <w:rFonts w:asciiTheme="majorHAnsi" w:hAnsiTheme="majorHAnsi" w:cstheme="majorHAnsi"/>
          <w:spacing w:val="36"/>
          <w:sz w:val="22"/>
          <w:szCs w:val="22"/>
        </w:rPr>
        <w:t xml:space="preserve"> </w:t>
      </w:r>
      <w:r w:rsidRPr="00E75E10">
        <w:rPr>
          <w:rFonts w:asciiTheme="majorHAnsi" w:hAnsiTheme="majorHAnsi" w:cstheme="majorHAnsi"/>
          <w:sz w:val="22"/>
          <w:szCs w:val="22"/>
        </w:rPr>
        <w:t>potwierdzające</w:t>
      </w:r>
      <w:r w:rsidRPr="00E75E10">
        <w:rPr>
          <w:rFonts w:asciiTheme="majorHAnsi" w:hAnsiTheme="majorHAnsi" w:cstheme="majorHAnsi"/>
          <w:spacing w:val="41"/>
          <w:sz w:val="22"/>
          <w:szCs w:val="22"/>
        </w:rPr>
        <w:t xml:space="preserve"> </w:t>
      </w:r>
      <w:r w:rsidRPr="00E75E10">
        <w:rPr>
          <w:rFonts w:asciiTheme="majorHAnsi" w:hAnsiTheme="majorHAnsi" w:cstheme="majorHAnsi"/>
          <w:spacing w:val="-2"/>
          <w:sz w:val="22"/>
          <w:szCs w:val="22"/>
        </w:rPr>
        <w:t>ich</w:t>
      </w:r>
      <w:r w:rsidR="00B97510"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całkowitą</w:t>
      </w:r>
      <w:r w:rsidRPr="00E75E10">
        <w:rPr>
          <w:rFonts w:asciiTheme="majorHAnsi" w:hAnsiTheme="majorHAnsi" w:cstheme="majorHAnsi"/>
          <w:spacing w:val="17"/>
          <w:sz w:val="22"/>
          <w:szCs w:val="22"/>
        </w:rPr>
        <w:t xml:space="preserve"> </w:t>
      </w:r>
      <w:r w:rsidRPr="00E75E10">
        <w:rPr>
          <w:rFonts w:asciiTheme="majorHAnsi" w:hAnsiTheme="majorHAnsi" w:cstheme="majorHAnsi"/>
          <w:sz w:val="22"/>
          <w:szCs w:val="22"/>
        </w:rPr>
        <w:t>zgodność</w:t>
      </w:r>
      <w:r w:rsidRPr="00E75E10">
        <w:rPr>
          <w:rFonts w:asciiTheme="majorHAnsi" w:hAnsiTheme="majorHAnsi" w:cstheme="majorHAnsi"/>
          <w:spacing w:val="16"/>
          <w:sz w:val="22"/>
          <w:szCs w:val="22"/>
        </w:rPr>
        <w:t xml:space="preserve"> </w:t>
      </w:r>
      <w:r w:rsidRPr="00E75E10">
        <w:rPr>
          <w:rFonts w:asciiTheme="majorHAnsi" w:hAnsiTheme="majorHAnsi" w:cstheme="majorHAnsi"/>
          <w:sz w:val="22"/>
          <w:szCs w:val="22"/>
        </w:rPr>
        <w:t>z</w:t>
      </w:r>
      <w:r w:rsidRPr="00E75E10">
        <w:rPr>
          <w:rFonts w:asciiTheme="majorHAnsi" w:hAnsiTheme="majorHAnsi" w:cstheme="majorHAnsi"/>
          <w:spacing w:val="18"/>
          <w:sz w:val="22"/>
          <w:szCs w:val="22"/>
        </w:rPr>
        <w:t xml:space="preserve"> </w:t>
      </w:r>
      <w:r w:rsidRPr="00E75E10">
        <w:rPr>
          <w:rFonts w:asciiTheme="majorHAnsi" w:hAnsiTheme="majorHAnsi" w:cstheme="majorHAnsi"/>
          <w:sz w:val="22"/>
          <w:szCs w:val="22"/>
        </w:rPr>
        <w:t>wymaganiami</w:t>
      </w:r>
      <w:r w:rsidRPr="00E75E10">
        <w:rPr>
          <w:rFonts w:asciiTheme="majorHAnsi" w:hAnsiTheme="majorHAnsi" w:cstheme="majorHAnsi"/>
          <w:spacing w:val="20"/>
          <w:sz w:val="22"/>
          <w:szCs w:val="22"/>
        </w:rPr>
        <w:t xml:space="preserve"> </w:t>
      </w:r>
      <w:r w:rsidRPr="00E75E10">
        <w:rPr>
          <w:rFonts w:asciiTheme="majorHAnsi" w:hAnsiTheme="majorHAnsi" w:cstheme="majorHAnsi"/>
          <w:sz w:val="22"/>
          <w:szCs w:val="22"/>
        </w:rPr>
        <w:t>Kontraktu.</w:t>
      </w:r>
      <w:r w:rsidRPr="00E75E10">
        <w:rPr>
          <w:rFonts w:asciiTheme="majorHAnsi" w:hAnsiTheme="majorHAnsi" w:cstheme="majorHAnsi"/>
          <w:spacing w:val="19"/>
          <w:sz w:val="22"/>
          <w:szCs w:val="22"/>
        </w:rPr>
        <w:t xml:space="preserve"> </w:t>
      </w:r>
      <w:r w:rsidRPr="00E75E10">
        <w:rPr>
          <w:rFonts w:asciiTheme="majorHAnsi" w:hAnsiTheme="majorHAnsi" w:cstheme="majorHAnsi"/>
          <w:sz w:val="22"/>
          <w:szCs w:val="22"/>
        </w:rPr>
        <w:t>Materiały</w:t>
      </w:r>
      <w:r w:rsidRPr="00E75E10">
        <w:rPr>
          <w:rFonts w:asciiTheme="majorHAnsi" w:hAnsiTheme="majorHAnsi" w:cstheme="majorHAnsi"/>
          <w:spacing w:val="18"/>
          <w:sz w:val="22"/>
          <w:szCs w:val="22"/>
        </w:rPr>
        <w:t xml:space="preserve"> </w:t>
      </w:r>
      <w:r w:rsidRPr="00E75E10">
        <w:rPr>
          <w:rFonts w:asciiTheme="majorHAnsi" w:hAnsiTheme="majorHAnsi" w:cstheme="majorHAnsi"/>
          <w:sz w:val="22"/>
          <w:szCs w:val="22"/>
        </w:rPr>
        <w:t>z</w:t>
      </w:r>
      <w:r w:rsidRPr="00E75E10">
        <w:rPr>
          <w:rFonts w:asciiTheme="majorHAnsi" w:hAnsiTheme="majorHAnsi" w:cstheme="majorHAnsi"/>
          <w:spacing w:val="18"/>
          <w:sz w:val="22"/>
          <w:szCs w:val="22"/>
        </w:rPr>
        <w:t xml:space="preserve"> </w:t>
      </w:r>
      <w:r w:rsidRPr="00E75E10">
        <w:rPr>
          <w:rFonts w:asciiTheme="majorHAnsi" w:hAnsiTheme="majorHAnsi" w:cstheme="majorHAnsi"/>
          <w:sz w:val="22"/>
          <w:szCs w:val="22"/>
        </w:rPr>
        <w:t>takimi</w:t>
      </w:r>
      <w:r w:rsidRPr="00E75E10">
        <w:rPr>
          <w:rFonts w:asciiTheme="majorHAnsi" w:hAnsiTheme="majorHAnsi" w:cstheme="majorHAnsi"/>
          <w:spacing w:val="15"/>
          <w:sz w:val="22"/>
          <w:szCs w:val="22"/>
        </w:rPr>
        <w:t xml:space="preserve"> </w:t>
      </w:r>
      <w:r w:rsidRPr="00E75E10">
        <w:rPr>
          <w:rFonts w:asciiTheme="majorHAnsi" w:hAnsiTheme="majorHAnsi" w:cstheme="majorHAnsi"/>
          <w:sz w:val="22"/>
          <w:szCs w:val="22"/>
        </w:rPr>
        <w:t>ważnymi</w:t>
      </w:r>
      <w:r w:rsidRPr="00E75E10">
        <w:rPr>
          <w:rFonts w:asciiTheme="majorHAnsi" w:hAnsiTheme="majorHAnsi" w:cstheme="majorHAnsi"/>
          <w:spacing w:val="15"/>
          <w:sz w:val="22"/>
          <w:szCs w:val="22"/>
        </w:rPr>
        <w:t xml:space="preserve"> </w:t>
      </w:r>
      <w:r w:rsidRPr="00E75E10">
        <w:rPr>
          <w:rFonts w:asciiTheme="majorHAnsi" w:hAnsiTheme="majorHAnsi" w:cstheme="majorHAnsi"/>
          <w:sz w:val="22"/>
          <w:szCs w:val="22"/>
        </w:rPr>
        <w:t>atestami</w:t>
      </w:r>
      <w:r w:rsidRPr="00E75E10">
        <w:rPr>
          <w:rFonts w:asciiTheme="majorHAnsi" w:hAnsiTheme="majorHAnsi" w:cstheme="majorHAnsi"/>
          <w:spacing w:val="15"/>
          <w:sz w:val="22"/>
          <w:szCs w:val="22"/>
        </w:rPr>
        <w:t xml:space="preserve"> </w:t>
      </w:r>
      <w:r w:rsidRPr="00E75E10">
        <w:rPr>
          <w:rFonts w:asciiTheme="majorHAnsi" w:hAnsiTheme="majorHAnsi" w:cstheme="majorHAnsi"/>
          <w:sz w:val="22"/>
          <w:szCs w:val="22"/>
        </w:rPr>
        <w:t>mogą</w:t>
      </w:r>
      <w:r w:rsidRPr="00E75E10">
        <w:rPr>
          <w:rFonts w:asciiTheme="majorHAnsi" w:hAnsiTheme="majorHAnsi" w:cstheme="majorHAnsi"/>
          <w:spacing w:val="17"/>
          <w:sz w:val="22"/>
          <w:szCs w:val="22"/>
        </w:rPr>
        <w:t xml:space="preserve"> </w:t>
      </w:r>
      <w:r w:rsidRPr="00E75E10">
        <w:rPr>
          <w:rFonts w:asciiTheme="majorHAnsi" w:hAnsiTheme="majorHAnsi" w:cstheme="majorHAnsi"/>
          <w:sz w:val="22"/>
          <w:szCs w:val="22"/>
        </w:rPr>
        <w:t>być</w:t>
      </w:r>
      <w:r w:rsidR="00B97510" w:rsidRPr="00E75E10">
        <w:rPr>
          <w:rFonts w:asciiTheme="majorHAnsi" w:hAnsiTheme="majorHAnsi" w:cstheme="majorHAnsi"/>
          <w:sz w:val="22"/>
          <w:szCs w:val="22"/>
        </w:rPr>
        <w:t xml:space="preserve"> </w:t>
      </w:r>
      <w:r w:rsidRPr="00E75E10">
        <w:rPr>
          <w:rFonts w:asciiTheme="majorHAnsi" w:hAnsiTheme="majorHAnsi" w:cstheme="majorHAnsi"/>
          <w:sz w:val="22"/>
          <w:szCs w:val="22"/>
        </w:rPr>
        <w:t>w</w:t>
      </w:r>
      <w:r w:rsidRPr="00E75E10">
        <w:rPr>
          <w:rFonts w:asciiTheme="majorHAnsi" w:hAnsiTheme="majorHAnsi" w:cstheme="majorHAnsi"/>
          <w:spacing w:val="8"/>
          <w:sz w:val="22"/>
          <w:szCs w:val="22"/>
        </w:rPr>
        <w:t xml:space="preserve"> </w:t>
      </w:r>
      <w:r w:rsidRPr="00E75E10">
        <w:rPr>
          <w:rFonts w:asciiTheme="majorHAnsi" w:hAnsiTheme="majorHAnsi" w:cstheme="majorHAnsi"/>
          <w:sz w:val="22"/>
          <w:szCs w:val="22"/>
        </w:rPr>
        <w:t>każdej</w:t>
      </w:r>
      <w:r w:rsidRPr="00E75E10">
        <w:rPr>
          <w:rFonts w:asciiTheme="majorHAnsi" w:hAnsiTheme="majorHAnsi" w:cstheme="majorHAnsi"/>
          <w:spacing w:val="8"/>
          <w:sz w:val="22"/>
          <w:szCs w:val="22"/>
        </w:rPr>
        <w:t xml:space="preserve"> </w:t>
      </w:r>
      <w:r w:rsidRPr="00E75E10">
        <w:rPr>
          <w:rFonts w:asciiTheme="majorHAnsi" w:hAnsiTheme="majorHAnsi" w:cstheme="majorHAnsi"/>
          <w:spacing w:val="-2"/>
          <w:sz w:val="22"/>
          <w:szCs w:val="22"/>
        </w:rPr>
        <w:t>chwili</w:t>
      </w:r>
      <w:r w:rsidRPr="00E75E10">
        <w:rPr>
          <w:rFonts w:asciiTheme="majorHAnsi" w:hAnsiTheme="majorHAnsi" w:cstheme="majorHAnsi"/>
          <w:spacing w:val="5"/>
          <w:sz w:val="22"/>
          <w:szCs w:val="22"/>
        </w:rPr>
        <w:t xml:space="preserve"> </w:t>
      </w:r>
      <w:r w:rsidRPr="00E75E10">
        <w:rPr>
          <w:rFonts w:asciiTheme="majorHAnsi" w:hAnsiTheme="majorHAnsi" w:cstheme="majorHAnsi"/>
          <w:spacing w:val="-2"/>
          <w:sz w:val="22"/>
          <w:szCs w:val="22"/>
        </w:rPr>
        <w:t>poddane</w:t>
      </w:r>
      <w:r w:rsidRPr="00E75E10">
        <w:rPr>
          <w:rFonts w:asciiTheme="majorHAnsi" w:hAnsiTheme="majorHAnsi" w:cstheme="majorHAnsi"/>
          <w:spacing w:val="8"/>
          <w:sz w:val="22"/>
          <w:szCs w:val="22"/>
        </w:rPr>
        <w:t xml:space="preserve"> </w:t>
      </w:r>
      <w:r w:rsidRPr="00E75E10">
        <w:rPr>
          <w:rFonts w:asciiTheme="majorHAnsi" w:hAnsiTheme="majorHAnsi" w:cstheme="majorHAnsi"/>
          <w:sz w:val="22"/>
          <w:szCs w:val="22"/>
        </w:rPr>
        <w:t>badaniom.</w:t>
      </w:r>
      <w:r w:rsidRPr="00E75E10">
        <w:rPr>
          <w:rFonts w:asciiTheme="majorHAnsi" w:hAnsiTheme="majorHAnsi" w:cstheme="majorHAnsi"/>
          <w:spacing w:val="9"/>
          <w:sz w:val="22"/>
          <w:szCs w:val="22"/>
        </w:rPr>
        <w:t xml:space="preserve"> </w:t>
      </w:r>
      <w:r w:rsidRPr="00E75E10">
        <w:rPr>
          <w:rFonts w:asciiTheme="majorHAnsi" w:hAnsiTheme="majorHAnsi" w:cstheme="majorHAnsi"/>
          <w:sz w:val="22"/>
          <w:szCs w:val="22"/>
        </w:rPr>
        <w:t>Jeżeli</w:t>
      </w:r>
      <w:r w:rsidRPr="00E75E10">
        <w:rPr>
          <w:rFonts w:asciiTheme="majorHAnsi" w:hAnsiTheme="majorHAnsi" w:cstheme="majorHAnsi"/>
          <w:spacing w:val="5"/>
          <w:sz w:val="22"/>
          <w:szCs w:val="22"/>
        </w:rPr>
        <w:t xml:space="preserve"> </w:t>
      </w:r>
      <w:r w:rsidRPr="00E75E10">
        <w:rPr>
          <w:rFonts w:asciiTheme="majorHAnsi" w:hAnsiTheme="majorHAnsi" w:cstheme="majorHAnsi"/>
          <w:sz w:val="22"/>
          <w:szCs w:val="22"/>
        </w:rPr>
        <w:t>zostanie</w:t>
      </w:r>
      <w:r w:rsidRPr="00E75E10">
        <w:rPr>
          <w:rFonts w:asciiTheme="majorHAnsi" w:hAnsiTheme="majorHAnsi" w:cstheme="majorHAnsi"/>
          <w:spacing w:val="8"/>
          <w:sz w:val="22"/>
          <w:szCs w:val="22"/>
        </w:rPr>
        <w:t xml:space="preserve"> </w:t>
      </w:r>
      <w:r w:rsidRPr="00E75E10">
        <w:rPr>
          <w:rFonts w:asciiTheme="majorHAnsi" w:hAnsiTheme="majorHAnsi" w:cstheme="majorHAnsi"/>
          <w:sz w:val="22"/>
          <w:szCs w:val="22"/>
        </w:rPr>
        <w:t>stwierdzona</w:t>
      </w:r>
      <w:r w:rsidRPr="00E75E10">
        <w:rPr>
          <w:rFonts w:asciiTheme="majorHAnsi" w:hAnsiTheme="majorHAnsi" w:cstheme="majorHAnsi"/>
          <w:spacing w:val="8"/>
          <w:sz w:val="22"/>
          <w:szCs w:val="22"/>
        </w:rPr>
        <w:t xml:space="preserve"> </w:t>
      </w:r>
      <w:r w:rsidRPr="00E75E10">
        <w:rPr>
          <w:rFonts w:asciiTheme="majorHAnsi" w:hAnsiTheme="majorHAnsi" w:cstheme="majorHAnsi"/>
          <w:sz w:val="22"/>
          <w:szCs w:val="22"/>
        </w:rPr>
        <w:t>niezgodność</w:t>
      </w:r>
      <w:r w:rsidRPr="00E75E10">
        <w:rPr>
          <w:rFonts w:asciiTheme="majorHAnsi" w:hAnsiTheme="majorHAnsi" w:cstheme="majorHAnsi"/>
          <w:spacing w:val="7"/>
          <w:sz w:val="22"/>
          <w:szCs w:val="22"/>
        </w:rPr>
        <w:t xml:space="preserve"> </w:t>
      </w:r>
      <w:r w:rsidRPr="00E75E10">
        <w:rPr>
          <w:rFonts w:asciiTheme="majorHAnsi" w:hAnsiTheme="majorHAnsi" w:cstheme="majorHAnsi"/>
          <w:spacing w:val="-2"/>
          <w:sz w:val="22"/>
          <w:szCs w:val="22"/>
        </w:rPr>
        <w:t>ich</w:t>
      </w:r>
      <w:r w:rsidRPr="00E75E10">
        <w:rPr>
          <w:rFonts w:asciiTheme="majorHAnsi" w:hAnsiTheme="majorHAnsi" w:cstheme="majorHAnsi"/>
          <w:spacing w:val="6"/>
          <w:sz w:val="22"/>
          <w:szCs w:val="22"/>
        </w:rPr>
        <w:t xml:space="preserve"> </w:t>
      </w:r>
      <w:r w:rsidRPr="00E75E10">
        <w:rPr>
          <w:rFonts w:asciiTheme="majorHAnsi" w:hAnsiTheme="majorHAnsi" w:cstheme="majorHAnsi"/>
          <w:sz w:val="22"/>
          <w:szCs w:val="22"/>
        </w:rPr>
        <w:t>parametrów</w:t>
      </w:r>
      <w:r w:rsidRPr="00E75E10">
        <w:rPr>
          <w:rFonts w:asciiTheme="majorHAnsi" w:hAnsiTheme="majorHAnsi" w:cstheme="majorHAnsi"/>
          <w:spacing w:val="8"/>
          <w:sz w:val="22"/>
          <w:szCs w:val="22"/>
        </w:rPr>
        <w:t xml:space="preserve"> </w:t>
      </w:r>
      <w:r w:rsidRPr="00E75E10">
        <w:rPr>
          <w:rFonts w:asciiTheme="majorHAnsi" w:hAnsiTheme="majorHAnsi" w:cstheme="majorHAnsi"/>
          <w:sz w:val="22"/>
          <w:szCs w:val="22"/>
        </w:rPr>
        <w:t>ze</w:t>
      </w:r>
      <w:r w:rsidRPr="00E75E10">
        <w:rPr>
          <w:rFonts w:asciiTheme="majorHAnsi" w:hAnsiTheme="majorHAnsi" w:cstheme="majorHAnsi"/>
          <w:spacing w:val="59"/>
          <w:sz w:val="22"/>
          <w:szCs w:val="22"/>
        </w:rPr>
        <w:t xml:space="preserve"> </w:t>
      </w:r>
      <w:r w:rsidRPr="00E75E10">
        <w:rPr>
          <w:rFonts w:asciiTheme="majorHAnsi" w:hAnsiTheme="majorHAnsi" w:cstheme="majorHAnsi"/>
          <w:sz w:val="22"/>
          <w:szCs w:val="22"/>
        </w:rPr>
        <w:t>specyfikacjami</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technicznymi,</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materiały takie</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urządzenia</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są</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 xml:space="preserve">odrzucane. Wykonawca </w:t>
      </w:r>
      <w:r w:rsidRPr="00E75E10">
        <w:rPr>
          <w:rFonts w:asciiTheme="majorHAnsi" w:hAnsiTheme="majorHAnsi" w:cstheme="majorHAnsi"/>
          <w:spacing w:val="-2"/>
          <w:sz w:val="22"/>
          <w:szCs w:val="22"/>
        </w:rPr>
        <w:t xml:space="preserve">jest odpowiedzialny </w:t>
      </w:r>
      <w:r w:rsidRPr="00E75E10">
        <w:rPr>
          <w:rFonts w:asciiTheme="majorHAnsi" w:hAnsiTheme="majorHAnsi" w:cstheme="majorHAnsi"/>
          <w:sz w:val="22"/>
          <w:szCs w:val="22"/>
        </w:rPr>
        <w:t xml:space="preserve">za zgodność materiałów </w:t>
      </w:r>
      <w:r w:rsidRPr="00E75E10">
        <w:rPr>
          <w:rFonts w:asciiTheme="majorHAnsi" w:hAnsiTheme="majorHAnsi" w:cstheme="majorHAnsi"/>
          <w:spacing w:val="-2"/>
          <w:sz w:val="22"/>
          <w:szCs w:val="22"/>
        </w:rPr>
        <w:t>użytych do wykonania robót</w:t>
      </w:r>
      <w:r w:rsidR="00B97510" w:rsidRPr="00E75E10">
        <w:rPr>
          <w:rFonts w:asciiTheme="majorHAnsi" w:hAnsiTheme="majorHAnsi" w:cstheme="majorHAnsi"/>
          <w:spacing w:val="63"/>
          <w:sz w:val="22"/>
          <w:szCs w:val="22"/>
        </w:rPr>
        <w:t xml:space="preserve"> </w:t>
      </w:r>
      <w:r w:rsidRPr="00E75E10">
        <w:rPr>
          <w:rFonts w:asciiTheme="majorHAnsi" w:hAnsiTheme="majorHAnsi" w:cstheme="majorHAnsi"/>
          <w:sz w:val="22"/>
          <w:szCs w:val="22"/>
        </w:rPr>
        <w:t>z wymaganiami</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dotyczącymi</w:t>
      </w:r>
      <w:r w:rsidRPr="00E75E10">
        <w:rPr>
          <w:rFonts w:asciiTheme="majorHAnsi" w:hAnsiTheme="majorHAnsi" w:cstheme="majorHAnsi"/>
          <w:spacing w:val="-4"/>
          <w:sz w:val="22"/>
          <w:szCs w:val="22"/>
        </w:rPr>
        <w:t xml:space="preserve"> </w:t>
      </w:r>
      <w:r w:rsidRPr="00E75E10">
        <w:rPr>
          <w:rFonts w:asciiTheme="majorHAnsi" w:hAnsiTheme="majorHAnsi" w:cstheme="majorHAnsi"/>
          <w:spacing w:val="-2"/>
          <w:sz w:val="22"/>
          <w:szCs w:val="22"/>
        </w:rPr>
        <w:t>ich</w:t>
      </w:r>
      <w:r w:rsidRPr="00E75E10">
        <w:rPr>
          <w:rFonts w:asciiTheme="majorHAnsi" w:hAnsiTheme="majorHAnsi" w:cstheme="majorHAnsi"/>
          <w:spacing w:val="1"/>
          <w:sz w:val="22"/>
          <w:szCs w:val="22"/>
        </w:rPr>
        <w:t xml:space="preserve"> </w:t>
      </w:r>
      <w:r w:rsidRPr="00E75E10">
        <w:rPr>
          <w:rFonts w:asciiTheme="majorHAnsi" w:hAnsiTheme="majorHAnsi" w:cstheme="majorHAnsi"/>
          <w:sz w:val="22"/>
          <w:szCs w:val="22"/>
        </w:rPr>
        <w:t>ilości i</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 xml:space="preserve">jakości. </w:t>
      </w:r>
      <w:r w:rsidR="002321E6" w:rsidRPr="00E75E10">
        <w:rPr>
          <w:rFonts w:asciiTheme="majorHAnsi" w:hAnsiTheme="majorHAnsi" w:cstheme="majorHAnsi"/>
          <w:sz w:val="22"/>
          <w:szCs w:val="22"/>
        </w:rPr>
        <w:t xml:space="preserve">Przed </w:t>
      </w:r>
      <w:r w:rsidR="00506E44" w:rsidRPr="00E75E10">
        <w:rPr>
          <w:rFonts w:asciiTheme="majorHAnsi" w:hAnsiTheme="majorHAnsi" w:cstheme="majorHAnsi"/>
          <w:sz w:val="22"/>
          <w:szCs w:val="22"/>
        </w:rPr>
        <w:t>z</w:t>
      </w:r>
      <w:r w:rsidR="00800D33" w:rsidRPr="00E75E10">
        <w:rPr>
          <w:rFonts w:asciiTheme="majorHAnsi" w:hAnsiTheme="majorHAnsi" w:cstheme="majorHAnsi"/>
          <w:sz w:val="22"/>
          <w:szCs w:val="22"/>
        </w:rPr>
        <w:t xml:space="preserve">amówieniem/wybudowaniem </w:t>
      </w:r>
      <w:r w:rsidR="00196E60" w:rsidRPr="00E75E10">
        <w:rPr>
          <w:rFonts w:asciiTheme="majorHAnsi" w:hAnsiTheme="majorHAnsi" w:cstheme="majorHAnsi"/>
          <w:sz w:val="22"/>
          <w:szCs w:val="22"/>
        </w:rPr>
        <w:t xml:space="preserve">Wykonawca przedstawi do akceptacji </w:t>
      </w:r>
      <w:r w:rsidR="00D73EAC" w:rsidRPr="00E75E10">
        <w:rPr>
          <w:rFonts w:asciiTheme="majorHAnsi" w:hAnsiTheme="majorHAnsi" w:cstheme="majorHAnsi"/>
          <w:sz w:val="22"/>
          <w:szCs w:val="22"/>
        </w:rPr>
        <w:t>Inspektorowi Nadzoru karty materiałowe.</w:t>
      </w:r>
    </w:p>
    <w:p w14:paraId="296DAFCB" w14:textId="3B6F2EDD" w:rsidR="006F0145" w:rsidRPr="00E75E10" w:rsidRDefault="006F0145" w:rsidP="00042A53">
      <w:pPr>
        <w:pStyle w:val="Nagwek3"/>
      </w:pPr>
      <w:bookmarkStart w:id="200" w:name="_Toc107578338"/>
      <w:bookmarkStart w:id="201" w:name="_Toc114223235"/>
      <w:r w:rsidRPr="00E75E10">
        <w:t>Wymagania dotyczące sprzętu i maszyn niezbędnych lub zalecanych do wykonania robót</w:t>
      </w:r>
      <w:bookmarkEnd w:id="200"/>
      <w:bookmarkEnd w:id="201"/>
    </w:p>
    <w:p w14:paraId="6FFDCD32"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użyje takiego sprzętu, który nie spowoduje niekorzystnego wpływu na jakość wykonywanych robót oraz przy czynnościach pomocniczych czy w czasie transportu, załadunku, wyładunku materiałów czy sprzętu.</w:t>
      </w:r>
    </w:p>
    <w:p w14:paraId="76B5D7D2" w14:textId="219E0D0C" w:rsidR="006F0145" w:rsidRPr="00E75E10" w:rsidRDefault="006F0145" w:rsidP="00042A53">
      <w:pPr>
        <w:pStyle w:val="Nagwek3"/>
      </w:pPr>
      <w:bookmarkStart w:id="202" w:name="_Toc107578339"/>
      <w:bookmarkStart w:id="203" w:name="_Toc114223236"/>
      <w:r w:rsidRPr="00E75E10">
        <w:t>Wymagania dotyczące środków transportu</w:t>
      </w:r>
      <w:bookmarkEnd w:id="202"/>
      <w:bookmarkEnd w:id="203"/>
    </w:p>
    <w:p w14:paraId="3925796B"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jest zobowiązany do użycia jedynie takich środków transportu, które nie wpłyną negatywnie na jakość wykonywania robót.</w:t>
      </w:r>
    </w:p>
    <w:p w14:paraId="6DAFC786" w14:textId="286FF549" w:rsidR="006F0145" w:rsidRPr="00E75E10" w:rsidRDefault="006F0145" w:rsidP="00042A53">
      <w:pPr>
        <w:pStyle w:val="Nagwek3"/>
      </w:pPr>
      <w:bookmarkStart w:id="204" w:name="_Toc107578340"/>
      <w:bookmarkStart w:id="205" w:name="_Toc114223237"/>
      <w:r w:rsidRPr="00E75E10">
        <w:t>Wykonanie niezbędnych inwentaryzacji, uzgodnień i opinii wymaganych przepisami szczególnymi</w:t>
      </w:r>
      <w:bookmarkEnd w:id="204"/>
      <w:bookmarkEnd w:id="205"/>
    </w:p>
    <w:p w14:paraId="0B864EBA" w14:textId="7220D1B0"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 celu sporządzenia dokumentacji projektowych dla zakresu ujętego w </w:t>
      </w:r>
      <w:r w:rsidR="00E20E4C" w:rsidRPr="00E75E10">
        <w:rPr>
          <w:rFonts w:asciiTheme="majorHAnsi" w:hAnsiTheme="majorHAnsi" w:cstheme="majorHAnsi"/>
          <w:sz w:val="22"/>
          <w:szCs w:val="22"/>
        </w:rPr>
        <w:t>programie funkcjonalno-użytkowym</w:t>
      </w:r>
      <w:r w:rsidRPr="00E75E10">
        <w:rPr>
          <w:rFonts w:asciiTheme="majorHAnsi" w:hAnsiTheme="majorHAnsi" w:cstheme="majorHAnsi"/>
          <w:sz w:val="22"/>
          <w:szCs w:val="22"/>
        </w:rPr>
        <w:t xml:space="preserve"> oraz uzyskania niezbędnych pozwoleń na wykonanie ww. prac, należy wykonać wszelkie niezbędne i wymagane inwentaryzacje oraz uzgodnienia i opinię innych organów, wymaganych przepisami szczególnymi i Prawa Budowalnego.</w:t>
      </w:r>
    </w:p>
    <w:p w14:paraId="3A86F08A" w14:textId="31DF1F7B" w:rsidR="006F0145" w:rsidRPr="00E75E10" w:rsidRDefault="006F0145" w:rsidP="00042A53">
      <w:pPr>
        <w:pStyle w:val="Nagwek3"/>
      </w:pPr>
      <w:bookmarkStart w:id="206" w:name="_Toc107578341"/>
      <w:bookmarkStart w:id="207" w:name="_Toc114223238"/>
      <w:r w:rsidRPr="00E75E10">
        <w:t>Jednostki miary</w:t>
      </w:r>
      <w:bookmarkEnd w:id="206"/>
      <w:bookmarkEnd w:id="207"/>
    </w:p>
    <w:p w14:paraId="65C6B619"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Wszystkie jednostki miary na Rysunkach, w Wymaganiach Zamawiającego i w Wykazach podawane będą w systemie SI (zgodnie z ISO).</w:t>
      </w:r>
    </w:p>
    <w:p w14:paraId="1344C05D"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bierze na siebie odpowiedzialność za wszelkie niezgodności, błędy i braki dostrzeżone na rysunkach i objaśnieniach niezależnie od tego, czy zostały one zaaprobowane, czy nie, chyba, że owe niezgodności, błędy i braki występowały na rysunkach i objaśnieniach dostarczonych Wykonawcy przez Zamawiającego.</w:t>
      </w:r>
    </w:p>
    <w:p w14:paraId="7347605B" w14:textId="67E633D9" w:rsidR="00F917BC" w:rsidRPr="00E75E10" w:rsidRDefault="00F917BC" w:rsidP="00F917BC">
      <w:pPr>
        <w:pStyle w:val="Nagwek3"/>
      </w:pPr>
      <w:bookmarkStart w:id="208" w:name="_Toc107578342"/>
      <w:bookmarkStart w:id="209" w:name="_Toc114223239"/>
      <w:r w:rsidRPr="00E75E10">
        <w:t>Równoważność norm</w:t>
      </w:r>
      <w:bookmarkEnd w:id="208"/>
      <w:bookmarkEnd w:id="209"/>
    </w:p>
    <w:p w14:paraId="668ABB7C" w14:textId="261A7AA5" w:rsidR="00F917BC" w:rsidRPr="00E75E10" w:rsidRDefault="00A808AE"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Gdziekolwiek w dokumentacji dotyczącej zamówienia przywołane są normy lub przepisy, które spełniać mają materiały, urządzenia i inne dostarczone towary oraz roboty, będą </w:t>
      </w:r>
      <w:r w:rsidRPr="00E75E10">
        <w:rPr>
          <w:rFonts w:asciiTheme="majorHAnsi" w:hAnsiTheme="majorHAnsi" w:cstheme="majorHAnsi"/>
          <w:sz w:val="22"/>
          <w:szCs w:val="22"/>
        </w:rPr>
        <w:lastRenderedPageBreak/>
        <w:t xml:space="preserve">obowiązywać postanowienia najnowszych wydań tych norm i przepisów. W przypadku, gdy przywołano normy i przepisy krajowe lub regionalne, mogą być stosowane inne odpowiednie, ale zapewniające równy lub wyższy poziom wykonania w porównaniu z poziomem, jaki zapewniają te pierwsze.  </w:t>
      </w:r>
    </w:p>
    <w:p w14:paraId="4F947D1C" w14:textId="1F27CB5B" w:rsidR="006F0145" w:rsidRPr="00E75E10" w:rsidRDefault="006F0145" w:rsidP="00042A53">
      <w:pPr>
        <w:pStyle w:val="Nagwek3"/>
      </w:pPr>
      <w:bookmarkStart w:id="210" w:name="_Toc107578343"/>
      <w:bookmarkStart w:id="211" w:name="_Toc114223240"/>
      <w:r w:rsidRPr="00E75E10">
        <w:t>Dane dotyczące placu budowy</w:t>
      </w:r>
      <w:bookmarkEnd w:id="210"/>
      <w:bookmarkEnd w:id="211"/>
    </w:p>
    <w:p w14:paraId="0E908666"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jest odpowiedzialny za weryfikację poprawności otrzymanych informacji. Wykonawca ustali wszelkie warunki odnoszące się do robót. Wykonawca przed złożeniem swojej oferty przeprowadzi wizję lokalną. W rezultacie Wykonawca oszacuje swoje stawki i zakres prac w sposób realny. W szczególności, przeanalizuje warunki dojazdu na teren budowy, wszelkie ewentualne niedogodności i w miarę możliwości określi wszystkie przeszkody, które może napotkać na terenie budowy które przeszkadzać mogą w wykonywaniu robót. Uznaje się, iż Wykonawca przeanalizował warunki drogowe w rejonie terenu budowy i oszacował potrzeby objazdów i ich wpływ na wykonanie robót. Zakłada się, iż wszystkie koszty z tym związane są zawarte w ofercie Wykonawcy.</w:t>
      </w:r>
    </w:p>
    <w:p w14:paraId="5980A7C2" w14:textId="49802730" w:rsidR="006F0145" w:rsidRPr="00E75E10" w:rsidRDefault="006F0145" w:rsidP="00042A53">
      <w:pPr>
        <w:pStyle w:val="Nagwek3"/>
      </w:pPr>
      <w:bookmarkStart w:id="212" w:name="_Toc107578344"/>
      <w:bookmarkStart w:id="213" w:name="_Toc114223241"/>
      <w:r w:rsidRPr="00E75E10">
        <w:t>Zaplecze budowy</w:t>
      </w:r>
      <w:bookmarkEnd w:id="212"/>
      <w:bookmarkEnd w:id="213"/>
    </w:p>
    <w:p w14:paraId="37B099DD" w14:textId="62158F7C"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Przy projektowaniu zaplecza budowlanego, Wykonawca powinien na biura, magazyny użyć elementów lub modułów prefabrykowanych mających estetyczny i czysty wygląd. </w:t>
      </w:r>
      <w:r w:rsidR="00271BEF" w:rsidRPr="00E75E10">
        <w:rPr>
          <w:rFonts w:asciiTheme="majorHAnsi" w:hAnsiTheme="majorHAnsi" w:cstheme="majorHAnsi"/>
          <w:sz w:val="22"/>
          <w:szCs w:val="22"/>
        </w:rPr>
        <w:br/>
      </w:r>
      <w:r w:rsidRPr="00E75E10">
        <w:rPr>
          <w:rFonts w:asciiTheme="majorHAnsi" w:hAnsiTheme="majorHAnsi" w:cstheme="majorHAnsi"/>
          <w:sz w:val="22"/>
          <w:szCs w:val="22"/>
        </w:rPr>
        <w:t>W przypadku użycia elementów fabrycznie nienowych powinny być uprzednio dzięki remontowi i malowaniu doprowadzone do swojego pierwotnego stanu.</w:t>
      </w:r>
    </w:p>
    <w:p w14:paraId="0D0B8BB4"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Pomieszczenia powinny być wewnątrz czyste i winny zapewnić odpowiednie warunki do pracy i wypoczynku w czasie przerw.</w:t>
      </w:r>
    </w:p>
    <w:p w14:paraId="0EFB38C2" w14:textId="702E6E79"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Pomieszczenia przeznaczone na pobyt ludzi muszą być regularnie sprzątane, a śmieci </w:t>
      </w:r>
      <w:r w:rsidR="00271BEF" w:rsidRPr="00E75E10">
        <w:rPr>
          <w:rFonts w:asciiTheme="majorHAnsi" w:hAnsiTheme="majorHAnsi" w:cstheme="majorHAnsi"/>
          <w:sz w:val="22"/>
          <w:szCs w:val="22"/>
        </w:rPr>
        <w:br/>
      </w:r>
      <w:r w:rsidRPr="00E75E10">
        <w:rPr>
          <w:rFonts w:asciiTheme="majorHAnsi" w:hAnsiTheme="majorHAnsi" w:cstheme="majorHAnsi"/>
          <w:sz w:val="22"/>
          <w:szCs w:val="22"/>
        </w:rPr>
        <w:t>i odpadki regularnie usuwane.</w:t>
      </w:r>
    </w:p>
    <w:p w14:paraId="56BD1F13"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uzyska dostęp do wody bieżącej dla potrzeb budowy w miejscu wskazanym przez Zamawiającego i pokryje pełne koszty zużytej wody i usuwania nieczystości płynnych.</w:t>
      </w:r>
    </w:p>
    <w:p w14:paraId="7116B41C" w14:textId="43C3698A" w:rsidR="00D626DB" w:rsidRPr="00E75E10" w:rsidRDefault="008675AF"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Pomieszczenia muszą być regularnie sprzątane, a śmieci i odpadki regularnie usuwane.</w:t>
      </w:r>
    </w:p>
    <w:p w14:paraId="305E0960" w14:textId="47769134" w:rsidR="006F0145" w:rsidRPr="00E75E10" w:rsidRDefault="006F0145" w:rsidP="00042A53">
      <w:pPr>
        <w:pStyle w:val="Nagwek3"/>
      </w:pPr>
      <w:bookmarkStart w:id="214" w:name="_Toc107578345"/>
      <w:bookmarkStart w:id="215" w:name="_Toc114223242"/>
      <w:r w:rsidRPr="00E75E10">
        <w:t>Zasilanie elektryczne placu budowy</w:t>
      </w:r>
      <w:bookmarkEnd w:id="214"/>
      <w:bookmarkEnd w:id="215"/>
    </w:p>
    <w:p w14:paraId="229A69D0"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Zamawiający wyraził zgodę, aby na potrzeby prowadzonych prac budowlanych, Wykonawca pobierał energię elektryczną. Wykonawca </w:t>
      </w:r>
      <w:proofErr w:type="spellStart"/>
      <w:r w:rsidRPr="00E75E10">
        <w:rPr>
          <w:rFonts w:asciiTheme="majorHAnsi" w:hAnsiTheme="majorHAnsi" w:cstheme="majorHAnsi"/>
          <w:sz w:val="22"/>
          <w:szCs w:val="22"/>
        </w:rPr>
        <w:t>opomiaruje</w:t>
      </w:r>
      <w:proofErr w:type="spellEnd"/>
      <w:r w:rsidRPr="00E75E10">
        <w:rPr>
          <w:rFonts w:asciiTheme="majorHAnsi" w:hAnsiTheme="majorHAnsi" w:cstheme="majorHAnsi"/>
          <w:sz w:val="22"/>
          <w:szCs w:val="22"/>
        </w:rPr>
        <w:t xml:space="preserve"> we własnym zakresie pobór energii i rozliczy się z Zamawiającym.</w:t>
      </w:r>
    </w:p>
    <w:p w14:paraId="18DA2469"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 jakimkolwiek przypadku, gdy źródłem pobieranego prądu będzie prąd zmienny służący do tymczasowego oświetlenia lub zasilenia sprzętu przenośnego, Wykonawca odpowiedzialny będzie za ustawienie wymaganego napięcia roboczego, a także za powzięcie wszelkich środków bezpieczeństwa wobec pracowników korzystających z tego źródła prądu. </w:t>
      </w:r>
    </w:p>
    <w:p w14:paraId="03B38D71" w14:textId="2F01451F" w:rsidR="006F0145" w:rsidRPr="00E75E10" w:rsidRDefault="006F0145" w:rsidP="00042A53">
      <w:pPr>
        <w:pStyle w:val="Nagwek3"/>
      </w:pPr>
      <w:bookmarkStart w:id="216" w:name="_Toc107578346"/>
      <w:bookmarkStart w:id="217" w:name="_Toc114223243"/>
      <w:r w:rsidRPr="00E75E10">
        <w:lastRenderedPageBreak/>
        <w:t>Koordynacja prac na budowie</w:t>
      </w:r>
      <w:bookmarkEnd w:id="216"/>
      <w:bookmarkEnd w:id="217"/>
    </w:p>
    <w:p w14:paraId="1A45CB7F"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zidentyfikuje wszelkie ewentualne organizacje, podmioty itp. które przeprowadzają lub będą przeprowadzać jakiekolwiek roboty lub jakiekolwiek inne działania jednocześnie z robotami będącymi przedmiotem niniejszego Kontraktu i skoordynuje swoje roboty z tymi działaniami, jeśli jest to wymagane.</w:t>
      </w:r>
    </w:p>
    <w:p w14:paraId="029C7765"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poda wszelkie niezbędne dane i wielkości w formie rysunków roboczych tak, aby zapewnić właściwe umiejscowienie montowanych elementów, wymiary konstrukcji itp. i inne informacje niezbędne do przeprowadzania Robót wynikających z innych Kontraktów związanych.</w:t>
      </w:r>
    </w:p>
    <w:p w14:paraId="479D1045"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 związku z tym, Zamawiający nie będzie ponosił żadnych dodatkowych kosztów związanych z rekompensatami za ewentualne zakłócenia spowodowane przez Wykonawcę.</w:t>
      </w:r>
    </w:p>
    <w:p w14:paraId="6F85F1D8" w14:textId="0C77F309" w:rsidR="006F0145" w:rsidRPr="00E75E10" w:rsidRDefault="006F0145" w:rsidP="00042A53">
      <w:pPr>
        <w:pStyle w:val="Nagwek3"/>
      </w:pPr>
      <w:bookmarkStart w:id="218" w:name="_Toc107578347"/>
      <w:bookmarkStart w:id="219" w:name="_Toc114223244"/>
      <w:r w:rsidRPr="00E75E10">
        <w:t>Zabezpieczenie przed uszkodzeniami</w:t>
      </w:r>
      <w:bookmarkEnd w:id="218"/>
      <w:bookmarkEnd w:id="219"/>
    </w:p>
    <w:p w14:paraId="009BE6F4"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podejmie wszelkie niezbędne działania, które służą zapobieganiu wszelkich zbędnych uszkodzeń budynków i ich wyposażenia, terenu, własności prywatnej, drzew i innych elementów. Podczas realizacji prac jest zobowiązany do szybkiego reagowania na skargi właścicieli bądź użytkowników.</w:t>
      </w:r>
    </w:p>
    <w:p w14:paraId="77F7DF4D"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 przypadku odkrycia jakiegokolwiek przecieku lub uszkodzenia, Wykonawca w prawidłowy sposób natychmiast zawiadomi Inspektorowi Nadzoru, Zamawiającego oraz dołoży wszelkich starań, aby naprawić szkodę lub wymienić uszkodzone urządzenie.</w:t>
      </w:r>
    </w:p>
    <w:p w14:paraId="7B3E83CF" w14:textId="34EF7BDA" w:rsidR="006F0145" w:rsidRPr="00E75E10" w:rsidRDefault="006F0145" w:rsidP="00042A53">
      <w:pPr>
        <w:pStyle w:val="Nagwek3"/>
      </w:pPr>
      <w:bookmarkStart w:id="220" w:name="_Toc107578348"/>
      <w:bookmarkStart w:id="221" w:name="_Toc114223245"/>
      <w:r w:rsidRPr="00E75E10">
        <w:t>Porządek na placu budowy</w:t>
      </w:r>
      <w:bookmarkEnd w:id="220"/>
      <w:bookmarkEnd w:id="221"/>
    </w:p>
    <w:p w14:paraId="285384BA"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jest odpowiedzialny za właściwe utrzymanie placu budowy i robót. Materiały i urządzenia muszą być umieszczone, przechowywane i składowane w odpowiedni sposób tak, aby stanowiły jak najmniejsze przeszkody w realizacji Robót i były jak najmniej uciążliwe dla lokalnego społeczeństwa.</w:t>
      </w:r>
    </w:p>
    <w:p w14:paraId="27179609"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ma podjąć wszelkie możliwe działania, aby środki transportu na placu budowy nie przenosiły błota i innych substancji na powierzchnię dróg i chodników, a jeśli zanieczyszczenie takie powstanie, powinien natychmiast usunąć takie substancje z powierzchni dróg.</w:t>
      </w:r>
    </w:p>
    <w:p w14:paraId="33B7D15A" w14:textId="278503E9" w:rsidR="00200874" w:rsidRPr="00E75E10" w:rsidRDefault="00200874"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Wykonawca </w:t>
      </w:r>
      <w:r w:rsidR="00167DEC" w:rsidRPr="00E75E10">
        <w:rPr>
          <w:rFonts w:asciiTheme="majorHAnsi" w:hAnsiTheme="majorHAnsi" w:cstheme="majorHAnsi"/>
          <w:sz w:val="22"/>
          <w:szCs w:val="22"/>
        </w:rPr>
        <w:t>od rozpoczęcia budowy, zapewni na własny koszt kontenery</w:t>
      </w:r>
      <w:r w:rsidR="00894219" w:rsidRPr="00E75E10">
        <w:rPr>
          <w:rFonts w:asciiTheme="majorHAnsi" w:hAnsiTheme="majorHAnsi" w:cstheme="majorHAnsi"/>
          <w:sz w:val="22"/>
          <w:szCs w:val="22"/>
        </w:rPr>
        <w:t>,</w:t>
      </w:r>
      <w:r w:rsidR="00167DEC" w:rsidRPr="00E75E10">
        <w:rPr>
          <w:rFonts w:asciiTheme="majorHAnsi" w:hAnsiTheme="majorHAnsi" w:cstheme="majorHAnsi"/>
          <w:sz w:val="22"/>
          <w:szCs w:val="22"/>
        </w:rPr>
        <w:t xml:space="preserve"> w których będzie składował odpady</w:t>
      </w:r>
      <w:r w:rsidR="00894219" w:rsidRPr="00E75E10">
        <w:rPr>
          <w:rFonts w:asciiTheme="majorHAnsi" w:hAnsiTheme="majorHAnsi" w:cstheme="majorHAnsi"/>
          <w:sz w:val="22"/>
          <w:szCs w:val="22"/>
        </w:rPr>
        <w:t xml:space="preserve"> powstałe w wyniku modernizacji.</w:t>
      </w:r>
    </w:p>
    <w:p w14:paraId="4EE38F2A" w14:textId="5244F760" w:rsidR="006F0145" w:rsidRPr="00E75E10" w:rsidRDefault="006F0145" w:rsidP="00042A53">
      <w:pPr>
        <w:pStyle w:val="Nagwek3"/>
      </w:pPr>
      <w:bookmarkStart w:id="222" w:name="_Toc107578349"/>
      <w:bookmarkStart w:id="223" w:name="_Toc114223246"/>
      <w:r w:rsidRPr="00E75E10">
        <w:t>Oczyszczanie placu budowy</w:t>
      </w:r>
      <w:bookmarkEnd w:id="222"/>
      <w:bookmarkEnd w:id="223"/>
    </w:p>
    <w:p w14:paraId="0AF82B6F"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Wszelkie odpady powstałe podczas prac budowlanych Wykonawca załaduje, przetransportuje i składuje na wysypisku śmieci. Wykonawca jest odpowiedzialny ze wszystkie koszty związane z właściwą segregacją, wywózką śmieci oraz ich utylizacją. </w:t>
      </w:r>
      <w:r w:rsidRPr="00E75E10">
        <w:rPr>
          <w:rFonts w:asciiTheme="majorHAnsi" w:hAnsiTheme="majorHAnsi" w:cstheme="majorHAnsi"/>
          <w:sz w:val="22"/>
          <w:szCs w:val="22"/>
        </w:rPr>
        <w:lastRenderedPageBreak/>
        <w:t>Wykonawca oszacuje również odległość od wysypiska odpadów szkodliwych oraz odpadów budowlanych i śmieci.</w:t>
      </w:r>
    </w:p>
    <w:p w14:paraId="6DA6E763" w14:textId="757D7261" w:rsidR="006F0145" w:rsidRPr="00E75E10" w:rsidRDefault="006F0145" w:rsidP="00042A53">
      <w:pPr>
        <w:pStyle w:val="Nagwek3"/>
      </w:pPr>
      <w:bookmarkStart w:id="224" w:name="_Toc107578350"/>
      <w:bookmarkStart w:id="225" w:name="_Toc114223247"/>
      <w:r w:rsidRPr="00E75E10">
        <w:t>Końcowe uporządkowanie terenu</w:t>
      </w:r>
      <w:bookmarkEnd w:id="224"/>
      <w:bookmarkEnd w:id="225"/>
    </w:p>
    <w:p w14:paraId="3707A54B"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Po zakończeniu i wykonaniu prób na części robót, Wykonawca </w:t>
      </w:r>
      <w:r w:rsidRPr="00E75E10">
        <w:rPr>
          <w:rFonts w:asciiTheme="majorHAnsi" w:hAnsiTheme="majorHAnsi" w:cstheme="majorHAnsi"/>
          <w:spacing w:val="-2"/>
          <w:sz w:val="22"/>
          <w:szCs w:val="22"/>
        </w:rPr>
        <w:t>usunie</w:t>
      </w:r>
      <w:r w:rsidRPr="00E75E10">
        <w:rPr>
          <w:rFonts w:asciiTheme="majorHAnsi" w:hAnsiTheme="majorHAnsi" w:cstheme="majorHAnsi"/>
          <w:sz w:val="22"/>
          <w:szCs w:val="22"/>
        </w:rPr>
        <w:t xml:space="preserve"> wszelkie odpady z</w:t>
      </w:r>
      <w:r w:rsidRPr="00E75E10">
        <w:rPr>
          <w:rFonts w:asciiTheme="majorHAnsi" w:hAnsiTheme="majorHAnsi" w:cstheme="majorHAnsi"/>
          <w:spacing w:val="12"/>
          <w:sz w:val="22"/>
          <w:szCs w:val="22"/>
        </w:rPr>
        <w:t xml:space="preserve"> </w:t>
      </w:r>
      <w:r w:rsidRPr="00E75E10">
        <w:rPr>
          <w:rFonts w:asciiTheme="majorHAnsi" w:hAnsiTheme="majorHAnsi" w:cstheme="majorHAnsi"/>
          <w:sz w:val="22"/>
          <w:szCs w:val="22"/>
        </w:rPr>
        <w:t>placu</w:t>
      </w:r>
      <w:r w:rsidRPr="00E75E10">
        <w:rPr>
          <w:rFonts w:asciiTheme="majorHAnsi" w:hAnsiTheme="majorHAnsi" w:cstheme="majorHAnsi"/>
          <w:spacing w:val="9"/>
          <w:sz w:val="22"/>
          <w:szCs w:val="22"/>
        </w:rPr>
        <w:t xml:space="preserve"> </w:t>
      </w:r>
      <w:r w:rsidRPr="00E75E10">
        <w:rPr>
          <w:rFonts w:asciiTheme="majorHAnsi" w:hAnsiTheme="majorHAnsi" w:cstheme="majorHAnsi"/>
          <w:spacing w:val="-2"/>
          <w:sz w:val="22"/>
          <w:szCs w:val="22"/>
        </w:rPr>
        <w:t>budowy</w:t>
      </w:r>
      <w:r w:rsidRPr="00E75E10">
        <w:rPr>
          <w:rFonts w:asciiTheme="majorHAnsi" w:hAnsiTheme="majorHAnsi" w:cstheme="majorHAnsi"/>
          <w:spacing w:val="12"/>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8"/>
          <w:sz w:val="22"/>
          <w:szCs w:val="22"/>
        </w:rPr>
        <w:t xml:space="preserve"> </w:t>
      </w:r>
      <w:r w:rsidRPr="00E75E10">
        <w:rPr>
          <w:rFonts w:asciiTheme="majorHAnsi" w:hAnsiTheme="majorHAnsi" w:cstheme="majorHAnsi"/>
          <w:sz w:val="22"/>
          <w:szCs w:val="22"/>
        </w:rPr>
        <w:t>okolicy,</w:t>
      </w:r>
      <w:r w:rsidRPr="00E75E10">
        <w:rPr>
          <w:rFonts w:asciiTheme="majorHAnsi" w:hAnsiTheme="majorHAnsi" w:cstheme="majorHAnsi"/>
          <w:spacing w:val="8"/>
          <w:sz w:val="22"/>
          <w:szCs w:val="22"/>
        </w:rPr>
        <w:t xml:space="preserve"> </w:t>
      </w:r>
      <w:r w:rsidRPr="00E75E10">
        <w:rPr>
          <w:rFonts w:asciiTheme="majorHAnsi" w:hAnsiTheme="majorHAnsi" w:cstheme="majorHAnsi"/>
          <w:sz w:val="22"/>
          <w:szCs w:val="22"/>
        </w:rPr>
        <w:t>włączając</w:t>
      </w:r>
      <w:r w:rsidRPr="00E75E10">
        <w:rPr>
          <w:rFonts w:asciiTheme="majorHAnsi" w:hAnsiTheme="majorHAnsi" w:cstheme="majorHAnsi"/>
          <w:spacing w:val="11"/>
          <w:sz w:val="22"/>
          <w:szCs w:val="22"/>
        </w:rPr>
        <w:t xml:space="preserve"> </w:t>
      </w:r>
      <w:r w:rsidRPr="00E75E10">
        <w:rPr>
          <w:rFonts w:asciiTheme="majorHAnsi" w:hAnsiTheme="majorHAnsi" w:cstheme="majorHAnsi"/>
          <w:sz w:val="22"/>
          <w:szCs w:val="22"/>
        </w:rPr>
        <w:t>w</w:t>
      </w:r>
      <w:r w:rsidRPr="00E75E10">
        <w:rPr>
          <w:rFonts w:asciiTheme="majorHAnsi" w:hAnsiTheme="majorHAnsi" w:cstheme="majorHAnsi"/>
          <w:spacing w:val="12"/>
          <w:sz w:val="22"/>
          <w:szCs w:val="22"/>
        </w:rPr>
        <w:t xml:space="preserve"> </w:t>
      </w:r>
      <w:r w:rsidRPr="00E75E10">
        <w:rPr>
          <w:rFonts w:asciiTheme="majorHAnsi" w:hAnsiTheme="majorHAnsi" w:cstheme="majorHAnsi"/>
          <w:sz w:val="22"/>
          <w:szCs w:val="22"/>
        </w:rPr>
        <w:t>to</w:t>
      </w:r>
      <w:r w:rsidRPr="00E75E10">
        <w:rPr>
          <w:rFonts w:asciiTheme="majorHAnsi" w:hAnsiTheme="majorHAnsi" w:cstheme="majorHAnsi"/>
          <w:spacing w:val="9"/>
          <w:sz w:val="22"/>
          <w:szCs w:val="22"/>
        </w:rPr>
        <w:t xml:space="preserve"> </w:t>
      </w:r>
      <w:r w:rsidRPr="00E75E10">
        <w:rPr>
          <w:rFonts w:asciiTheme="majorHAnsi" w:hAnsiTheme="majorHAnsi" w:cstheme="majorHAnsi"/>
          <w:spacing w:val="-2"/>
          <w:sz w:val="22"/>
          <w:szCs w:val="22"/>
        </w:rPr>
        <w:t>wszelkie</w:t>
      </w:r>
      <w:r w:rsidRPr="00E75E10">
        <w:rPr>
          <w:rFonts w:asciiTheme="majorHAnsi" w:hAnsiTheme="majorHAnsi" w:cstheme="majorHAnsi"/>
          <w:spacing w:val="11"/>
          <w:sz w:val="22"/>
          <w:szCs w:val="22"/>
        </w:rPr>
        <w:t xml:space="preserve"> </w:t>
      </w:r>
      <w:r w:rsidRPr="00E75E10">
        <w:rPr>
          <w:rFonts w:asciiTheme="majorHAnsi" w:hAnsiTheme="majorHAnsi" w:cstheme="majorHAnsi"/>
          <w:sz w:val="22"/>
          <w:szCs w:val="22"/>
        </w:rPr>
        <w:t>tymczasowe</w:t>
      </w:r>
      <w:r w:rsidRPr="00E75E10">
        <w:rPr>
          <w:rFonts w:asciiTheme="majorHAnsi" w:hAnsiTheme="majorHAnsi" w:cstheme="majorHAnsi"/>
          <w:spacing w:val="6"/>
          <w:sz w:val="22"/>
          <w:szCs w:val="22"/>
        </w:rPr>
        <w:t xml:space="preserve"> </w:t>
      </w:r>
      <w:r w:rsidRPr="00E75E10">
        <w:rPr>
          <w:rFonts w:asciiTheme="majorHAnsi" w:hAnsiTheme="majorHAnsi" w:cstheme="majorHAnsi"/>
          <w:sz w:val="22"/>
          <w:szCs w:val="22"/>
        </w:rPr>
        <w:t>konstrukcje,</w:t>
      </w:r>
      <w:r w:rsidRPr="00E75E10">
        <w:rPr>
          <w:rFonts w:asciiTheme="majorHAnsi" w:hAnsiTheme="majorHAnsi" w:cstheme="majorHAnsi"/>
          <w:spacing w:val="8"/>
          <w:sz w:val="22"/>
          <w:szCs w:val="22"/>
        </w:rPr>
        <w:t xml:space="preserve"> </w:t>
      </w:r>
      <w:r w:rsidRPr="00E75E10">
        <w:rPr>
          <w:rFonts w:asciiTheme="majorHAnsi" w:hAnsiTheme="majorHAnsi" w:cstheme="majorHAnsi"/>
          <w:sz w:val="22"/>
          <w:szCs w:val="22"/>
        </w:rPr>
        <w:t>oznakowanie,</w:t>
      </w:r>
      <w:r w:rsidRPr="00E75E10">
        <w:rPr>
          <w:rFonts w:asciiTheme="majorHAnsi" w:hAnsiTheme="majorHAnsi" w:cstheme="majorHAnsi"/>
          <w:spacing w:val="59"/>
          <w:sz w:val="22"/>
          <w:szCs w:val="22"/>
        </w:rPr>
        <w:t xml:space="preserve"> </w:t>
      </w:r>
      <w:r w:rsidRPr="00E75E10">
        <w:rPr>
          <w:rFonts w:asciiTheme="majorHAnsi" w:hAnsiTheme="majorHAnsi" w:cstheme="majorHAnsi"/>
          <w:sz w:val="22"/>
          <w:szCs w:val="22"/>
        </w:rPr>
        <w:t>narzędzia,</w:t>
      </w:r>
      <w:r w:rsidRPr="00E75E10">
        <w:rPr>
          <w:rFonts w:asciiTheme="majorHAnsi" w:hAnsiTheme="majorHAnsi" w:cstheme="majorHAnsi"/>
          <w:spacing w:val="53"/>
          <w:sz w:val="22"/>
          <w:szCs w:val="22"/>
        </w:rPr>
        <w:t xml:space="preserve"> </w:t>
      </w:r>
      <w:r w:rsidRPr="00E75E10">
        <w:rPr>
          <w:rFonts w:asciiTheme="majorHAnsi" w:hAnsiTheme="majorHAnsi" w:cstheme="majorHAnsi"/>
          <w:sz w:val="22"/>
          <w:szCs w:val="22"/>
        </w:rPr>
        <w:t>rusztowania,</w:t>
      </w:r>
      <w:r w:rsidRPr="00E75E10">
        <w:rPr>
          <w:rFonts w:asciiTheme="majorHAnsi" w:hAnsiTheme="majorHAnsi" w:cstheme="majorHAnsi"/>
          <w:spacing w:val="53"/>
          <w:sz w:val="22"/>
          <w:szCs w:val="22"/>
        </w:rPr>
        <w:t xml:space="preserve"> </w:t>
      </w:r>
      <w:r w:rsidRPr="00E75E10">
        <w:rPr>
          <w:rFonts w:asciiTheme="majorHAnsi" w:hAnsiTheme="majorHAnsi" w:cstheme="majorHAnsi"/>
          <w:sz w:val="22"/>
          <w:szCs w:val="22"/>
        </w:rPr>
        <w:t>materiały,</w:t>
      </w:r>
      <w:r w:rsidRPr="00E75E10">
        <w:rPr>
          <w:rFonts w:asciiTheme="majorHAnsi" w:hAnsiTheme="majorHAnsi" w:cstheme="majorHAnsi"/>
          <w:spacing w:val="53"/>
          <w:sz w:val="22"/>
          <w:szCs w:val="22"/>
        </w:rPr>
        <w:t xml:space="preserve"> </w:t>
      </w:r>
      <w:r w:rsidRPr="00E75E10">
        <w:rPr>
          <w:rFonts w:asciiTheme="majorHAnsi" w:hAnsiTheme="majorHAnsi" w:cstheme="majorHAnsi"/>
          <w:sz w:val="22"/>
          <w:szCs w:val="22"/>
        </w:rPr>
        <w:t xml:space="preserve">dostawy </w:t>
      </w:r>
      <w:r w:rsidRPr="00E75E10">
        <w:rPr>
          <w:rFonts w:asciiTheme="majorHAnsi" w:hAnsiTheme="majorHAnsi" w:cstheme="majorHAnsi"/>
          <w:spacing w:val="3"/>
          <w:sz w:val="22"/>
          <w:szCs w:val="22"/>
        </w:rPr>
        <w:t>i</w:t>
      </w:r>
      <w:r w:rsidRPr="00E75E10">
        <w:rPr>
          <w:rFonts w:asciiTheme="majorHAnsi" w:hAnsiTheme="majorHAnsi" w:cstheme="majorHAnsi"/>
          <w:spacing w:val="53"/>
          <w:sz w:val="22"/>
          <w:szCs w:val="22"/>
        </w:rPr>
        <w:t xml:space="preserve"> </w:t>
      </w:r>
      <w:r w:rsidRPr="00E75E10">
        <w:rPr>
          <w:rFonts w:asciiTheme="majorHAnsi" w:hAnsiTheme="majorHAnsi" w:cstheme="majorHAnsi"/>
          <w:sz w:val="22"/>
          <w:szCs w:val="22"/>
        </w:rPr>
        <w:t xml:space="preserve">urządzenia </w:t>
      </w:r>
      <w:r w:rsidRPr="00E75E10">
        <w:rPr>
          <w:rFonts w:asciiTheme="majorHAnsi" w:hAnsiTheme="majorHAnsi" w:cstheme="majorHAnsi"/>
          <w:spacing w:val="1"/>
          <w:sz w:val="22"/>
          <w:szCs w:val="22"/>
        </w:rPr>
        <w:t>budowlane</w:t>
      </w:r>
      <w:r w:rsidRPr="00E75E10">
        <w:rPr>
          <w:rFonts w:asciiTheme="majorHAnsi" w:hAnsiTheme="majorHAnsi" w:cstheme="majorHAnsi"/>
          <w:sz w:val="22"/>
          <w:szCs w:val="22"/>
        </w:rPr>
        <w:t>,</w:t>
      </w:r>
      <w:r w:rsidRPr="00E75E10">
        <w:rPr>
          <w:rFonts w:asciiTheme="majorHAnsi" w:hAnsiTheme="majorHAnsi" w:cstheme="majorHAnsi"/>
          <w:spacing w:val="54"/>
          <w:sz w:val="22"/>
          <w:szCs w:val="22"/>
        </w:rPr>
        <w:t xml:space="preserve"> </w:t>
      </w:r>
      <w:r w:rsidRPr="00E75E10">
        <w:rPr>
          <w:rFonts w:asciiTheme="majorHAnsi" w:hAnsiTheme="majorHAnsi" w:cstheme="majorHAnsi"/>
          <w:sz w:val="22"/>
          <w:szCs w:val="22"/>
        </w:rPr>
        <w:t xml:space="preserve">które </w:t>
      </w:r>
      <w:r w:rsidRPr="00E75E10">
        <w:rPr>
          <w:rFonts w:asciiTheme="majorHAnsi" w:hAnsiTheme="majorHAnsi" w:cstheme="majorHAnsi"/>
          <w:spacing w:val="2"/>
          <w:sz w:val="22"/>
          <w:szCs w:val="22"/>
        </w:rPr>
        <w:t>były</w:t>
      </w:r>
      <w:r w:rsidRPr="00E75E10">
        <w:rPr>
          <w:rFonts w:asciiTheme="majorHAnsi" w:hAnsiTheme="majorHAnsi" w:cstheme="majorHAnsi"/>
          <w:sz w:val="22"/>
          <w:szCs w:val="22"/>
        </w:rPr>
        <w:t xml:space="preserve"> </w:t>
      </w:r>
      <w:r w:rsidRPr="00E75E10">
        <w:rPr>
          <w:rFonts w:asciiTheme="majorHAnsi" w:hAnsiTheme="majorHAnsi" w:cstheme="majorHAnsi"/>
          <w:spacing w:val="3"/>
          <w:sz w:val="22"/>
          <w:szCs w:val="22"/>
        </w:rPr>
        <w:t>użyte</w:t>
      </w:r>
      <w:r w:rsidRPr="00E75E10">
        <w:rPr>
          <w:rFonts w:asciiTheme="majorHAnsi" w:hAnsiTheme="majorHAnsi" w:cstheme="majorHAnsi"/>
          <w:sz w:val="22"/>
          <w:szCs w:val="22"/>
        </w:rPr>
        <w:t xml:space="preserve"> </w:t>
      </w:r>
      <w:r w:rsidRPr="00E75E10">
        <w:rPr>
          <w:rFonts w:asciiTheme="majorHAnsi" w:hAnsiTheme="majorHAnsi" w:cstheme="majorHAnsi"/>
          <w:spacing w:val="2"/>
          <w:sz w:val="22"/>
          <w:szCs w:val="22"/>
        </w:rPr>
        <w:t>przez</w:t>
      </w:r>
      <w:r w:rsidRPr="00E75E10">
        <w:rPr>
          <w:rFonts w:asciiTheme="majorHAnsi" w:hAnsiTheme="majorHAnsi" w:cstheme="majorHAnsi"/>
          <w:sz w:val="22"/>
          <w:szCs w:val="22"/>
        </w:rPr>
        <w:t xml:space="preserve"> Wykonawcę</w:t>
      </w:r>
      <w:r w:rsidRPr="00E75E10">
        <w:rPr>
          <w:rFonts w:asciiTheme="majorHAnsi" w:hAnsiTheme="majorHAnsi" w:cstheme="majorHAnsi"/>
          <w:spacing w:val="41"/>
          <w:sz w:val="22"/>
          <w:szCs w:val="22"/>
        </w:rPr>
        <w:t xml:space="preserve"> </w:t>
      </w:r>
      <w:r w:rsidRPr="00E75E10">
        <w:rPr>
          <w:rFonts w:asciiTheme="majorHAnsi" w:hAnsiTheme="majorHAnsi" w:cstheme="majorHAnsi"/>
          <w:spacing w:val="-2"/>
          <w:sz w:val="22"/>
          <w:szCs w:val="22"/>
        </w:rPr>
        <w:t>lub</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jego</w:t>
      </w:r>
      <w:r w:rsidRPr="00E75E10">
        <w:rPr>
          <w:rFonts w:asciiTheme="majorHAnsi" w:hAnsiTheme="majorHAnsi" w:cstheme="majorHAnsi"/>
          <w:spacing w:val="39"/>
          <w:sz w:val="22"/>
          <w:szCs w:val="22"/>
        </w:rPr>
        <w:t xml:space="preserve"> </w:t>
      </w:r>
      <w:r w:rsidRPr="00E75E10">
        <w:rPr>
          <w:rFonts w:asciiTheme="majorHAnsi" w:hAnsiTheme="majorHAnsi" w:cstheme="majorHAnsi"/>
          <w:sz w:val="22"/>
          <w:szCs w:val="22"/>
        </w:rPr>
        <w:t>poddostawców</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do</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wykonania</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robót.</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Wykonawca</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jest</w:t>
      </w:r>
      <w:r w:rsidRPr="00E75E10">
        <w:rPr>
          <w:rFonts w:asciiTheme="majorHAnsi" w:hAnsiTheme="majorHAnsi" w:cstheme="majorHAnsi"/>
          <w:spacing w:val="43"/>
          <w:sz w:val="22"/>
          <w:szCs w:val="22"/>
        </w:rPr>
        <w:t xml:space="preserve"> </w:t>
      </w:r>
      <w:r w:rsidRPr="00E75E10">
        <w:rPr>
          <w:rFonts w:asciiTheme="majorHAnsi" w:hAnsiTheme="majorHAnsi" w:cstheme="majorHAnsi"/>
          <w:sz w:val="22"/>
          <w:szCs w:val="22"/>
        </w:rPr>
        <w:t>zobowiązany</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do</w:t>
      </w:r>
      <w:r w:rsidRPr="00E75E10">
        <w:rPr>
          <w:rFonts w:asciiTheme="majorHAnsi" w:hAnsiTheme="majorHAnsi" w:cstheme="majorHAnsi"/>
          <w:spacing w:val="57"/>
          <w:sz w:val="22"/>
          <w:szCs w:val="22"/>
        </w:rPr>
        <w:t xml:space="preserve"> </w:t>
      </w:r>
      <w:r w:rsidRPr="00E75E10">
        <w:rPr>
          <w:rFonts w:asciiTheme="majorHAnsi" w:hAnsiTheme="majorHAnsi" w:cstheme="majorHAnsi"/>
          <w:sz w:val="22"/>
          <w:szCs w:val="22"/>
        </w:rPr>
        <w:t>uporządkowania</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robót</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zostawienia</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porządku</w:t>
      </w:r>
      <w:r w:rsidRPr="00E75E10">
        <w:rPr>
          <w:rFonts w:asciiTheme="majorHAnsi" w:hAnsiTheme="majorHAnsi" w:cstheme="majorHAnsi"/>
          <w:spacing w:val="1"/>
          <w:sz w:val="22"/>
          <w:szCs w:val="22"/>
        </w:rPr>
        <w:t xml:space="preserve"> </w:t>
      </w:r>
      <w:r w:rsidRPr="00E75E10">
        <w:rPr>
          <w:rFonts w:asciiTheme="majorHAnsi" w:hAnsiTheme="majorHAnsi" w:cstheme="majorHAnsi"/>
          <w:sz w:val="22"/>
          <w:szCs w:val="22"/>
        </w:rPr>
        <w:t>na</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placu</w:t>
      </w:r>
      <w:r w:rsidRPr="00E75E10">
        <w:rPr>
          <w:rFonts w:asciiTheme="majorHAnsi" w:hAnsiTheme="majorHAnsi" w:cstheme="majorHAnsi"/>
          <w:spacing w:val="-4"/>
          <w:sz w:val="22"/>
          <w:szCs w:val="22"/>
        </w:rPr>
        <w:t xml:space="preserve"> </w:t>
      </w:r>
      <w:r w:rsidRPr="00E75E10">
        <w:rPr>
          <w:rFonts w:asciiTheme="majorHAnsi" w:hAnsiTheme="majorHAnsi" w:cstheme="majorHAnsi"/>
          <w:sz w:val="22"/>
          <w:szCs w:val="22"/>
        </w:rPr>
        <w:t>budowy.</w:t>
      </w:r>
    </w:p>
    <w:p w14:paraId="3B5D107A"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Obowiązkiem</w:t>
      </w:r>
      <w:r w:rsidRPr="00E75E10">
        <w:rPr>
          <w:rFonts w:asciiTheme="majorHAnsi" w:hAnsiTheme="majorHAnsi" w:cstheme="majorHAnsi"/>
          <w:spacing w:val="29"/>
          <w:sz w:val="22"/>
          <w:szCs w:val="22"/>
        </w:rPr>
        <w:t xml:space="preserve"> </w:t>
      </w:r>
      <w:r w:rsidRPr="00E75E10">
        <w:rPr>
          <w:rFonts w:asciiTheme="majorHAnsi" w:hAnsiTheme="majorHAnsi" w:cstheme="majorHAnsi"/>
          <w:sz w:val="22"/>
          <w:szCs w:val="22"/>
        </w:rPr>
        <w:t>Wykonawcy</w:t>
      </w:r>
      <w:r w:rsidRPr="00E75E10">
        <w:rPr>
          <w:rFonts w:asciiTheme="majorHAnsi" w:hAnsiTheme="majorHAnsi" w:cstheme="majorHAnsi"/>
          <w:spacing w:val="33"/>
          <w:sz w:val="22"/>
          <w:szCs w:val="22"/>
        </w:rPr>
        <w:t xml:space="preserve"> </w:t>
      </w:r>
      <w:r w:rsidRPr="00E75E10">
        <w:rPr>
          <w:rFonts w:asciiTheme="majorHAnsi" w:hAnsiTheme="majorHAnsi" w:cstheme="majorHAnsi"/>
          <w:sz w:val="22"/>
          <w:szCs w:val="22"/>
        </w:rPr>
        <w:t>jest</w:t>
      </w:r>
      <w:r w:rsidRPr="00E75E10">
        <w:rPr>
          <w:rFonts w:asciiTheme="majorHAnsi" w:hAnsiTheme="majorHAnsi" w:cstheme="majorHAnsi"/>
          <w:spacing w:val="29"/>
          <w:sz w:val="22"/>
          <w:szCs w:val="22"/>
        </w:rPr>
        <w:t xml:space="preserve"> </w:t>
      </w:r>
      <w:r w:rsidRPr="00E75E10">
        <w:rPr>
          <w:rFonts w:asciiTheme="majorHAnsi" w:hAnsiTheme="majorHAnsi" w:cstheme="majorHAnsi"/>
          <w:spacing w:val="-2"/>
          <w:sz w:val="22"/>
          <w:szCs w:val="22"/>
        </w:rPr>
        <w:t>przywrócenie</w:t>
      </w:r>
      <w:r w:rsidRPr="00E75E10">
        <w:rPr>
          <w:rFonts w:asciiTheme="majorHAnsi" w:hAnsiTheme="majorHAnsi" w:cstheme="majorHAnsi"/>
          <w:spacing w:val="33"/>
          <w:sz w:val="22"/>
          <w:szCs w:val="22"/>
        </w:rPr>
        <w:t xml:space="preserve"> </w:t>
      </w:r>
      <w:r w:rsidRPr="00E75E10">
        <w:rPr>
          <w:rFonts w:asciiTheme="majorHAnsi" w:hAnsiTheme="majorHAnsi" w:cstheme="majorHAnsi"/>
          <w:sz w:val="22"/>
          <w:szCs w:val="22"/>
        </w:rPr>
        <w:t>odpowiedniego</w:t>
      </w:r>
      <w:r w:rsidRPr="00E75E10">
        <w:rPr>
          <w:rFonts w:asciiTheme="majorHAnsi" w:hAnsiTheme="majorHAnsi" w:cstheme="majorHAnsi"/>
          <w:spacing w:val="28"/>
          <w:sz w:val="22"/>
          <w:szCs w:val="22"/>
        </w:rPr>
        <w:t xml:space="preserve"> </w:t>
      </w:r>
      <w:r w:rsidRPr="00E75E10">
        <w:rPr>
          <w:rFonts w:asciiTheme="majorHAnsi" w:hAnsiTheme="majorHAnsi" w:cstheme="majorHAnsi"/>
          <w:sz w:val="22"/>
          <w:szCs w:val="22"/>
        </w:rPr>
        <w:t>stanu</w:t>
      </w:r>
      <w:r w:rsidRPr="00E75E10">
        <w:rPr>
          <w:rFonts w:asciiTheme="majorHAnsi" w:hAnsiTheme="majorHAnsi" w:cstheme="majorHAnsi"/>
          <w:spacing w:val="27"/>
          <w:sz w:val="22"/>
          <w:szCs w:val="22"/>
        </w:rPr>
        <w:t xml:space="preserve"> </w:t>
      </w:r>
      <w:r w:rsidRPr="00E75E10">
        <w:rPr>
          <w:rFonts w:asciiTheme="majorHAnsi" w:hAnsiTheme="majorHAnsi" w:cstheme="majorHAnsi"/>
          <w:sz w:val="22"/>
          <w:szCs w:val="22"/>
        </w:rPr>
        <w:t>terenów</w:t>
      </w:r>
      <w:r w:rsidRPr="00E75E10">
        <w:rPr>
          <w:rFonts w:asciiTheme="majorHAnsi" w:hAnsiTheme="majorHAnsi" w:cstheme="majorHAnsi"/>
          <w:spacing w:val="29"/>
          <w:sz w:val="22"/>
          <w:szCs w:val="22"/>
        </w:rPr>
        <w:t xml:space="preserve"> </w:t>
      </w:r>
      <w:r w:rsidRPr="00E75E10">
        <w:rPr>
          <w:rFonts w:asciiTheme="majorHAnsi" w:hAnsiTheme="majorHAnsi" w:cstheme="majorHAnsi"/>
          <w:sz w:val="22"/>
          <w:szCs w:val="22"/>
        </w:rPr>
        <w:t>zielonych,</w:t>
      </w:r>
      <w:r w:rsidRPr="00E75E10">
        <w:rPr>
          <w:rFonts w:asciiTheme="majorHAnsi" w:hAnsiTheme="majorHAnsi" w:cstheme="majorHAnsi"/>
          <w:spacing w:val="57"/>
          <w:sz w:val="22"/>
          <w:szCs w:val="22"/>
        </w:rPr>
        <w:t xml:space="preserve"> </w:t>
      </w:r>
      <w:r w:rsidRPr="00E75E10">
        <w:rPr>
          <w:rFonts w:asciiTheme="majorHAnsi" w:hAnsiTheme="majorHAnsi" w:cstheme="majorHAnsi"/>
          <w:sz w:val="22"/>
          <w:szCs w:val="22"/>
        </w:rPr>
        <w:t>trawników, rabat lub</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krzewów uszkodzonych</w:t>
      </w:r>
      <w:r w:rsidRPr="00E75E10">
        <w:rPr>
          <w:rFonts w:asciiTheme="majorHAnsi" w:hAnsiTheme="majorHAnsi" w:cstheme="majorHAnsi"/>
          <w:spacing w:val="1"/>
          <w:sz w:val="22"/>
          <w:szCs w:val="22"/>
        </w:rPr>
        <w:t xml:space="preserve"> </w:t>
      </w:r>
      <w:r w:rsidRPr="00E75E10">
        <w:rPr>
          <w:rFonts w:asciiTheme="majorHAnsi" w:hAnsiTheme="majorHAnsi" w:cstheme="majorHAnsi"/>
          <w:sz w:val="22"/>
          <w:szCs w:val="22"/>
        </w:rPr>
        <w:t>w trakcie prowadzenia</w:t>
      </w:r>
      <w:r w:rsidRPr="00E75E10">
        <w:rPr>
          <w:rFonts w:asciiTheme="majorHAnsi" w:hAnsiTheme="majorHAnsi" w:cstheme="majorHAnsi"/>
          <w:spacing w:val="3"/>
          <w:sz w:val="22"/>
          <w:szCs w:val="22"/>
        </w:rPr>
        <w:t xml:space="preserve"> </w:t>
      </w:r>
      <w:r w:rsidRPr="00E75E10">
        <w:rPr>
          <w:rFonts w:asciiTheme="majorHAnsi" w:hAnsiTheme="majorHAnsi" w:cstheme="majorHAnsi"/>
          <w:spacing w:val="-2"/>
          <w:sz w:val="22"/>
          <w:szCs w:val="22"/>
        </w:rPr>
        <w:t>robót.</w:t>
      </w:r>
    </w:p>
    <w:p w14:paraId="7C4DF72D"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Jeśli</w:t>
      </w:r>
      <w:r w:rsidRPr="00E75E10">
        <w:rPr>
          <w:rFonts w:asciiTheme="majorHAnsi" w:hAnsiTheme="majorHAnsi" w:cstheme="majorHAnsi"/>
          <w:spacing w:val="23"/>
          <w:sz w:val="22"/>
          <w:szCs w:val="22"/>
        </w:rPr>
        <w:t xml:space="preserve"> </w:t>
      </w:r>
      <w:r w:rsidRPr="00E75E10">
        <w:rPr>
          <w:rFonts w:asciiTheme="majorHAnsi" w:hAnsiTheme="majorHAnsi" w:cstheme="majorHAnsi"/>
          <w:sz w:val="22"/>
          <w:szCs w:val="22"/>
        </w:rPr>
        <w:t>Wykonawca</w:t>
      </w:r>
      <w:r w:rsidRPr="00E75E10">
        <w:rPr>
          <w:rFonts w:asciiTheme="majorHAnsi" w:hAnsiTheme="majorHAnsi" w:cstheme="majorHAnsi"/>
          <w:spacing w:val="25"/>
          <w:sz w:val="22"/>
          <w:szCs w:val="22"/>
        </w:rPr>
        <w:t xml:space="preserve"> </w:t>
      </w:r>
      <w:r w:rsidRPr="00E75E10">
        <w:rPr>
          <w:rFonts w:asciiTheme="majorHAnsi" w:hAnsiTheme="majorHAnsi" w:cstheme="majorHAnsi"/>
          <w:spacing w:val="-2"/>
          <w:sz w:val="22"/>
          <w:szCs w:val="22"/>
        </w:rPr>
        <w:t>nie</w:t>
      </w:r>
      <w:r w:rsidRPr="00E75E10">
        <w:rPr>
          <w:rFonts w:asciiTheme="majorHAnsi" w:hAnsiTheme="majorHAnsi" w:cstheme="majorHAnsi"/>
          <w:spacing w:val="26"/>
          <w:sz w:val="22"/>
          <w:szCs w:val="22"/>
        </w:rPr>
        <w:t xml:space="preserve"> </w:t>
      </w:r>
      <w:r w:rsidRPr="00E75E10">
        <w:rPr>
          <w:rFonts w:asciiTheme="majorHAnsi" w:hAnsiTheme="majorHAnsi" w:cstheme="majorHAnsi"/>
          <w:spacing w:val="-2"/>
          <w:sz w:val="22"/>
          <w:szCs w:val="22"/>
        </w:rPr>
        <w:t>usunie</w:t>
      </w:r>
      <w:r w:rsidRPr="00E75E10">
        <w:rPr>
          <w:rFonts w:asciiTheme="majorHAnsi" w:hAnsiTheme="majorHAnsi" w:cstheme="majorHAnsi"/>
          <w:spacing w:val="26"/>
          <w:sz w:val="22"/>
          <w:szCs w:val="22"/>
        </w:rPr>
        <w:t xml:space="preserve"> </w:t>
      </w:r>
      <w:r w:rsidRPr="00E75E10">
        <w:rPr>
          <w:rFonts w:asciiTheme="majorHAnsi" w:hAnsiTheme="majorHAnsi" w:cstheme="majorHAnsi"/>
          <w:sz w:val="22"/>
          <w:szCs w:val="22"/>
        </w:rPr>
        <w:t>odpadów,</w:t>
      </w:r>
      <w:r w:rsidRPr="00E75E10">
        <w:rPr>
          <w:rFonts w:asciiTheme="majorHAnsi" w:hAnsiTheme="majorHAnsi" w:cstheme="majorHAnsi"/>
          <w:spacing w:val="23"/>
          <w:sz w:val="22"/>
          <w:szCs w:val="22"/>
        </w:rPr>
        <w:t xml:space="preserve"> </w:t>
      </w:r>
      <w:r w:rsidRPr="00E75E10">
        <w:rPr>
          <w:rFonts w:asciiTheme="majorHAnsi" w:hAnsiTheme="majorHAnsi" w:cstheme="majorHAnsi"/>
          <w:sz w:val="22"/>
          <w:szCs w:val="22"/>
        </w:rPr>
        <w:t>śmieci</w:t>
      </w:r>
      <w:r w:rsidRPr="00E75E10">
        <w:rPr>
          <w:rFonts w:asciiTheme="majorHAnsi" w:hAnsiTheme="majorHAnsi" w:cstheme="majorHAnsi"/>
          <w:spacing w:val="27"/>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23"/>
          <w:sz w:val="22"/>
          <w:szCs w:val="22"/>
        </w:rPr>
        <w:t xml:space="preserve"> </w:t>
      </w:r>
      <w:r w:rsidRPr="00E75E10">
        <w:rPr>
          <w:rFonts w:asciiTheme="majorHAnsi" w:hAnsiTheme="majorHAnsi" w:cstheme="majorHAnsi"/>
          <w:spacing w:val="-2"/>
          <w:sz w:val="22"/>
          <w:szCs w:val="22"/>
        </w:rPr>
        <w:t>robót</w:t>
      </w:r>
      <w:r w:rsidRPr="00E75E10">
        <w:rPr>
          <w:rFonts w:asciiTheme="majorHAnsi" w:hAnsiTheme="majorHAnsi" w:cstheme="majorHAnsi"/>
          <w:spacing w:val="26"/>
          <w:sz w:val="22"/>
          <w:szCs w:val="22"/>
        </w:rPr>
        <w:t xml:space="preserve"> </w:t>
      </w:r>
      <w:r w:rsidRPr="00E75E10">
        <w:rPr>
          <w:rFonts w:asciiTheme="majorHAnsi" w:hAnsiTheme="majorHAnsi" w:cstheme="majorHAnsi"/>
          <w:sz w:val="22"/>
          <w:szCs w:val="22"/>
        </w:rPr>
        <w:t>tymczasowych</w:t>
      </w:r>
      <w:r w:rsidRPr="00E75E10">
        <w:rPr>
          <w:rFonts w:asciiTheme="majorHAnsi" w:hAnsiTheme="majorHAnsi" w:cstheme="majorHAnsi"/>
          <w:spacing w:val="24"/>
          <w:sz w:val="22"/>
          <w:szCs w:val="22"/>
        </w:rPr>
        <w:t xml:space="preserve"> </w:t>
      </w:r>
      <w:r w:rsidRPr="00E75E10">
        <w:rPr>
          <w:rFonts w:asciiTheme="majorHAnsi" w:hAnsiTheme="majorHAnsi" w:cstheme="majorHAnsi"/>
          <w:spacing w:val="-2"/>
          <w:sz w:val="22"/>
          <w:szCs w:val="22"/>
        </w:rPr>
        <w:t>lub</w:t>
      </w:r>
      <w:r w:rsidRPr="00E75E10">
        <w:rPr>
          <w:rFonts w:asciiTheme="majorHAnsi" w:hAnsiTheme="majorHAnsi" w:cstheme="majorHAnsi"/>
          <w:spacing w:val="24"/>
          <w:sz w:val="22"/>
          <w:szCs w:val="22"/>
        </w:rPr>
        <w:t xml:space="preserve"> </w:t>
      </w:r>
      <w:r w:rsidRPr="00E75E10">
        <w:rPr>
          <w:rFonts w:asciiTheme="majorHAnsi" w:hAnsiTheme="majorHAnsi" w:cstheme="majorHAnsi"/>
          <w:sz w:val="22"/>
          <w:szCs w:val="22"/>
        </w:rPr>
        <w:t>też</w:t>
      </w:r>
      <w:r w:rsidRPr="00E75E10">
        <w:rPr>
          <w:rFonts w:asciiTheme="majorHAnsi" w:hAnsiTheme="majorHAnsi" w:cstheme="majorHAnsi"/>
          <w:spacing w:val="22"/>
          <w:sz w:val="22"/>
          <w:szCs w:val="22"/>
        </w:rPr>
        <w:t xml:space="preserve"> </w:t>
      </w:r>
      <w:r w:rsidRPr="00E75E10">
        <w:rPr>
          <w:rFonts w:asciiTheme="majorHAnsi" w:hAnsiTheme="majorHAnsi" w:cstheme="majorHAnsi"/>
          <w:spacing w:val="-2"/>
          <w:sz w:val="22"/>
          <w:szCs w:val="22"/>
        </w:rPr>
        <w:t>nie</w:t>
      </w:r>
      <w:r w:rsidRPr="00E75E10">
        <w:rPr>
          <w:rFonts w:asciiTheme="majorHAnsi" w:hAnsiTheme="majorHAnsi" w:cstheme="majorHAnsi"/>
          <w:spacing w:val="26"/>
          <w:sz w:val="22"/>
          <w:szCs w:val="22"/>
        </w:rPr>
        <w:t xml:space="preserve"> </w:t>
      </w:r>
      <w:r w:rsidRPr="00E75E10">
        <w:rPr>
          <w:rFonts w:asciiTheme="majorHAnsi" w:hAnsiTheme="majorHAnsi" w:cstheme="majorHAnsi"/>
          <w:sz w:val="22"/>
          <w:szCs w:val="22"/>
        </w:rPr>
        <w:t>zostawi</w:t>
      </w:r>
      <w:r w:rsidRPr="00E75E10">
        <w:rPr>
          <w:rFonts w:asciiTheme="majorHAnsi" w:hAnsiTheme="majorHAnsi" w:cstheme="majorHAnsi"/>
          <w:spacing w:val="45"/>
          <w:sz w:val="22"/>
          <w:szCs w:val="22"/>
        </w:rPr>
        <w:t xml:space="preserve"> </w:t>
      </w:r>
      <w:r w:rsidRPr="00E75E10">
        <w:rPr>
          <w:rFonts w:asciiTheme="majorHAnsi" w:hAnsiTheme="majorHAnsi" w:cstheme="majorHAnsi"/>
          <w:sz w:val="22"/>
          <w:szCs w:val="22"/>
        </w:rPr>
        <w:t>porządku</w:t>
      </w:r>
      <w:r w:rsidRPr="00E75E10">
        <w:rPr>
          <w:rFonts w:asciiTheme="majorHAnsi" w:hAnsiTheme="majorHAnsi" w:cstheme="majorHAnsi"/>
          <w:spacing w:val="10"/>
          <w:sz w:val="22"/>
          <w:szCs w:val="22"/>
        </w:rPr>
        <w:t xml:space="preserve"> </w:t>
      </w:r>
      <w:r w:rsidRPr="00E75E10">
        <w:rPr>
          <w:rFonts w:asciiTheme="majorHAnsi" w:hAnsiTheme="majorHAnsi" w:cstheme="majorHAnsi"/>
          <w:sz w:val="22"/>
          <w:szCs w:val="22"/>
        </w:rPr>
        <w:t>na</w:t>
      </w:r>
      <w:r w:rsidRPr="00E75E10">
        <w:rPr>
          <w:rFonts w:asciiTheme="majorHAnsi" w:hAnsiTheme="majorHAnsi" w:cstheme="majorHAnsi"/>
          <w:spacing w:val="11"/>
          <w:sz w:val="22"/>
          <w:szCs w:val="22"/>
        </w:rPr>
        <w:t xml:space="preserve"> </w:t>
      </w:r>
      <w:r w:rsidRPr="00E75E10">
        <w:rPr>
          <w:rFonts w:asciiTheme="majorHAnsi" w:hAnsiTheme="majorHAnsi" w:cstheme="majorHAnsi"/>
          <w:sz w:val="22"/>
          <w:szCs w:val="22"/>
        </w:rPr>
        <w:t>powierzchniach</w:t>
      </w:r>
      <w:r w:rsidRPr="00E75E10">
        <w:rPr>
          <w:rFonts w:asciiTheme="majorHAnsi" w:hAnsiTheme="majorHAnsi" w:cstheme="majorHAnsi"/>
          <w:spacing w:val="9"/>
          <w:sz w:val="22"/>
          <w:szCs w:val="22"/>
        </w:rPr>
        <w:t xml:space="preserve"> </w:t>
      </w:r>
      <w:r w:rsidRPr="00E75E10">
        <w:rPr>
          <w:rFonts w:asciiTheme="majorHAnsi" w:hAnsiTheme="majorHAnsi" w:cstheme="majorHAnsi"/>
          <w:sz w:val="22"/>
          <w:szCs w:val="22"/>
        </w:rPr>
        <w:t>drogowych</w:t>
      </w:r>
      <w:r w:rsidRPr="00E75E10">
        <w:rPr>
          <w:rFonts w:asciiTheme="majorHAnsi" w:hAnsiTheme="majorHAnsi" w:cstheme="majorHAnsi"/>
          <w:spacing w:val="10"/>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8"/>
          <w:sz w:val="22"/>
          <w:szCs w:val="22"/>
        </w:rPr>
        <w:t xml:space="preserve"> </w:t>
      </w:r>
      <w:r w:rsidRPr="00E75E10">
        <w:rPr>
          <w:rFonts w:asciiTheme="majorHAnsi" w:hAnsiTheme="majorHAnsi" w:cstheme="majorHAnsi"/>
          <w:sz w:val="22"/>
          <w:szCs w:val="22"/>
        </w:rPr>
        <w:t>chodnikach</w:t>
      </w:r>
      <w:r w:rsidRPr="00E75E10">
        <w:rPr>
          <w:rFonts w:asciiTheme="majorHAnsi" w:hAnsiTheme="majorHAnsi" w:cstheme="majorHAnsi"/>
          <w:spacing w:val="9"/>
          <w:sz w:val="22"/>
          <w:szCs w:val="22"/>
        </w:rPr>
        <w:t xml:space="preserve"> </w:t>
      </w:r>
      <w:r w:rsidRPr="00E75E10">
        <w:rPr>
          <w:rFonts w:asciiTheme="majorHAnsi" w:hAnsiTheme="majorHAnsi" w:cstheme="majorHAnsi"/>
          <w:spacing w:val="-2"/>
          <w:sz w:val="22"/>
          <w:szCs w:val="22"/>
        </w:rPr>
        <w:t>oraz</w:t>
      </w:r>
      <w:r w:rsidRPr="00E75E10">
        <w:rPr>
          <w:rFonts w:asciiTheme="majorHAnsi" w:hAnsiTheme="majorHAnsi" w:cstheme="majorHAnsi"/>
          <w:spacing w:val="12"/>
          <w:sz w:val="22"/>
          <w:szCs w:val="22"/>
        </w:rPr>
        <w:t xml:space="preserve"> </w:t>
      </w:r>
      <w:r w:rsidRPr="00E75E10">
        <w:rPr>
          <w:rFonts w:asciiTheme="majorHAnsi" w:hAnsiTheme="majorHAnsi" w:cstheme="majorHAnsi"/>
          <w:sz w:val="22"/>
          <w:szCs w:val="22"/>
        </w:rPr>
        <w:t>trawnikach</w:t>
      </w:r>
      <w:r w:rsidRPr="00E75E10">
        <w:rPr>
          <w:rFonts w:asciiTheme="majorHAnsi" w:hAnsiTheme="majorHAnsi" w:cstheme="majorHAnsi"/>
          <w:spacing w:val="9"/>
          <w:sz w:val="22"/>
          <w:szCs w:val="22"/>
        </w:rPr>
        <w:t xml:space="preserve"> </w:t>
      </w:r>
      <w:r w:rsidRPr="00E75E10">
        <w:rPr>
          <w:rFonts w:asciiTheme="majorHAnsi" w:hAnsiTheme="majorHAnsi" w:cstheme="majorHAnsi"/>
          <w:sz w:val="22"/>
          <w:szCs w:val="22"/>
        </w:rPr>
        <w:t>według</w:t>
      </w:r>
      <w:r w:rsidRPr="00E75E10">
        <w:rPr>
          <w:rFonts w:asciiTheme="majorHAnsi" w:hAnsiTheme="majorHAnsi" w:cstheme="majorHAnsi"/>
          <w:spacing w:val="13"/>
          <w:sz w:val="22"/>
          <w:szCs w:val="22"/>
        </w:rPr>
        <w:t xml:space="preserve"> </w:t>
      </w:r>
      <w:r w:rsidRPr="00E75E10">
        <w:rPr>
          <w:rFonts w:asciiTheme="majorHAnsi" w:hAnsiTheme="majorHAnsi" w:cstheme="majorHAnsi"/>
          <w:sz w:val="22"/>
          <w:szCs w:val="22"/>
        </w:rPr>
        <w:t>powyższych</w:t>
      </w:r>
      <w:r w:rsidRPr="00E75E10">
        <w:rPr>
          <w:rFonts w:asciiTheme="majorHAnsi" w:hAnsiTheme="majorHAnsi" w:cstheme="majorHAnsi"/>
          <w:spacing w:val="73"/>
          <w:sz w:val="22"/>
          <w:szCs w:val="22"/>
        </w:rPr>
        <w:t xml:space="preserve"> </w:t>
      </w:r>
      <w:r w:rsidRPr="00E75E10">
        <w:rPr>
          <w:rFonts w:asciiTheme="majorHAnsi" w:hAnsiTheme="majorHAnsi" w:cstheme="majorHAnsi"/>
          <w:sz w:val="22"/>
          <w:szCs w:val="22"/>
        </w:rPr>
        <w:t>wymagań,</w:t>
      </w:r>
      <w:r w:rsidRPr="00E75E10">
        <w:rPr>
          <w:rFonts w:asciiTheme="majorHAnsi" w:hAnsiTheme="majorHAnsi" w:cstheme="majorHAnsi"/>
          <w:spacing w:val="51"/>
          <w:sz w:val="22"/>
          <w:szCs w:val="22"/>
        </w:rPr>
        <w:t xml:space="preserve"> </w:t>
      </w:r>
      <w:r w:rsidRPr="00E75E10">
        <w:rPr>
          <w:rFonts w:asciiTheme="majorHAnsi" w:hAnsiTheme="majorHAnsi" w:cstheme="majorHAnsi"/>
          <w:sz w:val="22"/>
          <w:szCs w:val="22"/>
        </w:rPr>
        <w:t>wówczas</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Zamawiający</w:t>
      </w:r>
      <w:r w:rsidRPr="00E75E10">
        <w:rPr>
          <w:rFonts w:asciiTheme="majorHAnsi" w:hAnsiTheme="majorHAnsi" w:cstheme="majorHAnsi"/>
          <w:spacing w:val="1"/>
          <w:sz w:val="22"/>
          <w:szCs w:val="22"/>
        </w:rPr>
        <w:t xml:space="preserve"> </w:t>
      </w:r>
      <w:r w:rsidRPr="00E75E10">
        <w:rPr>
          <w:rFonts w:asciiTheme="majorHAnsi" w:hAnsiTheme="majorHAnsi" w:cstheme="majorHAnsi"/>
          <w:sz w:val="22"/>
          <w:szCs w:val="22"/>
        </w:rPr>
        <w:t xml:space="preserve">może </w:t>
      </w:r>
      <w:r w:rsidRPr="00E75E10">
        <w:rPr>
          <w:rFonts w:asciiTheme="majorHAnsi" w:hAnsiTheme="majorHAnsi" w:cstheme="majorHAnsi"/>
          <w:spacing w:val="-2"/>
          <w:sz w:val="22"/>
          <w:szCs w:val="22"/>
        </w:rPr>
        <w:t>dokonać</w:t>
      </w:r>
      <w:r w:rsidRPr="00E75E10">
        <w:rPr>
          <w:rFonts w:asciiTheme="majorHAnsi" w:hAnsiTheme="majorHAnsi" w:cstheme="majorHAnsi"/>
          <w:spacing w:val="53"/>
          <w:sz w:val="22"/>
          <w:szCs w:val="22"/>
        </w:rPr>
        <w:t xml:space="preserve"> </w:t>
      </w:r>
      <w:r w:rsidRPr="00E75E10">
        <w:rPr>
          <w:rFonts w:asciiTheme="majorHAnsi" w:hAnsiTheme="majorHAnsi" w:cstheme="majorHAnsi"/>
          <w:sz w:val="22"/>
          <w:szCs w:val="22"/>
        </w:rPr>
        <w:t>usunięcia odpadów,</w:t>
      </w:r>
      <w:r w:rsidRPr="00E75E10">
        <w:rPr>
          <w:rFonts w:asciiTheme="majorHAnsi" w:hAnsiTheme="majorHAnsi" w:cstheme="majorHAnsi"/>
          <w:spacing w:val="51"/>
          <w:sz w:val="22"/>
          <w:szCs w:val="22"/>
        </w:rPr>
        <w:t xml:space="preserve"> </w:t>
      </w:r>
      <w:r w:rsidRPr="00E75E10">
        <w:rPr>
          <w:rFonts w:asciiTheme="majorHAnsi" w:hAnsiTheme="majorHAnsi" w:cstheme="majorHAnsi"/>
          <w:sz w:val="22"/>
          <w:szCs w:val="22"/>
        </w:rPr>
        <w:t>śmieci</w:t>
      </w:r>
      <w:r w:rsidRPr="00E75E10">
        <w:rPr>
          <w:rFonts w:asciiTheme="majorHAnsi" w:hAnsiTheme="majorHAnsi" w:cstheme="majorHAnsi"/>
          <w:spacing w:val="51"/>
          <w:sz w:val="22"/>
          <w:szCs w:val="22"/>
        </w:rPr>
        <w:t xml:space="preserve"> </w:t>
      </w:r>
      <w:r w:rsidRPr="00E75E10">
        <w:rPr>
          <w:rFonts w:asciiTheme="majorHAnsi" w:hAnsiTheme="majorHAnsi" w:cstheme="majorHAnsi"/>
          <w:sz w:val="22"/>
          <w:szCs w:val="22"/>
        </w:rPr>
        <w:t>lub</w:t>
      </w:r>
      <w:r w:rsidRPr="00E75E10">
        <w:rPr>
          <w:rFonts w:asciiTheme="majorHAnsi" w:hAnsiTheme="majorHAnsi" w:cstheme="majorHAnsi"/>
          <w:spacing w:val="54"/>
          <w:sz w:val="22"/>
          <w:szCs w:val="22"/>
        </w:rPr>
        <w:t xml:space="preserve"> </w:t>
      </w:r>
      <w:r w:rsidRPr="00E75E10">
        <w:rPr>
          <w:rFonts w:asciiTheme="majorHAnsi" w:hAnsiTheme="majorHAnsi" w:cstheme="majorHAnsi"/>
          <w:sz w:val="22"/>
          <w:szCs w:val="22"/>
        </w:rPr>
        <w:t>robót</w:t>
      </w:r>
      <w:r w:rsidRPr="00E75E10">
        <w:rPr>
          <w:rFonts w:asciiTheme="majorHAnsi" w:hAnsiTheme="majorHAnsi" w:cstheme="majorHAnsi"/>
          <w:spacing w:val="49"/>
          <w:sz w:val="22"/>
          <w:szCs w:val="22"/>
        </w:rPr>
        <w:t xml:space="preserve"> </w:t>
      </w:r>
      <w:r w:rsidRPr="00E75E10">
        <w:rPr>
          <w:rFonts w:asciiTheme="majorHAnsi" w:hAnsiTheme="majorHAnsi" w:cstheme="majorHAnsi"/>
          <w:sz w:val="22"/>
          <w:szCs w:val="22"/>
        </w:rPr>
        <w:t>tymczasowych,</w:t>
      </w:r>
      <w:r w:rsidRPr="00E75E10">
        <w:rPr>
          <w:rFonts w:asciiTheme="majorHAnsi" w:hAnsiTheme="majorHAnsi" w:cstheme="majorHAnsi"/>
          <w:spacing w:val="13"/>
          <w:sz w:val="22"/>
          <w:szCs w:val="22"/>
        </w:rPr>
        <w:t xml:space="preserve"> </w:t>
      </w:r>
      <w:r w:rsidRPr="00E75E10">
        <w:rPr>
          <w:rFonts w:asciiTheme="majorHAnsi" w:hAnsiTheme="majorHAnsi" w:cstheme="majorHAnsi"/>
          <w:sz w:val="22"/>
          <w:szCs w:val="22"/>
        </w:rPr>
        <w:t>oczyścić</w:t>
      </w:r>
      <w:r w:rsidRPr="00E75E10">
        <w:rPr>
          <w:rFonts w:asciiTheme="majorHAnsi" w:hAnsiTheme="majorHAnsi" w:cstheme="majorHAnsi"/>
          <w:spacing w:val="15"/>
          <w:sz w:val="22"/>
          <w:szCs w:val="22"/>
        </w:rPr>
        <w:t xml:space="preserve"> </w:t>
      </w:r>
      <w:r w:rsidRPr="00E75E10">
        <w:rPr>
          <w:rFonts w:asciiTheme="majorHAnsi" w:hAnsiTheme="majorHAnsi" w:cstheme="majorHAnsi"/>
          <w:sz w:val="22"/>
          <w:szCs w:val="22"/>
        </w:rPr>
        <w:t>powierzchnie</w:t>
      </w:r>
      <w:r w:rsidRPr="00E75E10">
        <w:rPr>
          <w:rFonts w:asciiTheme="majorHAnsi" w:hAnsiTheme="majorHAnsi" w:cstheme="majorHAnsi"/>
          <w:spacing w:val="16"/>
          <w:sz w:val="22"/>
          <w:szCs w:val="22"/>
        </w:rPr>
        <w:t xml:space="preserve"> </w:t>
      </w:r>
      <w:r w:rsidRPr="00E75E10">
        <w:rPr>
          <w:rFonts w:asciiTheme="majorHAnsi" w:hAnsiTheme="majorHAnsi" w:cstheme="majorHAnsi"/>
          <w:sz w:val="22"/>
          <w:szCs w:val="22"/>
        </w:rPr>
        <w:t>drogowe</w:t>
      </w:r>
      <w:r w:rsidRPr="00E75E10">
        <w:rPr>
          <w:rFonts w:asciiTheme="majorHAnsi" w:hAnsiTheme="majorHAnsi" w:cstheme="majorHAnsi"/>
          <w:spacing w:val="21"/>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13"/>
          <w:sz w:val="22"/>
          <w:szCs w:val="22"/>
        </w:rPr>
        <w:t xml:space="preserve"> </w:t>
      </w:r>
      <w:r w:rsidRPr="00E75E10">
        <w:rPr>
          <w:rFonts w:asciiTheme="majorHAnsi" w:hAnsiTheme="majorHAnsi" w:cstheme="majorHAnsi"/>
          <w:sz w:val="22"/>
          <w:szCs w:val="22"/>
        </w:rPr>
        <w:t>chodniki</w:t>
      </w:r>
      <w:r w:rsidRPr="00E75E10">
        <w:rPr>
          <w:rFonts w:asciiTheme="majorHAnsi" w:hAnsiTheme="majorHAnsi" w:cstheme="majorHAnsi"/>
          <w:spacing w:val="13"/>
          <w:sz w:val="22"/>
          <w:szCs w:val="22"/>
        </w:rPr>
        <w:t xml:space="preserve"> </w:t>
      </w:r>
      <w:r w:rsidRPr="00E75E10">
        <w:rPr>
          <w:rFonts w:asciiTheme="majorHAnsi" w:hAnsiTheme="majorHAnsi" w:cstheme="majorHAnsi"/>
          <w:sz w:val="22"/>
          <w:szCs w:val="22"/>
        </w:rPr>
        <w:t>oraz</w:t>
      </w:r>
      <w:r w:rsidRPr="00E75E10">
        <w:rPr>
          <w:rFonts w:asciiTheme="majorHAnsi" w:hAnsiTheme="majorHAnsi" w:cstheme="majorHAnsi"/>
          <w:spacing w:val="17"/>
          <w:sz w:val="22"/>
          <w:szCs w:val="22"/>
        </w:rPr>
        <w:t xml:space="preserve"> </w:t>
      </w:r>
      <w:r w:rsidRPr="00E75E10">
        <w:rPr>
          <w:rFonts w:asciiTheme="majorHAnsi" w:hAnsiTheme="majorHAnsi" w:cstheme="majorHAnsi"/>
          <w:sz w:val="22"/>
          <w:szCs w:val="22"/>
        </w:rPr>
        <w:t>odtworzyć</w:t>
      </w:r>
      <w:r w:rsidRPr="00E75E10">
        <w:rPr>
          <w:rFonts w:asciiTheme="majorHAnsi" w:hAnsiTheme="majorHAnsi" w:cstheme="majorHAnsi"/>
          <w:spacing w:val="15"/>
          <w:sz w:val="22"/>
          <w:szCs w:val="22"/>
        </w:rPr>
        <w:t xml:space="preserve"> </w:t>
      </w:r>
      <w:r w:rsidRPr="00E75E10">
        <w:rPr>
          <w:rFonts w:asciiTheme="majorHAnsi" w:hAnsiTheme="majorHAnsi" w:cstheme="majorHAnsi"/>
          <w:sz w:val="22"/>
          <w:szCs w:val="22"/>
        </w:rPr>
        <w:t>trawniki</w:t>
      </w:r>
      <w:r w:rsidRPr="00E75E10">
        <w:rPr>
          <w:rFonts w:asciiTheme="majorHAnsi" w:hAnsiTheme="majorHAnsi" w:cstheme="majorHAnsi"/>
          <w:spacing w:val="18"/>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13"/>
          <w:sz w:val="22"/>
          <w:szCs w:val="22"/>
        </w:rPr>
        <w:t xml:space="preserve"> </w:t>
      </w:r>
      <w:r w:rsidRPr="00E75E10">
        <w:rPr>
          <w:rFonts w:asciiTheme="majorHAnsi" w:hAnsiTheme="majorHAnsi" w:cstheme="majorHAnsi"/>
          <w:sz w:val="22"/>
          <w:szCs w:val="22"/>
        </w:rPr>
        <w:t>odjąć</w:t>
      </w:r>
      <w:r w:rsidRPr="00E75E10">
        <w:rPr>
          <w:rFonts w:asciiTheme="majorHAnsi" w:hAnsiTheme="majorHAnsi" w:cstheme="majorHAnsi"/>
          <w:spacing w:val="45"/>
          <w:sz w:val="22"/>
          <w:szCs w:val="22"/>
        </w:rPr>
        <w:t xml:space="preserve"> </w:t>
      </w:r>
      <w:r w:rsidRPr="00E75E10">
        <w:rPr>
          <w:rFonts w:asciiTheme="majorHAnsi" w:hAnsiTheme="majorHAnsi" w:cstheme="majorHAnsi"/>
          <w:sz w:val="22"/>
          <w:szCs w:val="22"/>
        </w:rPr>
        <w:t>koszty,</w:t>
      </w:r>
      <w:r w:rsidRPr="00E75E10">
        <w:rPr>
          <w:rFonts w:asciiTheme="majorHAnsi" w:hAnsiTheme="majorHAnsi" w:cstheme="majorHAnsi"/>
          <w:spacing w:val="18"/>
          <w:sz w:val="22"/>
          <w:szCs w:val="22"/>
        </w:rPr>
        <w:t xml:space="preserve"> </w:t>
      </w:r>
      <w:r w:rsidRPr="00E75E10">
        <w:rPr>
          <w:rFonts w:asciiTheme="majorHAnsi" w:hAnsiTheme="majorHAnsi" w:cstheme="majorHAnsi"/>
          <w:sz w:val="22"/>
          <w:szCs w:val="22"/>
        </w:rPr>
        <w:t>które</w:t>
      </w:r>
      <w:r w:rsidRPr="00E75E10">
        <w:rPr>
          <w:rFonts w:asciiTheme="majorHAnsi" w:hAnsiTheme="majorHAnsi" w:cstheme="majorHAnsi"/>
          <w:spacing w:val="21"/>
          <w:sz w:val="22"/>
          <w:szCs w:val="22"/>
        </w:rPr>
        <w:t xml:space="preserve"> </w:t>
      </w:r>
      <w:r w:rsidRPr="00E75E10">
        <w:rPr>
          <w:rFonts w:asciiTheme="majorHAnsi" w:hAnsiTheme="majorHAnsi" w:cstheme="majorHAnsi"/>
          <w:spacing w:val="-2"/>
          <w:sz w:val="22"/>
          <w:szCs w:val="22"/>
        </w:rPr>
        <w:t>poniósł</w:t>
      </w:r>
      <w:r w:rsidRPr="00E75E10">
        <w:rPr>
          <w:rFonts w:asciiTheme="majorHAnsi" w:hAnsiTheme="majorHAnsi" w:cstheme="majorHAnsi"/>
          <w:spacing w:val="18"/>
          <w:sz w:val="22"/>
          <w:szCs w:val="22"/>
        </w:rPr>
        <w:t xml:space="preserve"> </w:t>
      </w:r>
      <w:r w:rsidRPr="00E75E10">
        <w:rPr>
          <w:rFonts w:asciiTheme="majorHAnsi" w:hAnsiTheme="majorHAnsi" w:cstheme="majorHAnsi"/>
          <w:sz w:val="22"/>
          <w:szCs w:val="22"/>
        </w:rPr>
        <w:t>w</w:t>
      </w:r>
      <w:r w:rsidRPr="00E75E10">
        <w:rPr>
          <w:rFonts w:asciiTheme="majorHAnsi" w:hAnsiTheme="majorHAnsi" w:cstheme="majorHAnsi"/>
          <w:spacing w:val="21"/>
          <w:sz w:val="22"/>
          <w:szCs w:val="22"/>
        </w:rPr>
        <w:t xml:space="preserve"> </w:t>
      </w:r>
      <w:r w:rsidRPr="00E75E10">
        <w:rPr>
          <w:rFonts w:asciiTheme="majorHAnsi" w:hAnsiTheme="majorHAnsi" w:cstheme="majorHAnsi"/>
          <w:sz w:val="22"/>
          <w:szCs w:val="22"/>
        </w:rPr>
        <w:t>ten</w:t>
      </w:r>
      <w:r w:rsidRPr="00E75E10">
        <w:rPr>
          <w:rFonts w:asciiTheme="majorHAnsi" w:hAnsiTheme="majorHAnsi" w:cstheme="majorHAnsi"/>
          <w:spacing w:val="20"/>
          <w:sz w:val="22"/>
          <w:szCs w:val="22"/>
        </w:rPr>
        <w:t xml:space="preserve"> </w:t>
      </w:r>
      <w:r w:rsidRPr="00E75E10">
        <w:rPr>
          <w:rFonts w:asciiTheme="majorHAnsi" w:hAnsiTheme="majorHAnsi" w:cstheme="majorHAnsi"/>
          <w:sz w:val="22"/>
          <w:szCs w:val="22"/>
        </w:rPr>
        <w:t>sposób</w:t>
      </w:r>
      <w:r w:rsidRPr="00E75E10">
        <w:rPr>
          <w:rFonts w:asciiTheme="majorHAnsi" w:hAnsiTheme="majorHAnsi" w:cstheme="majorHAnsi"/>
          <w:spacing w:val="19"/>
          <w:sz w:val="22"/>
          <w:szCs w:val="22"/>
        </w:rPr>
        <w:t xml:space="preserve"> </w:t>
      </w:r>
      <w:r w:rsidRPr="00E75E10">
        <w:rPr>
          <w:rFonts w:asciiTheme="majorHAnsi" w:hAnsiTheme="majorHAnsi" w:cstheme="majorHAnsi"/>
          <w:sz w:val="22"/>
          <w:szCs w:val="22"/>
        </w:rPr>
        <w:t>z</w:t>
      </w:r>
      <w:r w:rsidRPr="00E75E10">
        <w:rPr>
          <w:rFonts w:asciiTheme="majorHAnsi" w:hAnsiTheme="majorHAnsi" w:cstheme="majorHAnsi"/>
          <w:spacing w:val="21"/>
          <w:sz w:val="22"/>
          <w:szCs w:val="22"/>
        </w:rPr>
        <w:t xml:space="preserve"> </w:t>
      </w:r>
      <w:r w:rsidRPr="00E75E10">
        <w:rPr>
          <w:rFonts w:asciiTheme="majorHAnsi" w:hAnsiTheme="majorHAnsi" w:cstheme="majorHAnsi"/>
          <w:sz w:val="22"/>
          <w:szCs w:val="22"/>
        </w:rPr>
        <w:t>wszelkich</w:t>
      </w:r>
      <w:r w:rsidRPr="00E75E10">
        <w:rPr>
          <w:rFonts w:asciiTheme="majorHAnsi" w:hAnsiTheme="majorHAnsi" w:cstheme="majorHAnsi"/>
          <w:spacing w:val="19"/>
          <w:sz w:val="22"/>
          <w:szCs w:val="22"/>
        </w:rPr>
        <w:t xml:space="preserve"> </w:t>
      </w:r>
      <w:r w:rsidRPr="00E75E10">
        <w:rPr>
          <w:rFonts w:asciiTheme="majorHAnsi" w:hAnsiTheme="majorHAnsi" w:cstheme="majorHAnsi"/>
          <w:sz w:val="22"/>
          <w:szCs w:val="22"/>
        </w:rPr>
        <w:t>płatności</w:t>
      </w:r>
      <w:r w:rsidRPr="00E75E10">
        <w:rPr>
          <w:rFonts w:asciiTheme="majorHAnsi" w:hAnsiTheme="majorHAnsi" w:cstheme="majorHAnsi"/>
          <w:spacing w:val="18"/>
          <w:sz w:val="22"/>
          <w:szCs w:val="22"/>
        </w:rPr>
        <w:t xml:space="preserve"> </w:t>
      </w:r>
      <w:r w:rsidRPr="00E75E10">
        <w:rPr>
          <w:rFonts w:asciiTheme="majorHAnsi" w:hAnsiTheme="majorHAnsi" w:cstheme="majorHAnsi"/>
          <w:sz w:val="22"/>
          <w:szCs w:val="22"/>
        </w:rPr>
        <w:t>należnych</w:t>
      </w:r>
      <w:r w:rsidRPr="00E75E10">
        <w:rPr>
          <w:rFonts w:asciiTheme="majorHAnsi" w:hAnsiTheme="majorHAnsi" w:cstheme="majorHAnsi"/>
          <w:spacing w:val="19"/>
          <w:sz w:val="22"/>
          <w:szCs w:val="22"/>
        </w:rPr>
        <w:t xml:space="preserve"> </w:t>
      </w:r>
      <w:r w:rsidRPr="00E75E10">
        <w:rPr>
          <w:rFonts w:asciiTheme="majorHAnsi" w:hAnsiTheme="majorHAnsi" w:cstheme="majorHAnsi"/>
          <w:sz w:val="22"/>
          <w:szCs w:val="22"/>
        </w:rPr>
        <w:t>Wykonawcy</w:t>
      </w:r>
      <w:r w:rsidRPr="00E75E10">
        <w:rPr>
          <w:rFonts w:asciiTheme="majorHAnsi" w:hAnsiTheme="majorHAnsi" w:cstheme="majorHAnsi"/>
          <w:spacing w:val="22"/>
          <w:sz w:val="22"/>
          <w:szCs w:val="22"/>
        </w:rPr>
        <w:t xml:space="preserve"> </w:t>
      </w:r>
      <w:r w:rsidRPr="00E75E10">
        <w:rPr>
          <w:rFonts w:asciiTheme="majorHAnsi" w:hAnsiTheme="majorHAnsi" w:cstheme="majorHAnsi"/>
          <w:sz w:val="22"/>
          <w:szCs w:val="22"/>
        </w:rPr>
        <w:t>z</w:t>
      </w:r>
      <w:r w:rsidRPr="00E75E10">
        <w:rPr>
          <w:rFonts w:asciiTheme="majorHAnsi" w:hAnsiTheme="majorHAnsi" w:cstheme="majorHAnsi"/>
          <w:spacing w:val="21"/>
          <w:sz w:val="22"/>
          <w:szCs w:val="22"/>
        </w:rPr>
        <w:t xml:space="preserve"> </w:t>
      </w:r>
      <w:r w:rsidRPr="00E75E10">
        <w:rPr>
          <w:rFonts w:asciiTheme="majorHAnsi" w:hAnsiTheme="majorHAnsi" w:cstheme="majorHAnsi"/>
          <w:sz w:val="22"/>
          <w:szCs w:val="22"/>
        </w:rPr>
        <w:t>tytułu</w:t>
      </w:r>
      <w:r w:rsidRPr="00E75E10">
        <w:rPr>
          <w:rFonts w:asciiTheme="majorHAnsi" w:hAnsiTheme="majorHAnsi" w:cstheme="majorHAnsi"/>
          <w:spacing w:val="39"/>
          <w:sz w:val="22"/>
          <w:szCs w:val="22"/>
        </w:rPr>
        <w:t xml:space="preserve"> </w:t>
      </w:r>
      <w:r w:rsidRPr="00E75E10">
        <w:rPr>
          <w:rFonts w:asciiTheme="majorHAnsi" w:hAnsiTheme="majorHAnsi" w:cstheme="majorHAnsi"/>
          <w:sz w:val="22"/>
          <w:szCs w:val="22"/>
        </w:rPr>
        <w:t>niniejszego</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kontraktu,</w:t>
      </w:r>
      <w:r w:rsidRPr="00E75E10">
        <w:rPr>
          <w:rFonts w:asciiTheme="majorHAnsi" w:hAnsiTheme="majorHAnsi" w:cstheme="majorHAnsi"/>
          <w:spacing w:val="42"/>
          <w:sz w:val="22"/>
          <w:szCs w:val="22"/>
        </w:rPr>
        <w:t xml:space="preserve"> </w:t>
      </w:r>
      <w:r w:rsidRPr="00E75E10">
        <w:rPr>
          <w:rFonts w:asciiTheme="majorHAnsi" w:hAnsiTheme="majorHAnsi" w:cstheme="majorHAnsi"/>
          <w:sz w:val="22"/>
          <w:szCs w:val="22"/>
        </w:rPr>
        <w:t>jednakże</w:t>
      </w:r>
      <w:r w:rsidRPr="00E75E10">
        <w:rPr>
          <w:rFonts w:asciiTheme="majorHAnsi" w:hAnsiTheme="majorHAnsi" w:cstheme="majorHAnsi"/>
          <w:spacing w:val="45"/>
          <w:sz w:val="22"/>
          <w:szCs w:val="22"/>
        </w:rPr>
        <w:t xml:space="preserve"> </w:t>
      </w:r>
      <w:r w:rsidRPr="00E75E10">
        <w:rPr>
          <w:rFonts w:asciiTheme="majorHAnsi" w:hAnsiTheme="majorHAnsi" w:cstheme="majorHAnsi"/>
          <w:sz w:val="22"/>
          <w:szCs w:val="22"/>
        </w:rPr>
        <w:t>Zamawiający</w:t>
      </w:r>
      <w:r w:rsidRPr="00E75E10">
        <w:rPr>
          <w:rFonts w:asciiTheme="majorHAnsi" w:hAnsiTheme="majorHAnsi" w:cstheme="majorHAnsi"/>
          <w:spacing w:val="50"/>
          <w:sz w:val="22"/>
          <w:szCs w:val="22"/>
        </w:rPr>
        <w:t xml:space="preserve"> </w:t>
      </w:r>
      <w:r w:rsidRPr="00E75E10">
        <w:rPr>
          <w:rFonts w:asciiTheme="majorHAnsi" w:hAnsiTheme="majorHAnsi" w:cstheme="majorHAnsi"/>
          <w:spacing w:val="-2"/>
          <w:sz w:val="22"/>
          <w:szCs w:val="22"/>
        </w:rPr>
        <w:t>nie</w:t>
      </w:r>
      <w:r w:rsidRPr="00E75E10">
        <w:rPr>
          <w:rFonts w:asciiTheme="majorHAnsi" w:hAnsiTheme="majorHAnsi" w:cstheme="majorHAnsi"/>
          <w:spacing w:val="46"/>
          <w:sz w:val="22"/>
          <w:szCs w:val="22"/>
        </w:rPr>
        <w:t xml:space="preserve"> </w:t>
      </w:r>
      <w:r w:rsidRPr="00E75E10">
        <w:rPr>
          <w:rFonts w:asciiTheme="majorHAnsi" w:hAnsiTheme="majorHAnsi" w:cstheme="majorHAnsi"/>
          <w:sz w:val="22"/>
          <w:szCs w:val="22"/>
        </w:rPr>
        <w:t>jest</w:t>
      </w:r>
      <w:r w:rsidRPr="00E75E10">
        <w:rPr>
          <w:rFonts w:asciiTheme="majorHAnsi" w:hAnsiTheme="majorHAnsi" w:cstheme="majorHAnsi"/>
          <w:spacing w:val="45"/>
          <w:sz w:val="22"/>
          <w:szCs w:val="22"/>
        </w:rPr>
        <w:t xml:space="preserve"> </w:t>
      </w:r>
      <w:r w:rsidRPr="00E75E10">
        <w:rPr>
          <w:rFonts w:asciiTheme="majorHAnsi" w:hAnsiTheme="majorHAnsi" w:cstheme="majorHAnsi"/>
          <w:sz w:val="22"/>
          <w:szCs w:val="22"/>
        </w:rPr>
        <w:t>w</w:t>
      </w:r>
      <w:r w:rsidRPr="00E75E10">
        <w:rPr>
          <w:rFonts w:asciiTheme="majorHAnsi" w:hAnsiTheme="majorHAnsi" w:cstheme="majorHAnsi"/>
          <w:spacing w:val="45"/>
          <w:sz w:val="22"/>
          <w:szCs w:val="22"/>
        </w:rPr>
        <w:t xml:space="preserve"> </w:t>
      </w:r>
      <w:r w:rsidRPr="00E75E10">
        <w:rPr>
          <w:rFonts w:asciiTheme="majorHAnsi" w:hAnsiTheme="majorHAnsi" w:cstheme="majorHAnsi"/>
          <w:sz w:val="22"/>
          <w:szCs w:val="22"/>
        </w:rPr>
        <w:t>żaden</w:t>
      </w:r>
      <w:r w:rsidRPr="00E75E10">
        <w:rPr>
          <w:rFonts w:asciiTheme="majorHAnsi" w:hAnsiTheme="majorHAnsi" w:cstheme="majorHAnsi"/>
          <w:spacing w:val="43"/>
          <w:sz w:val="22"/>
          <w:szCs w:val="22"/>
        </w:rPr>
        <w:t xml:space="preserve"> </w:t>
      </w:r>
      <w:r w:rsidRPr="00E75E10">
        <w:rPr>
          <w:rFonts w:asciiTheme="majorHAnsi" w:hAnsiTheme="majorHAnsi" w:cstheme="majorHAnsi"/>
          <w:sz w:val="22"/>
          <w:szCs w:val="22"/>
        </w:rPr>
        <w:t>sposób</w:t>
      </w:r>
      <w:r w:rsidRPr="00E75E10">
        <w:rPr>
          <w:rFonts w:asciiTheme="majorHAnsi" w:hAnsiTheme="majorHAnsi" w:cstheme="majorHAnsi"/>
          <w:spacing w:val="44"/>
          <w:sz w:val="22"/>
          <w:szCs w:val="22"/>
        </w:rPr>
        <w:t xml:space="preserve"> </w:t>
      </w:r>
      <w:r w:rsidRPr="00E75E10">
        <w:rPr>
          <w:rFonts w:asciiTheme="majorHAnsi" w:hAnsiTheme="majorHAnsi" w:cstheme="majorHAnsi"/>
          <w:sz w:val="22"/>
          <w:szCs w:val="22"/>
        </w:rPr>
        <w:t>zobowiązany</w:t>
      </w:r>
      <w:r w:rsidRPr="00E75E10">
        <w:rPr>
          <w:rFonts w:asciiTheme="majorHAnsi" w:hAnsiTheme="majorHAnsi" w:cstheme="majorHAnsi"/>
          <w:spacing w:val="46"/>
          <w:sz w:val="22"/>
          <w:szCs w:val="22"/>
        </w:rPr>
        <w:t xml:space="preserve"> </w:t>
      </w:r>
      <w:r w:rsidRPr="00E75E10">
        <w:rPr>
          <w:rFonts w:asciiTheme="majorHAnsi" w:hAnsiTheme="majorHAnsi" w:cstheme="majorHAnsi"/>
          <w:sz w:val="22"/>
          <w:szCs w:val="22"/>
        </w:rPr>
        <w:t>do</w:t>
      </w:r>
      <w:r w:rsidRPr="00E75E10">
        <w:rPr>
          <w:rFonts w:asciiTheme="majorHAnsi" w:hAnsiTheme="majorHAnsi" w:cstheme="majorHAnsi"/>
          <w:spacing w:val="55"/>
          <w:sz w:val="22"/>
          <w:szCs w:val="22"/>
        </w:rPr>
        <w:t xml:space="preserve"> </w:t>
      </w:r>
      <w:r w:rsidRPr="00E75E10">
        <w:rPr>
          <w:rFonts w:asciiTheme="majorHAnsi" w:hAnsiTheme="majorHAnsi" w:cstheme="majorHAnsi"/>
          <w:sz w:val="22"/>
          <w:szCs w:val="22"/>
        </w:rPr>
        <w:t>zaprowadzenia</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porządku</w:t>
      </w:r>
      <w:r w:rsidRPr="00E75E10">
        <w:rPr>
          <w:rFonts w:asciiTheme="majorHAnsi" w:hAnsiTheme="majorHAnsi" w:cstheme="majorHAnsi"/>
          <w:spacing w:val="1"/>
          <w:sz w:val="22"/>
          <w:szCs w:val="22"/>
        </w:rPr>
        <w:t xml:space="preserve"> </w:t>
      </w:r>
      <w:r w:rsidRPr="00E75E10">
        <w:rPr>
          <w:rFonts w:asciiTheme="majorHAnsi" w:hAnsiTheme="majorHAnsi" w:cstheme="majorHAnsi"/>
          <w:sz w:val="22"/>
          <w:szCs w:val="22"/>
        </w:rPr>
        <w:t>na</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placu</w:t>
      </w:r>
      <w:r w:rsidRPr="00E75E10">
        <w:rPr>
          <w:rFonts w:asciiTheme="majorHAnsi" w:hAnsiTheme="majorHAnsi" w:cstheme="majorHAnsi"/>
          <w:spacing w:val="1"/>
          <w:sz w:val="22"/>
          <w:szCs w:val="22"/>
        </w:rPr>
        <w:t xml:space="preserve"> </w:t>
      </w:r>
      <w:r w:rsidRPr="00E75E10">
        <w:rPr>
          <w:rFonts w:asciiTheme="majorHAnsi" w:hAnsiTheme="majorHAnsi" w:cstheme="majorHAnsi"/>
          <w:sz w:val="22"/>
          <w:szCs w:val="22"/>
        </w:rPr>
        <w:t>budowy.</w:t>
      </w:r>
    </w:p>
    <w:p w14:paraId="561077E7" w14:textId="4C73150C" w:rsidR="006F0145" w:rsidRPr="00E75E10" w:rsidRDefault="006F0145" w:rsidP="00042A53">
      <w:pPr>
        <w:pStyle w:val="Nagwek3"/>
      </w:pPr>
      <w:bookmarkStart w:id="226" w:name="_Toc107578351"/>
      <w:bookmarkStart w:id="227" w:name="_Toc114223248"/>
      <w:r w:rsidRPr="00E75E10">
        <w:t>Bezpieczeństwo i higiena pracy</w:t>
      </w:r>
      <w:bookmarkEnd w:id="226"/>
      <w:bookmarkEnd w:id="227"/>
    </w:p>
    <w:p w14:paraId="3B8C1563" w14:textId="77777777" w:rsidR="00731BE6"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Wszelkie prace powinny być wykonywane w ścisłej zgodności z aktualnymi przepisami w zakresie, zdrowia, bezpieczeństwa i higieny pracy zgodnie z obowiązującymi przepisami. W szczególności Wykonawca zapewni, aby personel nie wykonywał pracy w warunkach niebezpiecznych, szkodliwych dla zdrowia oraz nie spełniających wymagań sanitarnych. Wykonawca zapewni i będzie utrzymywał w pełnej sprawności wszelkie urządzenia zabezpieczające, socjalne oraz sprzęt i odpowiednią odzież dla ochrony życia i zdrowia osób zatrudnionych na budowie oraz dla zapewnienia bezpieczeństwa publicznego. Wszyscy pracownicy Wykonawcy i Podwykonawców będą odpowiednio przeszkoleni przed rozpoczęciem pracy oraz odpowiednio nadzorowani w czasie jej wykonywania przez wyznaczonego przez Wykonawcę inspektora do spraw zapobiegania wypadkom na Placu Budowy. Inspektor będzie powiadamiał Inżyniera o szczegółach wypadków tak szybko, jak to będzie możliwe. Inspektor będzie również odpowiedzialny za przechowywanie informacji i sporządzanie raportów dotyczących bezpieczeństwa i higieny pracy. </w:t>
      </w:r>
    </w:p>
    <w:p w14:paraId="50D4AAD0" w14:textId="74E2CAD4"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zapewni co najmniej:</w:t>
      </w:r>
    </w:p>
    <w:p w14:paraId="09A9DBDC" w14:textId="77777777" w:rsidR="006F0145" w:rsidRPr="00E75E10" w:rsidRDefault="006F0145" w:rsidP="00283F11">
      <w:pPr>
        <w:pStyle w:val="Akapitzlist"/>
        <w:numPr>
          <w:ilvl w:val="0"/>
          <w:numId w:val="5"/>
        </w:numPr>
        <w:ind w:left="723"/>
        <w:rPr>
          <w:rFonts w:asciiTheme="majorHAnsi" w:hAnsiTheme="majorHAnsi" w:cstheme="majorHAnsi"/>
        </w:rPr>
      </w:pPr>
      <w:r w:rsidRPr="00E75E10">
        <w:rPr>
          <w:rFonts w:asciiTheme="majorHAnsi" w:hAnsiTheme="majorHAnsi" w:cstheme="majorHAnsi"/>
        </w:rPr>
        <w:t>środki pierwszej pomocy,</w:t>
      </w:r>
    </w:p>
    <w:p w14:paraId="546448C8" w14:textId="77777777" w:rsidR="006F0145" w:rsidRPr="00E75E10" w:rsidRDefault="006F0145" w:rsidP="00283F11">
      <w:pPr>
        <w:pStyle w:val="Akapitzlist"/>
        <w:numPr>
          <w:ilvl w:val="0"/>
          <w:numId w:val="5"/>
        </w:numPr>
        <w:ind w:left="723"/>
        <w:rPr>
          <w:rFonts w:asciiTheme="majorHAnsi" w:hAnsiTheme="majorHAnsi" w:cstheme="majorHAnsi"/>
        </w:rPr>
      </w:pPr>
      <w:r w:rsidRPr="00E75E10">
        <w:rPr>
          <w:rFonts w:asciiTheme="majorHAnsi" w:hAnsiTheme="majorHAnsi" w:cstheme="majorHAnsi"/>
        </w:rPr>
        <w:t>osoby przeszkolone w zapewnianiu pierwszej pomocy,</w:t>
      </w:r>
    </w:p>
    <w:p w14:paraId="264913E6" w14:textId="77777777" w:rsidR="006F0145" w:rsidRPr="00E75E10" w:rsidRDefault="006F0145" w:rsidP="00283F11">
      <w:pPr>
        <w:pStyle w:val="Akapitzlist"/>
        <w:numPr>
          <w:ilvl w:val="0"/>
          <w:numId w:val="5"/>
        </w:numPr>
        <w:ind w:left="723"/>
        <w:rPr>
          <w:rFonts w:asciiTheme="majorHAnsi" w:hAnsiTheme="majorHAnsi" w:cstheme="majorHAnsi"/>
        </w:rPr>
      </w:pPr>
      <w:r w:rsidRPr="00E75E10">
        <w:rPr>
          <w:rFonts w:asciiTheme="majorHAnsi" w:hAnsiTheme="majorHAnsi" w:cstheme="majorHAnsi"/>
        </w:rPr>
        <w:t>odpowiednie środki komunikacji i transportu na okoliczność wypadku,</w:t>
      </w:r>
    </w:p>
    <w:p w14:paraId="5C8D1FF7" w14:textId="77777777" w:rsidR="006F0145" w:rsidRPr="00E75E10" w:rsidRDefault="006F0145" w:rsidP="00283F11">
      <w:pPr>
        <w:pStyle w:val="Akapitzlist"/>
        <w:numPr>
          <w:ilvl w:val="0"/>
          <w:numId w:val="5"/>
        </w:numPr>
        <w:ind w:left="723"/>
        <w:rPr>
          <w:rFonts w:asciiTheme="majorHAnsi" w:hAnsiTheme="majorHAnsi" w:cstheme="majorHAnsi"/>
        </w:rPr>
      </w:pPr>
      <w:r w:rsidRPr="00E75E10">
        <w:rPr>
          <w:rFonts w:asciiTheme="majorHAnsi" w:hAnsiTheme="majorHAnsi" w:cstheme="majorHAnsi"/>
        </w:rPr>
        <w:lastRenderedPageBreak/>
        <w:t>sprzęt monitorujący,</w:t>
      </w:r>
    </w:p>
    <w:p w14:paraId="2D103686" w14:textId="77777777" w:rsidR="006F0145" w:rsidRPr="00E75E10" w:rsidRDefault="006F0145" w:rsidP="00283F11">
      <w:pPr>
        <w:pStyle w:val="Akapitzlist"/>
        <w:numPr>
          <w:ilvl w:val="0"/>
          <w:numId w:val="5"/>
        </w:numPr>
        <w:ind w:left="723"/>
        <w:rPr>
          <w:rFonts w:asciiTheme="majorHAnsi" w:hAnsiTheme="majorHAnsi" w:cstheme="majorHAnsi"/>
        </w:rPr>
      </w:pPr>
      <w:r w:rsidRPr="00E75E10">
        <w:rPr>
          <w:rFonts w:asciiTheme="majorHAnsi" w:hAnsiTheme="majorHAnsi" w:cstheme="majorHAnsi"/>
        </w:rPr>
        <w:t>sprzęt ratowniczy,</w:t>
      </w:r>
    </w:p>
    <w:p w14:paraId="62088CD1" w14:textId="77777777" w:rsidR="006F0145" w:rsidRPr="00E75E10" w:rsidRDefault="006F0145" w:rsidP="00283F11">
      <w:pPr>
        <w:pStyle w:val="Akapitzlist"/>
        <w:numPr>
          <w:ilvl w:val="0"/>
          <w:numId w:val="5"/>
        </w:numPr>
        <w:ind w:left="723"/>
        <w:rPr>
          <w:rFonts w:asciiTheme="majorHAnsi" w:hAnsiTheme="majorHAnsi" w:cstheme="majorHAnsi"/>
        </w:rPr>
      </w:pPr>
      <w:r w:rsidRPr="00E75E10">
        <w:rPr>
          <w:rFonts w:asciiTheme="majorHAnsi" w:hAnsiTheme="majorHAnsi" w:cstheme="majorHAnsi"/>
        </w:rPr>
        <w:t>sprzęt przeciwpożarowy,</w:t>
      </w:r>
    </w:p>
    <w:p w14:paraId="7D0F1B78" w14:textId="77777777" w:rsidR="006F0145" w:rsidRPr="00E75E10" w:rsidRDefault="006F0145" w:rsidP="00283F11">
      <w:pPr>
        <w:pStyle w:val="Akapitzlist"/>
        <w:numPr>
          <w:ilvl w:val="0"/>
          <w:numId w:val="5"/>
        </w:numPr>
        <w:ind w:left="723"/>
        <w:rPr>
          <w:rFonts w:asciiTheme="majorHAnsi" w:hAnsiTheme="majorHAnsi" w:cstheme="majorHAnsi"/>
        </w:rPr>
      </w:pPr>
      <w:r w:rsidRPr="00E75E10">
        <w:rPr>
          <w:rFonts w:asciiTheme="majorHAnsi" w:hAnsiTheme="majorHAnsi" w:cstheme="majorHAnsi"/>
        </w:rPr>
        <w:t>łączność ze strażą pożarną, pogotowiem i policją.</w:t>
      </w:r>
    </w:p>
    <w:p w14:paraId="479DB9DD" w14:textId="77777777"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Wyposażenie powinno być regularnie kontrolowane i utrzymywane w sprawności. Na Placu Budowy powinien być dostępny rejestr przeprowadzonych kontroli sprawności wyposażenia. Osobiste wyposażenie ochronne pracowników Wykonawcy powinno być dostępne na Placu Budowy i używane stosownie do potrzeb.</w:t>
      </w:r>
    </w:p>
    <w:p w14:paraId="08F02316" w14:textId="0C103617" w:rsidR="006F0145" w:rsidRPr="00E75E10" w:rsidRDefault="006F0145" w:rsidP="00042A53">
      <w:pPr>
        <w:pStyle w:val="Nagwek3"/>
      </w:pPr>
      <w:bookmarkStart w:id="228" w:name="_Toc107578352"/>
      <w:bookmarkStart w:id="229" w:name="_Toc114223249"/>
      <w:r w:rsidRPr="00E75E10">
        <w:t>Wymagania dotyczące badań i odbioru robót budowlanych</w:t>
      </w:r>
      <w:bookmarkEnd w:id="228"/>
      <w:bookmarkEnd w:id="229"/>
    </w:p>
    <w:p w14:paraId="7E60A741"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jest odpowiedzialny za pełną kontrolę robót i jakość materiałów oraz zapewnia odpowiedni system kontroli.</w:t>
      </w:r>
    </w:p>
    <w:p w14:paraId="5CFD73E7"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 przypadku, gdy normy nie obejmują jakiegoś badania, należy stosować wytyczne krajowe lub inne procedury zaakceptowane przez Zamawiającego. Przed przystąpieniem do pomiarów i badań, Wykonawca powiadomi Inspektora Nadzoru o rodzaju, miejscu i terminie badania, a wyniki pomiarów i badań przedstawi na piśmie do akceptacji. Wszystkie koszty związane z organizowaniem i prowadzeniem badań materiałów i robót ponosi Wykonawca.</w:t>
      </w:r>
    </w:p>
    <w:p w14:paraId="02545889"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Roboty podlegają następującym etapom odbioru:</w:t>
      </w:r>
    </w:p>
    <w:p w14:paraId="78D53DA8" w14:textId="77777777" w:rsidR="004A3F59" w:rsidRPr="00E75E10" w:rsidRDefault="004A3F59" w:rsidP="004A3F59">
      <w:pPr>
        <w:pStyle w:val="Akapitzlist"/>
        <w:numPr>
          <w:ilvl w:val="0"/>
          <w:numId w:val="6"/>
        </w:numPr>
        <w:ind w:left="723"/>
        <w:rPr>
          <w:rFonts w:asciiTheme="majorHAnsi" w:hAnsiTheme="majorHAnsi" w:cstheme="majorHAnsi"/>
        </w:rPr>
      </w:pPr>
      <w:r w:rsidRPr="00E75E10">
        <w:rPr>
          <w:rFonts w:asciiTheme="majorHAnsi" w:hAnsiTheme="majorHAnsi" w:cstheme="majorHAnsi"/>
        </w:rPr>
        <w:t>odbiór częściowy,</w:t>
      </w:r>
    </w:p>
    <w:p w14:paraId="27AB5796" w14:textId="77777777" w:rsidR="004A3F59" w:rsidRPr="00E75E10" w:rsidRDefault="004A3F59" w:rsidP="004A3F59">
      <w:pPr>
        <w:pStyle w:val="Akapitzlist"/>
        <w:numPr>
          <w:ilvl w:val="0"/>
          <w:numId w:val="6"/>
        </w:numPr>
        <w:ind w:left="723"/>
        <w:rPr>
          <w:rFonts w:asciiTheme="majorHAnsi" w:hAnsiTheme="majorHAnsi" w:cstheme="majorHAnsi"/>
        </w:rPr>
      </w:pPr>
      <w:r w:rsidRPr="00E75E10">
        <w:rPr>
          <w:rFonts w:asciiTheme="majorHAnsi" w:hAnsiTheme="majorHAnsi" w:cstheme="majorHAnsi"/>
        </w:rPr>
        <w:t>odbiór końcowy.</w:t>
      </w:r>
    </w:p>
    <w:p w14:paraId="734BE224" w14:textId="77777777" w:rsidR="004A3F59" w:rsidRPr="00E75E10" w:rsidRDefault="004A3F59" w:rsidP="004A3F59">
      <w:pPr>
        <w:spacing w:before="120" w:after="0" w:line="360" w:lineRule="auto"/>
        <w:ind w:firstLine="0"/>
        <w:rPr>
          <w:rFonts w:asciiTheme="majorHAnsi" w:hAnsiTheme="majorHAnsi" w:cstheme="majorHAnsi"/>
          <w:spacing w:val="37"/>
          <w:sz w:val="22"/>
          <w:szCs w:val="22"/>
          <w:u w:val="single"/>
        </w:rPr>
      </w:pPr>
      <w:r w:rsidRPr="00E75E10">
        <w:rPr>
          <w:rFonts w:asciiTheme="majorHAnsi" w:hAnsiTheme="majorHAnsi" w:cstheme="majorHAnsi"/>
          <w:sz w:val="22"/>
          <w:szCs w:val="22"/>
          <w:u w:val="single"/>
        </w:rPr>
        <w:t>Odbiór</w:t>
      </w:r>
      <w:r w:rsidRPr="00E75E10">
        <w:rPr>
          <w:rFonts w:asciiTheme="majorHAnsi" w:hAnsiTheme="majorHAnsi" w:cstheme="majorHAnsi"/>
          <w:spacing w:val="34"/>
          <w:sz w:val="22"/>
          <w:szCs w:val="22"/>
          <w:u w:val="single"/>
        </w:rPr>
        <w:t xml:space="preserve"> </w:t>
      </w:r>
      <w:r w:rsidRPr="00E75E10">
        <w:rPr>
          <w:rFonts w:asciiTheme="majorHAnsi" w:hAnsiTheme="majorHAnsi" w:cstheme="majorHAnsi"/>
          <w:sz w:val="22"/>
          <w:szCs w:val="22"/>
          <w:u w:val="single"/>
        </w:rPr>
        <w:t>częściowy</w:t>
      </w:r>
      <w:r w:rsidRPr="00E75E10">
        <w:rPr>
          <w:rFonts w:asciiTheme="majorHAnsi" w:hAnsiTheme="majorHAnsi" w:cstheme="majorHAnsi"/>
          <w:spacing w:val="37"/>
          <w:sz w:val="22"/>
          <w:szCs w:val="22"/>
          <w:u w:val="single"/>
        </w:rPr>
        <w:t xml:space="preserve"> </w:t>
      </w:r>
    </w:p>
    <w:p w14:paraId="412F7850" w14:textId="77777777" w:rsidR="004A3F59" w:rsidRPr="00E75E10" w:rsidRDefault="004A3F59" w:rsidP="004A3F59">
      <w:pPr>
        <w:spacing w:before="0" w:after="0" w:line="360" w:lineRule="auto"/>
        <w:ind w:firstLine="0"/>
        <w:rPr>
          <w:rFonts w:asciiTheme="majorHAnsi" w:hAnsiTheme="majorHAnsi" w:cstheme="majorHAnsi"/>
          <w:spacing w:val="37"/>
          <w:sz w:val="22"/>
          <w:szCs w:val="22"/>
          <w:u w:val="single"/>
        </w:rPr>
      </w:pPr>
      <w:r w:rsidRPr="00E75E10">
        <w:rPr>
          <w:rFonts w:asciiTheme="majorHAnsi" w:hAnsiTheme="majorHAnsi" w:cstheme="majorHAnsi"/>
          <w:bCs/>
          <w:sz w:val="22"/>
          <w:szCs w:val="22"/>
        </w:rPr>
        <w:t xml:space="preserve">Odbiór częściowy polega na ocenie ilości i jakości wykonanych części robót, które stanowią zakończony etap inwestycji wynikający z Harmonogramu Rzeczowo Finansowego. Odbioru częściowego można dokonać dla:  </w:t>
      </w:r>
    </w:p>
    <w:p w14:paraId="55276B01" w14:textId="77777777" w:rsidR="004A3F59" w:rsidRPr="00E75E10" w:rsidRDefault="004A3F59" w:rsidP="00983C17">
      <w:pPr>
        <w:pStyle w:val="Akapitzlist"/>
        <w:numPr>
          <w:ilvl w:val="0"/>
          <w:numId w:val="10"/>
        </w:numPr>
        <w:rPr>
          <w:rFonts w:asciiTheme="majorHAnsi" w:hAnsiTheme="majorHAnsi" w:cstheme="majorHAnsi"/>
          <w:spacing w:val="37"/>
          <w:u w:val="single"/>
        </w:rPr>
      </w:pPr>
      <w:r w:rsidRPr="00E75E10">
        <w:rPr>
          <w:rFonts w:asciiTheme="majorHAnsi" w:hAnsiTheme="majorHAnsi" w:cstheme="majorHAnsi"/>
          <w:bCs/>
        </w:rPr>
        <w:t>każdego zakresu prac dla którego ustalono, że może podlegać odbiorowi częściowemu, która albo została ukończona,</w:t>
      </w:r>
    </w:p>
    <w:p w14:paraId="6440EC50" w14:textId="77777777" w:rsidR="004A3F59" w:rsidRPr="00E75E10" w:rsidRDefault="004A3F59" w:rsidP="00983C17">
      <w:pPr>
        <w:pStyle w:val="Akapitzlist"/>
        <w:numPr>
          <w:ilvl w:val="0"/>
          <w:numId w:val="10"/>
        </w:numPr>
        <w:rPr>
          <w:rFonts w:asciiTheme="majorHAnsi" w:hAnsiTheme="majorHAnsi" w:cstheme="majorHAnsi"/>
          <w:spacing w:val="37"/>
          <w:u w:val="single"/>
        </w:rPr>
      </w:pPr>
      <w:r w:rsidRPr="00E75E10">
        <w:rPr>
          <w:rFonts w:asciiTheme="majorHAnsi" w:hAnsiTheme="majorHAnsi" w:cstheme="majorHAnsi"/>
          <w:bCs/>
        </w:rPr>
        <w:t>każdej części robót, która została określona do częściowej płatności według Umowy.</w:t>
      </w:r>
    </w:p>
    <w:p w14:paraId="29B6A8EF" w14:textId="77777777" w:rsidR="004A3F59" w:rsidRPr="00E75E10" w:rsidRDefault="004A3F59" w:rsidP="004A3F59">
      <w:pPr>
        <w:spacing w:before="0" w:after="0" w:line="360" w:lineRule="auto"/>
        <w:ind w:firstLine="0"/>
        <w:rPr>
          <w:sz w:val="22"/>
          <w:szCs w:val="22"/>
        </w:rPr>
      </w:pPr>
      <w:r w:rsidRPr="00E75E10">
        <w:rPr>
          <w:sz w:val="22"/>
          <w:szCs w:val="22"/>
        </w:rPr>
        <w:t>Odbiór będzie przeprowadzony niezwłocznie, nie później jednak niż w ciągu 7 dni roboczych od daty powiadomienia przedstawiciela Zamawiającego i potwierdzenia przez niego terminu. Warunkiem rozpoczęcia przystąpienia do odbioru częściowego robót przez przedstawiciela Zamawiającego jest akceptacja dokumentacji przekazanej Zamawiającemu, badań, pomiarów i protokołów, wymaganej do zakresu robót zgłoszonych do odbioru przez Wykonawcę.</w:t>
      </w:r>
    </w:p>
    <w:p w14:paraId="5F7B9391" w14:textId="77777777" w:rsidR="004A3F59" w:rsidRPr="00E75E10" w:rsidRDefault="004A3F59" w:rsidP="004A3F59">
      <w:pPr>
        <w:spacing w:before="0" w:after="0" w:line="360" w:lineRule="auto"/>
        <w:ind w:firstLine="0"/>
        <w:rPr>
          <w:b/>
          <w:sz w:val="22"/>
          <w:szCs w:val="22"/>
        </w:rPr>
      </w:pPr>
      <w:r w:rsidRPr="00E75E10">
        <w:rPr>
          <w:sz w:val="22"/>
          <w:szCs w:val="22"/>
        </w:rPr>
        <w:t>Z przeprowadzonego odbioru należy sporządzić protokół podpisany przez  Zamawiającego i Wykonawcę i zamieścić wpis w Dzienniku Budowy.</w:t>
      </w:r>
    </w:p>
    <w:p w14:paraId="22D90B1A" w14:textId="77777777" w:rsidR="004A3F59" w:rsidRPr="00E75E10" w:rsidRDefault="004A3F59" w:rsidP="004A3F59">
      <w:pPr>
        <w:spacing w:before="0" w:after="0" w:line="360" w:lineRule="auto"/>
        <w:ind w:firstLine="0"/>
        <w:rPr>
          <w:b/>
          <w:sz w:val="22"/>
          <w:szCs w:val="22"/>
        </w:rPr>
      </w:pPr>
      <w:r w:rsidRPr="00E75E10">
        <w:rPr>
          <w:sz w:val="22"/>
          <w:szCs w:val="22"/>
        </w:rPr>
        <w:lastRenderedPageBreak/>
        <w:t xml:space="preserve">W przypadku braku częściowego odbioru robót strony ustalają nowy termin przystąpienia do odbioru częściowego. Warunkiem zatwierdzenia wykonania i odbioru zadania w Szczegółowym Harmonogramie Rzeczowo Finansowym jest podpisany przez Zamawiającego „Protokół odbioru częściowego robót”. </w:t>
      </w:r>
    </w:p>
    <w:p w14:paraId="7B8BADB9" w14:textId="77777777" w:rsidR="004A3F59" w:rsidRPr="00E75E10" w:rsidRDefault="004A3F59" w:rsidP="004A3F59">
      <w:pPr>
        <w:spacing w:before="0" w:after="0" w:line="360" w:lineRule="auto"/>
        <w:ind w:firstLine="0"/>
        <w:rPr>
          <w:b/>
          <w:sz w:val="22"/>
          <w:szCs w:val="22"/>
        </w:rPr>
      </w:pPr>
      <w:r w:rsidRPr="00E75E10">
        <w:rPr>
          <w:sz w:val="22"/>
          <w:szCs w:val="22"/>
        </w:rPr>
        <w:t>Kolejne odbiory częściowe nie mają charakteru ostatecznego, z tego względu, że zawsze konieczna jest późniejsza ocena całego, gotowego już rezultatu. Prawidłowość wykonanych prac może być oceniona sposób prawidłowy dopiero po odbiorze końcowym, w którym zestawione zostają ze sobą wszystkie elementy.</w:t>
      </w:r>
    </w:p>
    <w:p w14:paraId="389484C6"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Po</w:t>
      </w:r>
      <w:r w:rsidRPr="00E75E10">
        <w:rPr>
          <w:rFonts w:asciiTheme="majorHAnsi" w:hAnsiTheme="majorHAnsi" w:cstheme="majorHAnsi"/>
          <w:spacing w:val="26"/>
          <w:sz w:val="22"/>
          <w:szCs w:val="22"/>
        </w:rPr>
        <w:t xml:space="preserve"> </w:t>
      </w:r>
      <w:r w:rsidRPr="00E75E10">
        <w:rPr>
          <w:rFonts w:asciiTheme="majorHAnsi" w:hAnsiTheme="majorHAnsi" w:cstheme="majorHAnsi"/>
          <w:sz w:val="22"/>
          <w:szCs w:val="22"/>
        </w:rPr>
        <w:t>dokonaniu</w:t>
      </w:r>
      <w:r w:rsidRPr="00E75E10">
        <w:rPr>
          <w:rFonts w:asciiTheme="majorHAnsi" w:hAnsiTheme="majorHAnsi" w:cstheme="majorHAnsi"/>
          <w:spacing w:val="30"/>
          <w:sz w:val="22"/>
          <w:szCs w:val="22"/>
        </w:rPr>
        <w:t xml:space="preserve"> </w:t>
      </w:r>
      <w:r w:rsidRPr="00E75E10">
        <w:rPr>
          <w:rFonts w:asciiTheme="majorHAnsi" w:hAnsiTheme="majorHAnsi" w:cstheme="majorHAnsi"/>
          <w:sz w:val="22"/>
          <w:szCs w:val="22"/>
        </w:rPr>
        <w:t>odbioru</w:t>
      </w:r>
      <w:r w:rsidRPr="00E75E10">
        <w:rPr>
          <w:rFonts w:asciiTheme="majorHAnsi" w:hAnsiTheme="majorHAnsi" w:cstheme="majorHAnsi"/>
          <w:spacing w:val="25"/>
          <w:sz w:val="22"/>
          <w:szCs w:val="22"/>
        </w:rPr>
        <w:t xml:space="preserve"> </w:t>
      </w:r>
      <w:r w:rsidRPr="00E75E10">
        <w:rPr>
          <w:rFonts w:asciiTheme="majorHAnsi" w:hAnsiTheme="majorHAnsi" w:cstheme="majorHAnsi"/>
          <w:sz w:val="22"/>
          <w:szCs w:val="22"/>
        </w:rPr>
        <w:t>częściowego</w:t>
      </w:r>
      <w:r w:rsidRPr="00E75E10">
        <w:rPr>
          <w:rFonts w:asciiTheme="majorHAnsi" w:hAnsiTheme="majorHAnsi" w:cstheme="majorHAnsi"/>
          <w:spacing w:val="25"/>
          <w:sz w:val="22"/>
          <w:szCs w:val="22"/>
        </w:rPr>
        <w:t xml:space="preserve"> </w:t>
      </w:r>
      <w:r w:rsidRPr="00E75E10">
        <w:rPr>
          <w:rFonts w:asciiTheme="majorHAnsi" w:hAnsiTheme="majorHAnsi" w:cstheme="majorHAnsi"/>
          <w:sz w:val="22"/>
          <w:szCs w:val="22"/>
        </w:rPr>
        <w:t>należy</w:t>
      </w:r>
      <w:r w:rsidRPr="00E75E10">
        <w:rPr>
          <w:rFonts w:asciiTheme="majorHAnsi" w:hAnsiTheme="majorHAnsi" w:cstheme="majorHAnsi"/>
          <w:spacing w:val="29"/>
          <w:sz w:val="22"/>
          <w:szCs w:val="22"/>
        </w:rPr>
        <w:t xml:space="preserve"> </w:t>
      </w:r>
      <w:r w:rsidRPr="00E75E10">
        <w:rPr>
          <w:rFonts w:asciiTheme="majorHAnsi" w:hAnsiTheme="majorHAnsi" w:cstheme="majorHAnsi"/>
          <w:sz w:val="22"/>
          <w:szCs w:val="22"/>
        </w:rPr>
        <w:t>sporządzić protokół potwierdzający prawidłowe wykonanie robót, zgodność wykonania instalacji</w:t>
      </w:r>
      <w:r w:rsidRPr="00E75E10">
        <w:rPr>
          <w:rFonts w:asciiTheme="majorHAnsi" w:hAnsiTheme="majorHAnsi" w:cstheme="majorHAnsi"/>
          <w:spacing w:val="61"/>
          <w:sz w:val="22"/>
          <w:szCs w:val="22"/>
        </w:rPr>
        <w:t xml:space="preserve"> </w:t>
      </w:r>
      <w:r w:rsidRPr="00E75E10">
        <w:rPr>
          <w:rFonts w:asciiTheme="majorHAnsi" w:hAnsiTheme="majorHAnsi" w:cstheme="majorHAnsi"/>
          <w:sz w:val="22"/>
          <w:szCs w:val="22"/>
        </w:rPr>
        <w:t>z</w:t>
      </w:r>
      <w:r w:rsidRPr="00E75E10">
        <w:rPr>
          <w:rFonts w:asciiTheme="majorHAnsi" w:hAnsiTheme="majorHAnsi" w:cstheme="majorHAnsi"/>
          <w:spacing w:val="48"/>
          <w:sz w:val="22"/>
          <w:szCs w:val="22"/>
        </w:rPr>
        <w:t xml:space="preserve"> </w:t>
      </w:r>
      <w:r w:rsidRPr="00E75E10">
        <w:rPr>
          <w:rFonts w:asciiTheme="majorHAnsi" w:hAnsiTheme="majorHAnsi" w:cstheme="majorHAnsi"/>
          <w:sz w:val="22"/>
          <w:szCs w:val="22"/>
        </w:rPr>
        <w:t>projektem</w:t>
      </w:r>
      <w:r w:rsidRPr="00E75E10">
        <w:rPr>
          <w:rFonts w:asciiTheme="majorHAnsi" w:hAnsiTheme="majorHAnsi" w:cstheme="majorHAnsi"/>
          <w:spacing w:val="49"/>
          <w:sz w:val="22"/>
          <w:szCs w:val="22"/>
        </w:rPr>
        <w:t xml:space="preserve"> </w:t>
      </w:r>
      <w:r w:rsidRPr="00E75E10">
        <w:rPr>
          <w:rFonts w:asciiTheme="majorHAnsi" w:hAnsiTheme="majorHAnsi" w:cstheme="majorHAnsi"/>
          <w:sz w:val="22"/>
          <w:szCs w:val="22"/>
        </w:rPr>
        <w:t>technicznym</w:t>
      </w:r>
      <w:r w:rsidRPr="00E75E10">
        <w:rPr>
          <w:rFonts w:asciiTheme="majorHAnsi" w:hAnsiTheme="majorHAnsi" w:cstheme="majorHAnsi"/>
          <w:spacing w:val="49"/>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45"/>
          <w:sz w:val="22"/>
          <w:szCs w:val="22"/>
        </w:rPr>
        <w:t xml:space="preserve"> </w:t>
      </w:r>
      <w:r w:rsidRPr="00E75E10">
        <w:rPr>
          <w:rFonts w:asciiTheme="majorHAnsi" w:hAnsiTheme="majorHAnsi" w:cstheme="majorHAnsi"/>
          <w:sz w:val="22"/>
          <w:szCs w:val="22"/>
        </w:rPr>
        <w:t>pozytywny</w:t>
      </w:r>
      <w:r w:rsidRPr="00E75E10">
        <w:rPr>
          <w:rFonts w:asciiTheme="majorHAnsi" w:hAnsiTheme="majorHAnsi" w:cstheme="majorHAnsi"/>
          <w:spacing w:val="50"/>
          <w:sz w:val="22"/>
          <w:szCs w:val="22"/>
        </w:rPr>
        <w:t xml:space="preserve"> </w:t>
      </w:r>
      <w:r w:rsidRPr="00E75E10">
        <w:rPr>
          <w:rFonts w:asciiTheme="majorHAnsi" w:hAnsiTheme="majorHAnsi" w:cstheme="majorHAnsi"/>
          <w:sz w:val="22"/>
          <w:szCs w:val="22"/>
        </w:rPr>
        <w:t>wynik</w:t>
      </w:r>
      <w:r w:rsidRPr="00E75E10">
        <w:rPr>
          <w:rFonts w:asciiTheme="majorHAnsi" w:hAnsiTheme="majorHAnsi" w:cstheme="majorHAnsi"/>
          <w:spacing w:val="49"/>
          <w:sz w:val="22"/>
          <w:szCs w:val="22"/>
        </w:rPr>
        <w:t xml:space="preserve"> </w:t>
      </w:r>
      <w:r w:rsidRPr="00E75E10">
        <w:rPr>
          <w:rFonts w:asciiTheme="majorHAnsi" w:hAnsiTheme="majorHAnsi" w:cstheme="majorHAnsi"/>
          <w:sz w:val="22"/>
          <w:szCs w:val="22"/>
        </w:rPr>
        <w:t>niezbędnych</w:t>
      </w:r>
      <w:r w:rsidRPr="00E75E10">
        <w:rPr>
          <w:rFonts w:asciiTheme="majorHAnsi" w:hAnsiTheme="majorHAnsi" w:cstheme="majorHAnsi"/>
          <w:spacing w:val="46"/>
          <w:sz w:val="22"/>
          <w:szCs w:val="22"/>
        </w:rPr>
        <w:t xml:space="preserve"> </w:t>
      </w:r>
      <w:r w:rsidRPr="00E75E10">
        <w:rPr>
          <w:rFonts w:asciiTheme="majorHAnsi" w:hAnsiTheme="majorHAnsi" w:cstheme="majorHAnsi"/>
          <w:sz w:val="22"/>
          <w:szCs w:val="22"/>
        </w:rPr>
        <w:t>badań</w:t>
      </w:r>
      <w:r w:rsidRPr="00E75E10">
        <w:rPr>
          <w:rFonts w:asciiTheme="majorHAnsi" w:hAnsiTheme="majorHAnsi" w:cstheme="majorHAnsi"/>
          <w:spacing w:val="47"/>
          <w:sz w:val="22"/>
          <w:szCs w:val="22"/>
        </w:rPr>
        <w:t xml:space="preserve"> </w:t>
      </w:r>
      <w:r w:rsidRPr="00E75E10">
        <w:rPr>
          <w:rFonts w:asciiTheme="majorHAnsi" w:hAnsiTheme="majorHAnsi" w:cstheme="majorHAnsi"/>
          <w:sz w:val="22"/>
          <w:szCs w:val="22"/>
        </w:rPr>
        <w:t>odbiorczych.</w:t>
      </w:r>
      <w:r w:rsidRPr="00E75E10">
        <w:rPr>
          <w:rFonts w:asciiTheme="majorHAnsi" w:hAnsiTheme="majorHAnsi" w:cstheme="majorHAnsi"/>
          <w:spacing w:val="50"/>
          <w:sz w:val="22"/>
          <w:szCs w:val="22"/>
        </w:rPr>
        <w:t xml:space="preserve"> </w:t>
      </w:r>
      <w:r w:rsidRPr="00E75E10">
        <w:rPr>
          <w:rFonts w:asciiTheme="majorHAnsi" w:hAnsiTheme="majorHAnsi" w:cstheme="majorHAnsi"/>
          <w:sz w:val="22"/>
          <w:szCs w:val="22"/>
        </w:rPr>
        <w:t>W</w:t>
      </w:r>
      <w:r w:rsidRPr="00E75E10">
        <w:rPr>
          <w:rFonts w:asciiTheme="majorHAnsi" w:hAnsiTheme="majorHAnsi" w:cstheme="majorHAnsi"/>
          <w:spacing w:val="46"/>
          <w:sz w:val="22"/>
          <w:szCs w:val="22"/>
        </w:rPr>
        <w:t xml:space="preserve"> </w:t>
      </w:r>
      <w:r w:rsidRPr="00E75E10">
        <w:rPr>
          <w:rFonts w:asciiTheme="majorHAnsi" w:hAnsiTheme="majorHAnsi" w:cstheme="majorHAnsi"/>
          <w:sz w:val="22"/>
          <w:szCs w:val="22"/>
        </w:rPr>
        <w:t>przypadku</w:t>
      </w:r>
      <w:r w:rsidRPr="00E75E10">
        <w:rPr>
          <w:rFonts w:asciiTheme="majorHAnsi" w:hAnsiTheme="majorHAnsi" w:cstheme="majorHAnsi"/>
          <w:spacing w:val="71"/>
          <w:sz w:val="22"/>
          <w:szCs w:val="22"/>
        </w:rPr>
        <w:t xml:space="preserve"> </w:t>
      </w:r>
      <w:r w:rsidRPr="00E75E10">
        <w:rPr>
          <w:rFonts w:asciiTheme="majorHAnsi" w:hAnsiTheme="majorHAnsi" w:cstheme="majorHAnsi"/>
          <w:sz w:val="22"/>
          <w:szCs w:val="22"/>
        </w:rPr>
        <w:t>negatywnego</w:t>
      </w:r>
      <w:r w:rsidRPr="00E75E10">
        <w:rPr>
          <w:rFonts w:asciiTheme="majorHAnsi" w:hAnsiTheme="majorHAnsi" w:cstheme="majorHAnsi"/>
          <w:spacing w:val="38"/>
          <w:sz w:val="22"/>
          <w:szCs w:val="22"/>
        </w:rPr>
        <w:t xml:space="preserve"> </w:t>
      </w:r>
      <w:r w:rsidRPr="00E75E10">
        <w:rPr>
          <w:rFonts w:asciiTheme="majorHAnsi" w:hAnsiTheme="majorHAnsi" w:cstheme="majorHAnsi"/>
          <w:sz w:val="22"/>
          <w:szCs w:val="22"/>
        </w:rPr>
        <w:t>wyniku</w:t>
      </w:r>
      <w:r w:rsidRPr="00E75E10">
        <w:rPr>
          <w:rFonts w:asciiTheme="majorHAnsi" w:hAnsiTheme="majorHAnsi" w:cstheme="majorHAnsi"/>
          <w:spacing w:val="38"/>
          <w:sz w:val="22"/>
          <w:szCs w:val="22"/>
        </w:rPr>
        <w:t xml:space="preserve"> </w:t>
      </w:r>
      <w:r w:rsidRPr="00E75E10">
        <w:rPr>
          <w:rFonts w:asciiTheme="majorHAnsi" w:hAnsiTheme="majorHAnsi" w:cstheme="majorHAnsi"/>
          <w:spacing w:val="-2"/>
          <w:sz w:val="22"/>
          <w:szCs w:val="22"/>
        </w:rPr>
        <w:t>odbioru</w:t>
      </w:r>
      <w:r w:rsidRPr="00E75E10">
        <w:rPr>
          <w:rFonts w:asciiTheme="majorHAnsi" w:hAnsiTheme="majorHAnsi" w:cstheme="majorHAnsi"/>
          <w:spacing w:val="43"/>
          <w:sz w:val="22"/>
          <w:szCs w:val="22"/>
        </w:rPr>
        <w:t xml:space="preserve"> </w:t>
      </w:r>
      <w:r w:rsidRPr="00E75E10">
        <w:rPr>
          <w:rFonts w:asciiTheme="majorHAnsi" w:hAnsiTheme="majorHAnsi" w:cstheme="majorHAnsi"/>
          <w:sz w:val="22"/>
          <w:szCs w:val="22"/>
        </w:rPr>
        <w:t>częściowego,</w:t>
      </w:r>
      <w:r w:rsidRPr="00E75E10">
        <w:rPr>
          <w:rFonts w:asciiTheme="majorHAnsi" w:hAnsiTheme="majorHAnsi" w:cstheme="majorHAnsi"/>
          <w:spacing w:val="37"/>
          <w:sz w:val="22"/>
          <w:szCs w:val="22"/>
        </w:rPr>
        <w:t xml:space="preserve"> </w:t>
      </w:r>
      <w:r w:rsidRPr="00E75E10">
        <w:rPr>
          <w:rFonts w:asciiTheme="majorHAnsi" w:hAnsiTheme="majorHAnsi" w:cstheme="majorHAnsi"/>
          <w:sz w:val="22"/>
          <w:szCs w:val="22"/>
        </w:rPr>
        <w:t>w</w:t>
      </w:r>
      <w:r w:rsidRPr="00E75E10">
        <w:rPr>
          <w:rFonts w:asciiTheme="majorHAnsi" w:hAnsiTheme="majorHAnsi" w:cstheme="majorHAnsi"/>
          <w:spacing w:val="41"/>
          <w:sz w:val="22"/>
          <w:szCs w:val="22"/>
        </w:rPr>
        <w:t xml:space="preserve"> </w:t>
      </w:r>
      <w:r w:rsidRPr="00E75E10">
        <w:rPr>
          <w:rFonts w:asciiTheme="majorHAnsi" w:hAnsiTheme="majorHAnsi" w:cstheme="majorHAnsi"/>
          <w:spacing w:val="-2"/>
          <w:sz w:val="22"/>
          <w:szCs w:val="22"/>
        </w:rPr>
        <w:t>protokole</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należy</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określić</w:t>
      </w:r>
      <w:r w:rsidRPr="00E75E10">
        <w:rPr>
          <w:rFonts w:asciiTheme="majorHAnsi" w:hAnsiTheme="majorHAnsi" w:cstheme="majorHAnsi"/>
          <w:spacing w:val="39"/>
          <w:sz w:val="22"/>
          <w:szCs w:val="22"/>
        </w:rPr>
        <w:t xml:space="preserve"> </w:t>
      </w:r>
      <w:r w:rsidRPr="00E75E10">
        <w:rPr>
          <w:rFonts w:asciiTheme="majorHAnsi" w:hAnsiTheme="majorHAnsi" w:cstheme="majorHAnsi"/>
          <w:sz w:val="22"/>
          <w:szCs w:val="22"/>
        </w:rPr>
        <w:t>zakres</w:t>
      </w:r>
      <w:r w:rsidRPr="00E75E10">
        <w:rPr>
          <w:rFonts w:asciiTheme="majorHAnsi" w:hAnsiTheme="majorHAnsi" w:cstheme="majorHAnsi"/>
          <w:spacing w:val="43"/>
          <w:sz w:val="22"/>
          <w:szCs w:val="22"/>
        </w:rPr>
        <w:t xml:space="preserve"> </w:t>
      </w:r>
      <w:r w:rsidRPr="00E75E10">
        <w:rPr>
          <w:rFonts w:asciiTheme="majorHAnsi" w:hAnsiTheme="majorHAnsi" w:cstheme="majorHAnsi"/>
          <w:sz w:val="22"/>
          <w:szCs w:val="22"/>
        </w:rPr>
        <w:t>i</w:t>
      </w:r>
      <w:r w:rsidRPr="00E75E10">
        <w:rPr>
          <w:rFonts w:asciiTheme="majorHAnsi" w:hAnsiTheme="majorHAnsi" w:cstheme="majorHAnsi"/>
          <w:spacing w:val="37"/>
          <w:sz w:val="22"/>
          <w:szCs w:val="22"/>
        </w:rPr>
        <w:t xml:space="preserve"> </w:t>
      </w:r>
      <w:r w:rsidRPr="00E75E10">
        <w:rPr>
          <w:rFonts w:asciiTheme="majorHAnsi" w:hAnsiTheme="majorHAnsi" w:cstheme="majorHAnsi"/>
          <w:sz w:val="22"/>
          <w:szCs w:val="22"/>
        </w:rPr>
        <w:t>termin</w:t>
      </w:r>
      <w:r w:rsidRPr="00E75E10">
        <w:rPr>
          <w:rFonts w:asciiTheme="majorHAnsi" w:hAnsiTheme="majorHAnsi" w:cstheme="majorHAnsi"/>
          <w:spacing w:val="81"/>
          <w:sz w:val="22"/>
          <w:szCs w:val="22"/>
        </w:rPr>
        <w:t xml:space="preserve"> </w:t>
      </w:r>
      <w:r w:rsidRPr="00E75E10">
        <w:rPr>
          <w:rFonts w:asciiTheme="majorHAnsi" w:hAnsiTheme="majorHAnsi" w:cstheme="majorHAnsi"/>
          <w:sz w:val="22"/>
          <w:szCs w:val="22"/>
        </w:rPr>
        <w:t>wykonania</w:t>
      </w:r>
      <w:r w:rsidRPr="00E75E10">
        <w:rPr>
          <w:rFonts w:asciiTheme="majorHAnsi" w:hAnsiTheme="majorHAnsi" w:cstheme="majorHAnsi"/>
          <w:spacing w:val="41"/>
          <w:sz w:val="22"/>
          <w:szCs w:val="22"/>
        </w:rPr>
        <w:t xml:space="preserve"> </w:t>
      </w:r>
      <w:r w:rsidRPr="00E75E10">
        <w:rPr>
          <w:rFonts w:asciiTheme="majorHAnsi" w:hAnsiTheme="majorHAnsi" w:cstheme="majorHAnsi"/>
          <w:spacing w:val="-2"/>
          <w:sz w:val="22"/>
          <w:szCs w:val="22"/>
        </w:rPr>
        <w:t>prac</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naprawczych</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lub</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uzupełniających,</w:t>
      </w:r>
      <w:r w:rsidRPr="00E75E10">
        <w:rPr>
          <w:rFonts w:asciiTheme="majorHAnsi" w:hAnsiTheme="majorHAnsi" w:cstheme="majorHAnsi"/>
          <w:spacing w:val="39"/>
          <w:sz w:val="22"/>
          <w:szCs w:val="22"/>
        </w:rPr>
        <w:t xml:space="preserve"> </w:t>
      </w:r>
      <w:r w:rsidRPr="00E75E10">
        <w:rPr>
          <w:rFonts w:asciiTheme="majorHAnsi" w:hAnsiTheme="majorHAnsi" w:cstheme="majorHAnsi"/>
          <w:sz w:val="22"/>
          <w:szCs w:val="22"/>
        </w:rPr>
        <w:t>po</w:t>
      </w:r>
      <w:r w:rsidRPr="00E75E10">
        <w:rPr>
          <w:rFonts w:asciiTheme="majorHAnsi" w:hAnsiTheme="majorHAnsi" w:cstheme="majorHAnsi"/>
          <w:spacing w:val="39"/>
          <w:sz w:val="22"/>
          <w:szCs w:val="22"/>
        </w:rPr>
        <w:t xml:space="preserve"> </w:t>
      </w:r>
      <w:r w:rsidRPr="00E75E10">
        <w:rPr>
          <w:rFonts w:asciiTheme="majorHAnsi" w:hAnsiTheme="majorHAnsi" w:cstheme="majorHAnsi"/>
          <w:sz w:val="22"/>
          <w:szCs w:val="22"/>
        </w:rPr>
        <w:t>wykonaniu</w:t>
      </w:r>
      <w:r w:rsidRPr="00E75E10">
        <w:rPr>
          <w:rFonts w:asciiTheme="majorHAnsi" w:hAnsiTheme="majorHAnsi" w:cstheme="majorHAnsi"/>
          <w:spacing w:val="40"/>
          <w:sz w:val="22"/>
          <w:szCs w:val="22"/>
        </w:rPr>
        <w:t xml:space="preserve"> </w:t>
      </w:r>
      <w:r w:rsidRPr="00E75E10">
        <w:rPr>
          <w:rFonts w:asciiTheme="majorHAnsi" w:hAnsiTheme="majorHAnsi" w:cstheme="majorHAnsi"/>
          <w:sz w:val="22"/>
          <w:szCs w:val="22"/>
        </w:rPr>
        <w:t>tych</w:t>
      </w:r>
      <w:r w:rsidRPr="00E75E10">
        <w:rPr>
          <w:rFonts w:asciiTheme="majorHAnsi" w:hAnsiTheme="majorHAnsi" w:cstheme="majorHAnsi"/>
          <w:spacing w:val="40"/>
          <w:sz w:val="22"/>
          <w:szCs w:val="22"/>
        </w:rPr>
        <w:t xml:space="preserve"> </w:t>
      </w:r>
      <w:r w:rsidRPr="00E75E10">
        <w:rPr>
          <w:rFonts w:asciiTheme="majorHAnsi" w:hAnsiTheme="majorHAnsi" w:cstheme="majorHAnsi"/>
          <w:spacing w:val="-2"/>
          <w:sz w:val="22"/>
          <w:szCs w:val="22"/>
        </w:rPr>
        <w:t>prac</w:t>
      </w:r>
      <w:r w:rsidRPr="00E75E10">
        <w:rPr>
          <w:rFonts w:asciiTheme="majorHAnsi" w:hAnsiTheme="majorHAnsi" w:cstheme="majorHAnsi"/>
          <w:spacing w:val="41"/>
          <w:sz w:val="22"/>
          <w:szCs w:val="22"/>
        </w:rPr>
        <w:t xml:space="preserve"> </w:t>
      </w:r>
      <w:r w:rsidRPr="00E75E10">
        <w:rPr>
          <w:rFonts w:asciiTheme="majorHAnsi" w:hAnsiTheme="majorHAnsi" w:cstheme="majorHAnsi"/>
          <w:sz w:val="22"/>
          <w:szCs w:val="22"/>
        </w:rPr>
        <w:t>należy</w:t>
      </w:r>
      <w:r w:rsidRPr="00E75E10">
        <w:rPr>
          <w:rFonts w:asciiTheme="majorHAnsi" w:hAnsiTheme="majorHAnsi" w:cstheme="majorHAnsi"/>
          <w:spacing w:val="42"/>
          <w:sz w:val="22"/>
          <w:szCs w:val="22"/>
        </w:rPr>
        <w:t xml:space="preserve"> </w:t>
      </w:r>
      <w:r w:rsidRPr="00E75E10">
        <w:rPr>
          <w:rFonts w:asciiTheme="majorHAnsi" w:hAnsiTheme="majorHAnsi" w:cstheme="majorHAnsi"/>
          <w:spacing w:val="-2"/>
          <w:sz w:val="22"/>
          <w:szCs w:val="22"/>
        </w:rPr>
        <w:t>ponownie</w:t>
      </w:r>
      <w:r w:rsidRPr="00E75E10">
        <w:rPr>
          <w:rFonts w:asciiTheme="majorHAnsi" w:hAnsiTheme="majorHAnsi" w:cstheme="majorHAnsi"/>
          <w:spacing w:val="57"/>
          <w:sz w:val="22"/>
          <w:szCs w:val="22"/>
        </w:rPr>
        <w:t xml:space="preserve"> </w:t>
      </w:r>
      <w:r w:rsidRPr="00E75E10">
        <w:rPr>
          <w:rFonts w:asciiTheme="majorHAnsi" w:hAnsiTheme="majorHAnsi" w:cstheme="majorHAnsi"/>
          <w:spacing w:val="-2"/>
          <w:sz w:val="22"/>
          <w:szCs w:val="22"/>
        </w:rPr>
        <w:t>dokonać</w:t>
      </w:r>
      <w:r w:rsidRPr="00E75E10">
        <w:rPr>
          <w:rFonts w:asciiTheme="majorHAnsi" w:hAnsiTheme="majorHAnsi" w:cstheme="majorHAnsi"/>
          <w:spacing w:val="2"/>
          <w:sz w:val="22"/>
          <w:szCs w:val="22"/>
        </w:rPr>
        <w:t xml:space="preserve"> </w:t>
      </w:r>
      <w:r w:rsidRPr="00E75E10">
        <w:rPr>
          <w:rFonts w:asciiTheme="majorHAnsi" w:hAnsiTheme="majorHAnsi" w:cstheme="majorHAnsi"/>
          <w:sz w:val="22"/>
          <w:szCs w:val="22"/>
        </w:rPr>
        <w:t>odbioru</w:t>
      </w:r>
      <w:r w:rsidRPr="00E75E10">
        <w:rPr>
          <w:rFonts w:asciiTheme="majorHAnsi" w:hAnsiTheme="majorHAnsi" w:cstheme="majorHAnsi"/>
          <w:spacing w:val="-3"/>
          <w:sz w:val="22"/>
          <w:szCs w:val="22"/>
        </w:rPr>
        <w:t xml:space="preserve"> </w:t>
      </w:r>
      <w:r w:rsidRPr="00E75E10">
        <w:rPr>
          <w:rFonts w:asciiTheme="majorHAnsi" w:hAnsiTheme="majorHAnsi" w:cstheme="majorHAnsi"/>
          <w:sz w:val="22"/>
          <w:szCs w:val="22"/>
        </w:rPr>
        <w:t>częściowego.</w:t>
      </w:r>
    </w:p>
    <w:p w14:paraId="34B66F6E" w14:textId="77777777" w:rsidR="004A3F59" w:rsidRPr="00E75E10" w:rsidRDefault="004A3F59" w:rsidP="004A3F59">
      <w:pPr>
        <w:spacing w:before="120" w:after="0" w:line="360" w:lineRule="auto"/>
        <w:ind w:firstLine="0"/>
        <w:rPr>
          <w:rFonts w:asciiTheme="majorHAnsi" w:hAnsiTheme="majorHAnsi" w:cstheme="majorHAnsi"/>
          <w:sz w:val="22"/>
          <w:szCs w:val="22"/>
          <w:u w:val="single"/>
        </w:rPr>
      </w:pPr>
      <w:r w:rsidRPr="00E75E10">
        <w:rPr>
          <w:rFonts w:asciiTheme="majorHAnsi" w:hAnsiTheme="majorHAnsi" w:cstheme="majorHAnsi"/>
          <w:sz w:val="22"/>
          <w:szCs w:val="22"/>
          <w:u w:val="single"/>
        </w:rPr>
        <w:t>Odbiór końcowy</w:t>
      </w:r>
    </w:p>
    <w:p w14:paraId="55DD9E16"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Odbiór końcowy Zadania Inwestycyjnego  polega na ocenie rzeczywistego wykonania Zadania Inwestycyjnego w odniesieniu do ich ilości, jakości i wartości wg branżowych projektów wykonawczych oraz zakresu PFU i zgodnie z zapisami Umowy wykonawczej. Wykonawca przedłoży Zamawiającemu decyzję o pozwoleniu na użytkowanie Obiektu, którą Wykonawca uzyska we własnym zakresie (jeżeli wymagane).</w:t>
      </w:r>
    </w:p>
    <w:p w14:paraId="320684A4"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Wykonawca powinien co najmniej na 14 dni przed odbiorem końcowym zgłosić gotowość do odbioru końcowego. Wykonawca przed zgłoszeniem gotowości do odbioru końcowego  uprzątnie teren budowy. W przypadku nie dostosowanie się do powyższego ewentualne uporządkowanie terenu przez Zamawiającego zostanie wykonane na koszt Wykonawcy.</w:t>
      </w:r>
    </w:p>
    <w:p w14:paraId="3F1B4877"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Do uzyskania Odbioru końcowego Wykonawca jest zobowiązany przedstawić w szczególności następujące dokumenty odbiorowe (DO):</w:t>
      </w:r>
    </w:p>
    <w:p w14:paraId="14B7E29D"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Po uzyskaniu przez Wykonawcę w imieniu Zamawiającego pozwolenia na użytkowanie (jeżeli wymagane), uprawomocnieniu się decyzji lub upływie 21 dniowego terminu na wniesienie sprzeciwu przez właściwy organ w trybie Art. 59c ustawy z dnia 7 lipca 1994r. Prawo budowlane (tekst jednolity z 2021r. – Dz.U. poz. 2351 ze zm.), zaś w przypadku wniesienia takiego sprzeciwu ostateczne zakończenie procedury administracyjnej w tym zakresie i podpisaniu Protokołu Obioru Usterek, a w przypadku braku usterek Protokołu Odbioru Końcowego zostanie podpisany Protokół Bezusterkowego Odbioru Robót, który będzie stanowił jednocześnie protokół odbioru przedmiotu Zamówienia.</w:t>
      </w:r>
    </w:p>
    <w:p w14:paraId="6D7D4B4B"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lastRenderedPageBreak/>
        <w:t>Dokumentacja powykonawcza powinna zostać opracowana przy zachowaniu przepisów Prawa Budowlanego. Powinna zawierać wszelkie dokumenty materiałowe, techniczne, rysunki, gwarancje, instrukcje, oświadczenia i odzwierciedlać stan faktyczny obiektu. Zasady eksploatacji i konserwacji obiektu i urządzeń zostaną określone w przekazanej Zamawiającemu przez Wykonawcę „Instrukcji użytkowania i eksploatacji elementów objętych modernizacją” wraz z wykazem wbudowanych urządzeń, które wymagają przeglądów serwisowych. Dokumentację należy przygotować i przekazać Zamawiającemu w 2 egz. w wersji papierowej i 1 egz. w wersji elektronicznej (w wersji edytowalnej i w formacie pdf.), wraz ze skanami rysunków i dokumentów podpisanych przez kierowników budowy a także inspektorów nadzoru.</w:t>
      </w:r>
    </w:p>
    <w:p w14:paraId="7ABE672A"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powykonawczą inwentaryzację geodezyjną - jeżeli jest wymagana.</w:t>
      </w:r>
    </w:p>
    <w:p w14:paraId="7588BE40"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Dokumentacje Techniczno-Ruchowe (DTR) lub instrukcje obsługi urządzeń i instalacji  oraz ich karty gwarancyjne.</w:t>
      </w:r>
    </w:p>
    <w:p w14:paraId="19F7912B"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Protokoły z wynikami wszystkich wykonanych pomiarów, sprawdzeń i badań (w tym prób szczelności).</w:t>
      </w:r>
    </w:p>
    <w:p w14:paraId="4988D219"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Pomiary elektryczne.</w:t>
      </w:r>
    </w:p>
    <w:p w14:paraId="20F0DAC2"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Protokoły odbiorów robót zanikających i ulegających zakryciu, protokoły odbiorów częściowych.</w:t>
      </w:r>
    </w:p>
    <w:p w14:paraId="5304F780"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Dziennik budowy.</w:t>
      </w:r>
    </w:p>
    <w:p w14:paraId="0097DE18"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Atesty, deklaracje zgodności lub certyfikaty zgodności.</w:t>
      </w:r>
    </w:p>
    <w:p w14:paraId="5D2FE41B"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Dokumenty potwierdzające dokonanie przeszkolenia personelu Zamawiającego.</w:t>
      </w:r>
    </w:p>
    <w:p w14:paraId="114ED227" w14:textId="77777777" w:rsidR="004A3F59" w:rsidRPr="00E75E10" w:rsidRDefault="004A3F59" w:rsidP="00983C17">
      <w:pPr>
        <w:pStyle w:val="Akapitzlist"/>
        <w:numPr>
          <w:ilvl w:val="0"/>
          <w:numId w:val="11"/>
        </w:numPr>
        <w:ind w:left="530"/>
        <w:rPr>
          <w:rFonts w:asciiTheme="majorHAnsi" w:hAnsiTheme="majorHAnsi" w:cstheme="majorHAnsi"/>
        </w:rPr>
      </w:pPr>
      <w:r w:rsidRPr="00E75E10">
        <w:rPr>
          <w:rFonts w:asciiTheme="majorHAnsi" w:hAnsiTheme="majorHAnsi" w:cstheme="majorHAnsi"/>
        </w:rPr>
        <w:t>Dokumentację do przekazania do instytucji i urzędów Państwowych zgodnie z ich wymogami (m.in. UDT).</w:t>
      </w:r>
    </w:p>
    <w:p w14:paraId="17E0E827"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 przypadku przedstawienia dokumentacji niekompletnej lub wadliwie wykonanej Zamawiający poinformuje o tym Wykonawcę w ciągu 10 dni od dostarczenia przez Wykonawcę dokumentacji odbiorowej. Dokumenty odbiorowe, wymagane od Wykonawcy na dzień zgłoszenia gotowości do w których stwierdzono błędy, braki lub niedokładności muszą zostać niezwłocznie poprawione i ponownie dostarczone do Zamawiającego. Po uzupełnieniu dokumentacji odbiorowej procedura odbiorowa rozpoczyna się na nowo. W przypadku braku lub niekompletności ww. elementów dokumentacji odbiorowej Zamawiający jest uprawiony do odmowy Odbioru Końcowego.</w:t>
      </w:r>
    </w:p>
    <w:p w14:paraId="2A36ECAC"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Całkowite zakończenie robót winno zostać zgłoszone przez Wykonawcę wpisem do Dziennika Budowy oraz dostarczone pisemnie do siedziby Zamawiającego.   </w:t>
      </w:r>
    </w:p>
    <w:p w14:paraId="1822476C"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Odbioru ostatecznego wykonanych robót dokona Komisja Odbiorowa Zamawiającego w obecności Wykonawcy. Komisja zapozna się z realizacją ustaleń przyjętych w trakcie odbiorów częściowych, branżowych, zanikających i ulegających zakryciu, dokona oceny jakościowej wykonanych robót na podstawie przedłożonych dokumentów i wyników badań, </w:t>
      </w:r>
      <w:r w:rsidRPr="00E75E10">
        <w:rPr>
          <w:rFonts w:asciiTheme="majorHAnsi" w:hAnsiTheme="majorHAnsi" w:cstheme="majorHAnsi"/>
          <w:sz w:val="22"/>
          <w:szCs w:val="22"/>
        </w:rPr>
        <w:lastRenderedPageBreak/>
        <w:t>dokona oceny wizualnej oraz ostatecznej oceny zgodności robót z dokumentacją przetargową i warunkami Umowy. Skład Komisji Odbiorowej ustali Zamawiający.</w:t>
      </w:r>
    </w:p>
    <w:p w14:paraId="761AB1E7" w14:textId="77777777" w:rsidR="004A3F59" w:rsidRPr="00E75E10" w:rsidRDefault="004A3F59" w:rsidP="004A3F59">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W przypadku stwierdzenia niewykonania lub nienależytego wykonania robót Zamawiający przerwie czynności odbiorowe i wyznaczy termin na usunięcie usterek. Po ponownym zgłoszeniu przez Wykonawcę gotowości do odbioru końcowego komisja wznowi pracę. W przypadku stwierdzenia przez Komisję, że jakość wykonanych robót nieznacznie odbiega w poszczególnych asortymentach od jakości wymaganej w </w:t>
      </w:r>
      <w:proofErr w:type="spellStart"/>
      <w:r w:rsidRPr="00E75E10">
        <w:rPr>
          <w:rFonts w:asciiTheme="majorHAnsi" w:hAnsiTheme="majorHAnsi" w:cstheme="majorHAnsi"/>
          <w:sz w:val="22"/>
          <w:szCs w:val="22"/>
        </w:rPr>
        <w:t>STWiOR</w:t>
      </w:r>
      <w:proofErr w:type="spellEnd"/>
      <w:r w:rsidRPr="00E75E10">
        <w:rPr>
          <w:rFonts w:asciiTheme="majorHAnsi" w:hAnsiTheme="majorHAnsi" w:cstheme="majorHAnsi"/>
          <w:sz w:val="22"/>
          <w:szCs w:val="22"/>
        </w:rPr>
        <w:t xml:space="preserve"> z uwzględnieniem tolerancji i nie ma większego wpływu na estetykę, cechy eksploatacyjne obiektu i jego bezpieczeństwo, Komisja może podjąć decyzję o możliwości i warunkach odbioru wykonanych robót.</w:t>
      </w:r>
    </w:p>
    <w:p w14:paraId="0EC40A89" w14:textId="7E6343F0" w:rsidR="00C349EE" w:rsidRPr="00E75E10" w:rsidRDefault="004A3F59" w:rsidP="00A67DAE">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Ponadto przed dokonaniem odbioru ostatecznego Wykonawca dostarczy Zamawiającemu  m.in. komplet kluczy do wszystkich rozdzielni elektrycznych i obiektowych</w:t>
      </w:r>
      <w:r w:rsidR="001F64B7" w:rsidRPr="00E75E10">
        <w:rPr>
          <w:rFonts w:asciiTheme="majorHAnsi" w:hAnsiTheme="majorHAnsi" w:cstheme="majorHAnsi"/>
          <w:sz w:val="22"/>
          <w:szCs w:val="22"/>
        </w:rPr>
        <w:t>.</w:t>
      </w:r>
    </w:p>
    <w:p w14:paraId="11D4D4C8" w14:textId="7E57720C" w:rsidR="00C349EE" w:rsidRPr="00E75E10" w:rsidRDefault="00716A87" w:rsidP="00C349EE">
      <w:pPr>
        <w:pStyle w:val="Nagwek3"/>
      </w:pPr>
      <w:bookmarkStart w:id="230" w:name="_Toc107578353"/>
      <w:bookmarkStart w:id="231" w:name="_Toc114223250"/>
      <w:r w:rsidRPr="00E75E10">
        <w:t>Tablica informacyjna projektu</w:t>
      </w:r>
      <w:bookmarkEnd w:id="230"/>
      <w:bookmarkEnd w:id="231"/>
    </w:p>
    <w:p w14:paraId="41FD9875" w14:textId="1D5A5B92" w:rsidR="00A12438" w:rsidRPr="00E75E10" w:rsidRDefault="00A12438" w:rsidP="00A12438">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W ramach Kontraktu, Wykonawca jest zobowiązany do wykonania, ustawienia i utrzymania tablic informacyjnych, aż do czasu zakończenia Robót. Tablice informacyjne Wykonawca ma obowiązek umieścić niezwłocznie po podpisaniu umowy z Zamawiającym.</w:t>
      </w:r>
    </w:p>
    <w:p w14:paraId="6A8F077D" w14:textId="2B86E785" w:rsidR="001E73D5" w:rsidRPr="00E75E10" w:rsidRDefault="001E73D5" w:rsidP="00A67DAE">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br w:type="page"/>
      </w:r>
    </w:p>
    <w:p w14:paraId="5EAA2ADF" w14:textId="0ABD89B4" w:rsidR="006F0145" w:rsidRPr="00E75E10" w:rsidRDefault="00161550" w:rsidP="00161550">
      <w:pPr>
        <w:pStyle w:val="Nagwek1"/>
        <w:ind w:firstLine="0"/>
      </w:pPr>
      <w:bookmarkStart w:id="232" w:name="_Toc107578354"/>
      <w:bookmarkStart w:id="233" w:name="_Toc114223251"/>
      <w:r w:rsidRPr="00E75E10">
        <w:lastRenderedPageBreak/>
        <w:t xml:space="preserve">B. </w:t>
      </w:r>
      <w:r w:rsidR="006F0145" w:rsidRPr="00E75E10">
        <w:t>Część informacyjna</w:t>
      </w:r>
      <w:bookmarkEnd w:id="232"/>
      <w:bookmarkEnd w:id="233"/>
    </w:p>
    <w:p w14:paraId="413B8F05" w14:textId="3091FBB6" w:rsidR="006F0145" w:rsidRPr="00E75E10" w:rsidRDefault="000D396A" w:rsidP="00C27435">
      <w:pPr>
        <w:pStyle w:val="Nagwek1"/>
        <w:spacing w:before="240" w:after="240" w:line="276" w:lineRule="auto"/>
        <w:ind w:firstLine="0"/>
        <w:rPr>
          <w:sz w:val="28"/>
          <w:szCs w:val="28"/>
        </w:rPr>
      </w:pPr>
      <w:bookmarkStart w:id="234" w:name="_Toc107578355"/>
      <w:bookmarkStart w:id="235" w:name="_Toc114223252"/>
      <w:r w:rsidRPr="00E75E10">
        <w:rPr>
          <w:sz w:val="28"/>
          <w:szCs w:val="28"/>
        </w:rPr>
        <w:t xml:space="preserve">3. </w:t>
      </w:r>
      <w:r w:rsidR="006F0145" w:rsidRPr="00E75E10">
        <w:rPr>
          <w:sz w:val="28"/>
          <w:szCs w:val="28"/>
        </w:rPr>
        <w:t xml:space="preserve">Dokumenty potwierdzające zgodność zamierzenia budowlanego </w:t>
      </w:r>
      <w:r w:rsidR="008508B2" w:rsidRPr="00E75E10">
        <w:rPr>
          <w:sz w:val="28"/>
          <w:szCs w:val="28"/>
        </w:rPr>
        <w:br/>
      </w:r>
      <w:r w:rsidR="006F0145" w:rsidRPr="00E75E10">
        <w:rPr>
          <w:sz w:val="28"/>
          <w:szCs w:val="28"/>
        </w:rPr>
        <w:t>z wymaganiami wynikającymi z odrębnych przepisów</w:t>
      </w:r>
      <w:bookmarkEnd w:id="234"/>
      <w:bookmarkEnd w:id="235"/>
    </w:p>
    <w:p w14:paraId="3C7088F7" w14:textId="20AB38DE" w:rsidR="0036097D" w:rsidRPr="00E75E10" w:rsidRDefault="0036097D" w:rsidP="00FE4482">
      <w:pPr>
        <w:spacing w:before="0" w:after="0" w:line="360" w:lineRule="auto"/>
        <w:ind w:firstLine="0"/>
        <w:rPr>
          <w:rFonts w:asciiTheme="majorHAnsi" w:hAnsiTheme="majorHAnsi" w:cstheme="majorHAnsi"/>
          <w:sz w:val="22"/>
          <w:szCs w:val="22"/>
        </w:rPr>
      </w:pPr>
      <w:r w:rsidRPr="00E75E10">
        <w:rPr>
          <w:sz w:val="22"/>
          <w:szCs w:val="22"/>
        </w:rPr>
        <w:t>Wykonawca uzyska wszelkie dokumenty potwierdzające zgodność zamierzenia budowlanego z wymaganiami wynikającymi z odrębnych przepisów</w:t>
      </w:r>
      <w:r w:rsidR="009F5CEE" w:rsidRPr="00E75E10">
        <w:rPr>
          <w:sz w:val="22"/>
          <w:szCs w:val="22"/>
        </w:rPr>
        <w:t>, w tym mapę do celów projektowych</w:t>
      </w:r>
      <w:r w:rsidRPr="00E75E10">
        <w:rPr>
          <w:sz w:val="22"/>
          <w:szCs w:val="22"/>
        </w:rPr>
        <w:t>.</w:t>
      </w:r>
    </w:p>
    <w:p w14:paraId="52C1761F" w14:textId="60E9664B" w:rsidR="006F0145" w:rsidRPr="00E75E10" w:rsidRDefault="00C27435" w:rsidP="00C27435">
      <w:pPr>
        <w:pStyle w:val="Nagwek1"/>
        <w:spacing w:before="240" w:after="240" w:line="276" w:lineRule="auto"/>
        <w:ind w:firstLine="0"/>
      </w:pPr>
      <w:bookmarkStart w:id="236" w:name="_Toc107578356"/>
      <w:bookmarkStart w:id="237" w:name="_Toc114223253"/>
      <w:r w:rsidRPr="00E75E10">
        <w:t xml:space="preserve">4. </w:t>
      </w:r>
      <w:r w:rsidR="006F0145" w:rsidRPr="00E75E10">
        <w:rPr>
          <w:sz w:val="28"/>
          <w:szCs w:val="28"/>
        </w:rPr>
        <w:t>Oświadczenia zamawiającego stwierdzające jego prawo do dysponowania nieruchomością na cele budowlane</w:t>
      </w:r>
      <w:bookmarkEnd w:id="236"/>
      <w:bookmarkEnd w:id="237"/>
    </w:p>
    <w:p w14:paraId="62DD53F5" w14:textId="0266F6AB" w:rsidR="006F0145" w:rsidRPr="00E75E10" w:rsidRDefault="006F0145" w:rsidP="00FE4482">
      <w:pPr>
        <w:spacing w:before="0" w:after="0" w:line="360" w:lineRule="auto"/>
        <w:ind w:firstLine="0"/>
        <w:rPr>
          <w:rFonts w:asciiTheme="majorHAnsi" w:hAnsiTheme="majorHAnsi" w:cstheme="majorHAnsi"/>
          <w:sz w:val="22"/>
          <w:szCs w:val="22"/>
        </w:rPr>
      </w:pPr>
      <w:r w:rsidRPr="00E75E10">
        <w:rPr>
          <w:rFonts w:asciiTheme="majorHAnsi" w:hAnsiTheme="majorHAnsi" w:cstheme="majorHAnsi"/>
          <w:sz w:val="22"/>
          <w:szCs w:val="22"/>
        </w:rPr>
        <w:t xml:space="preserve">Oświadczenie o dysponowaniu nieruchomością na cele budowlane będzie przekazane Wykonawcy przy kompletowaniu dokumentów formalno-prawnych, w </w:t>
      </w:r>
      <w:r w:rsidR="00EB3B35" w:rsidRPr="00E75E10">
        <w:rPr>
          <w:rFonts w:asciiTheme="majorHAnsi" w:hAnsiTheme="majorHAnsi" w:cstheme="majorHAnsi"/>
          <w:sz w:val="22"/>
          <w:szCs w:val="22"/>
        </w:rPr>
        <w:t>przypadku</w:t>
      </w:r>
      <w:r w:rsidRPr="00E75E10">
        <w:rPr>
          <w:rFonts w:asciiTheme="majorHAnsi" w:hAnsiTheme="majorHAnsi" w:cstheme="majorHAnsi"/>
          <w:sz w:val="22"/>
          <w:szCs w:val="22"/>
        </w:rPr>
        <w:t xml:space="preserve"> uzysk</w:t>
      </w:r>
      <w:r w:rsidR="00EB3B35" w:rsidRPr="00E75E10">
        <w:rPr>
          <w:rFonts w:asciiTheme="majorHAnsi" w:hAnsiTheme="majorHAnsi" w:cstheme="majorHAnsi"/>
          <w:sz w:val="22"/>
          <w:szCs w:val="22"/>
        </w:rPr>
        <w:t>iwania</w:t>
      </w:r>
      <w:r w:rsidRPr="00E75E10">
        <w:rPr>
          <w:rFonts w:asciiTheme="majorHAnsi" w:hAnsiTheme="majorHAnsi" w:cstheme="majorHAnsi"/>
          <w:sz w:val="22"/>
          <w:szCs w:val="22"/>
        </w:rPr>
        <w:t xml:space="preserve"> decyzji o pozwoleniu na budowę.</w:t>
      </w:r>
    </w:p>
    <w:p w14:paraId="5FEACFE5" w14:textId="45F84E52" w:rsidR="006F0145" w:rsidRPr="00E75E10" w:rsidRDefault="00C27435" w:rsidP="00C27435">
      <w:pPr>
        <w:pStyle w:val="Nagwek1"/>
        <w:spacing w:before="240" w:after="240" w:line="276" w:lineRule="auto"/>
        <w:ind w:firstLine="0"/>
        <w:rPr>
          <w:sz w:val="28"/>
          <w:szCs w:val="28"/>
        </w:rPr>
      </w:pPr>
      <w:bookmarkStart w:id="238" w:name="_Toc107578357"/>
      <w:bookmarkStart w:id="239" w:name="_Toc114223254"/>
      <w:r w:rsidRPr="00E75E10">
        <w:rPr>
          <w:sz w:val="28"/>
          <w:szCs w:val="28"/>
        </w:rPr>
        <w:t xml:space="preserve">5. </w:t>
      </w:r>
      <w:r w:rsidR="006F0145" w:rsidRPr="00E75E10">
        <w:rPr>
          <w:sz w:val="28"/>
          <w:szCs w:val="28"/>
        </w:rPr>
        <w:t>Przepisy prawne i normy związane z projektowaniem i wykonaniem zamierzenia budowlanego</w:t>
      </w:r>
      <w:bookmarkEnd w:id="238"/>
      <w:bookmarkEnd w:id="239"/>
    </w:p>
    <w:p w14:paraId="5AAA3C1A" w14:textId="77777777" w:rsidR="00015C22" w:rsidRPr="00E75E10" w:rsidRDefault="00015C22" w:rsidP="00015C22">
      <w:pPr>
        <w:spacing w:before="0" w:after="0" w:line="360" w:lineRule="auto"/>
        <w:ind w:firstLine="0"/>
        <w:rPr>
          <w:sz w:val="22"/>
          <w:szCs w:val="22"/>
        </w:rPr>
      </w:pPr>
      <w:r w:rsidRPr="00E75E10">
        <w:rPr>
          <w:sz w:val="22"/>
          <w:szCs w:val="22"/>
        </w:rPr>
        <w:t xml:space="preserve">Wszystkie przywołane przepisy należy stosować ze zmianami w brzmieniu pełnym i aktualnym. Należy sprawdzić aktualność przepisów przywołanych w programie </w:t>
      </w:r>
      <w:proofErr w:type="spellStart"/>
      <w:r w:rsidRPr="00E75E10">
        <w:rPr>
          <w:sz w:val="22"/>
          <w:szCs w:val="22"/>
        </w:rPr>
        <w:t>funkcjonalno</w:t>
      </w:r>
      <w:proofErr w:type="spellEnd"/>
      <w:r w:rsidRPr="00E75E10">
        <w:rPr>
          <w:sz w:val="22"/>
          <w:szCs w:val="22"/>
        </w:rPr>
        <w:t xml:space="preserve"> - użytkowym ze stanem faktycznym na dzień wykonywania dokumentacji projektowej oraz prowadzonych robót budowlanych.</w:t>
      </w:r>
    </w:p>
    <w:p w14:paraId="69EF6515" w14:textId="77777777" w:rsidR="00C31C7B" w:rsidRPr="00E75E10" w:rsidRDefault="00C31C7B" w:rsidP="00C31C7B">
      <w:pPr>
        <w:pStyle w:val="Akapitzlist"/>
        <w:numPr>
          <w:ilvl w:val="0"/>
          <w:numId w:val="38"/>
        </w:numPr>
      </w:pPr>
      <w:r w:rsidRPr="00E75E10">
        <w:t>Rozporządzenie Ministra Rozwoju, Pracy i Technologii z dnia 25 czerwca 2021 r. zmieniające rozporządzenie w sprawie szczegółowego zakresu i formy projektu budowlanego (Dz.U.2021 poz. 1169, z późniejszymi zmianami).</w:t>
      </w:r>
    </w:p>
    <w:p w14:paraId="2005B737" w14:textId="77777777" w:rsidR="00C31C7B" w:rsidRPr="00E75E10" w:rsidRDefault="00C31C7B" w:rsidP="00C31C7B">
      <w:pPr>
        <w:pStyle w:val="Akapitzlist"/>
        <w:numPr>
          <w:ilvl w:val="0"/>
          <w:numId w:val="38"/>
        </w:numPr>
      </w:pPr>
      <w:r w:rsidRPr="00E75E10">
        <w:t>Rozporządzenie Ministra Rozwoju i Technologii z dnia 20 grudnia 2021 r. w sprawie szczegółowego zakresu i formy dokumentacji projektowej, specyfikacji technicznych wykonania i odbioru robót budowlanych oraz programu funkcjonalno-użytkowego (Dz.U.2021 poz.2454, z późniejszymi zmianami).</w:t>
      </w:r>
    </w:p>
    <w:p w14:paraId="0D9A1FB8" w14:textId="77777777" w:rsidR="008B5107" w:rsidRPr="00E75E10" w:rsidRDefault="008B5107" w:rsidP="008B5107">
      <w:pPr>
        <w:pStyle w:val="Akapitzlist"/>
        <w:numPr>
          <w:ilvl w:val="0"/>
          <w:numId w:val="38"/>
        </w:numPr>
      </w:pPr>
      <w:r w:rsidRPr="00E75E10">
        <w:t>Rozporządzenie Ministra Rozwoju, Pracy i Technologii z dnia 25 czerwca 2021 r. zmieniające rozporządzenie w sprawie szczegółowego zakresu i formy projektu budowlanego (Dz.U.2021 poz. 1169, z późniejszymi zmianami).</w:t>
      </w:r>
    </w:p>
    <w:p w14:paraId="73DDED40" w14:textId="77777777" w:rsidR="00C31C7B" w:rsidRPr="00E75E10" w:rsidRDefault="00C31C7B" w:rsidP="00C31C7B">
      <w:pPr>
        <w:pStyle w:val="Akapitzlist"/>
        <w:numPr>
          <w:ilvl w:val="0"/>
          <w:numId w:val="38"/>
        </w:numPr>
      </w:pPr>
      <w:r w:rsidRPr="00E75E10">
        <w:t>Obwieszczenie Marszałka Sejmu Rzeczypospolitej Polskiej z dnia 2 grudnia 2021r. w sprawie ogłoszenia jednolitego tekstu ustawy – Prawo budowlane (Dz.U. 2021 poz. 2351, z późniejszymi zmianami).</w:t>
      </w:r>
    </w:p>
    <w:p w14:paraId="23E3A032" w14:textId="77777777" w:rsidR="00C31C7B" w:rsidRPr="00E75E10" w:rsidRDefault="00C31C7B" w:rsidP="00C31C7B">
      <w:pPr>
        <w:pStyle w:val="Akapitzlist"/>
        <w:numPr>
          <w:ilvl w:val="0"/>
          <w:numId w:val="38"/>
        </w:numPr>
      </w:pPr>
      <w:r w:rsidRPr="00E75E10">
        <w:t>Obwieszczenie Marszałka Sejmu Rzeczypospolitej Polskiej z dnia 28 stycznia 2022r. w sprawie ogłoszenia jednolitego tekstu ustawy o planowaniu i zagospodarowaniu przestrzennym (Dz.U.  2022 poz. 503, z późniejszymi zmianami).</w:t>
      </w:r>
    </w:p>
    <w:p w14:paraId="6E856006" w14:textId="77777777" w:rsidR="00C31C7B" w:rsidRPr="00E75E10" w:rsidRDefault="00C31C7B" w:rsidP="00C31C7B">
      <w:pPr>
        <w:pStyle w:val="Akapitzlist"/>
        <w:numPr>
          <w:ilvl w:val="0"/>
          <w:numId w:val="38"/>
        </w:numPr>
      </w:pPr>
      <w:r w:rsidRPr="00E75E10">
        <w:rPr>
          <w:rFonts w:asciiTheme="majorHAnsi" w:hAnsiTheme="majorHAnsi" w:cstheme="majorHAnsi"/>
        </w:rPr>
        <w:lastRenderedPageBreak/>
        <w:t xml:space="preserve">Obwieszczenie Marszałka Sejmu Rzeczypospolitej Polskiej z dnia </w:t>
      </w:r>
      <w:r>
        <w:rPr>
          <w:rFonts w:asciiTheme="majorHAnsi" w:hAnsiTheme="majorHAnsi" w:cstheme="majorHAnsi"/>
        </w:rPr>
        <w:t>1</w:t>
      </w:r>
      <w:r w:rsidRPr="00E75E10">
        <w:rPr>
          <w:rFonts w:asciiTheme="majorHAnsi" w:hAnsiTheme="majorHAnsi" w:cstheme="majorHAnsi"/>
        </w:rPr>
        <w:t xml:space="preserve"> października 202</w:t>
      </w:r>
      <w:r>
        <w:rPr>
          <w:rFonts w:asciiTheme="majorHAnsi" w:hAnsiTheme="majorHAnsi" w:cstheme="majorHAnsi"/>
        </w:rPr>
        <w:t>1</w:t>
      </w:r>
      <w:r w:rsidRPr="00E75E10">
        <w:rPr>
          <w:rFonts w:asciiTheme="majorHAnsi" w:hAnsiTheme="majorHAnsi" w:cstheme="majorHAnsi"/>
        </w:rPr>
        <w:t>r. w sprawie ogłoszenia jednolitego tekstu ustawy – Prawo geodezyjne i kartograficzne (Dz.U.202</w:t>
      </w:r>
      <w:r>
        <w:rPr>
          <w:rFonts w:asciiTheme="majorHAnsi" w:hAnsiTheme="majorHAnsi" w:cstheme="majorHAnsi"/>
        </w:rPr>
        <w:t>1</w:t>
      </w:r>
      <w:r w:rsidRPr="00E75E10">
        <w:rPr>
          <w:rFonts w:asciiTheme="majorHAnsi" w:hAnsiTheme="majorHAnsi" w:cstheme="majorHAnsi"/>
        </w:rPr>
        <w:t xml:space="preserve"> poz. </w:t>
      </w:r>
      <w:r>
        <w:rPr>
          <w:rFonts w:asciiTheme="majorHAnsi" w:hAnsiTheme="majorHAnsi" w:cstheme="majorHAnsi"/>
        </w:rPr>
        <w:t>1990</w:t>
      </w:r>
      <w:r w:rsidRPr="00E75E10">
        <w:rPr>
          <w:rFonts w:asciiTheme="majorHAnsi" w:hAnsiTheme="majorHAnsi" w:cstheme="majorHAnsi"/>
        </w:rPr>
        <w:t>, z późniejszymi zmianami).</w:t>
      </w:r>
    </w:p>
    <w:p w14:paraId="0DC1B96C" w14:textId="77777777" w:rsidR="00C31C7B" w:rsidRPr="00E75E10" w:rsidRDefault="00C31C7B" w:rsidP="00C31C7B">
      <w:pPr>
        <w:pStyle w:val="Akapitzlist"/>
        <w:numPr>
          <w:ilvl w:val="0"/>
          <w:numId w:val="38"/>
        </w:numPr>
      </w:pPr>
      <w:r w:rsidRPr="00E75E10">
        <w:rPr>
          <w:rFonts w:asciiTheme="majorHAnsi" w:hAnsiTheme="majorHAnsi" w:cstheme="majorHAnsi"/>
        </w:rPr>
        <w:t xml:space="preserve">Obwieszczenie Marszałka Sejmu Rzeczypospolitej Polskiej z dnia 29 </w:t>
      </w:r>
      <w:r>
        <w:rPr>
          <w:rFonts w:asciiTheme="majorHAnsi" w:hAnsiTheme="majorHAnsi" w:cstheme="majorHAnsi"/>
        </w:rPr>
        <w:t>września</w:t>
      </w:r>
      <w:r w:rsidRPr="00E75E10">
        <w:rPr>
          <w:rFonts w:asciiTheme="majorHAnsi" w:hAnsiTheme="majorHAnsi" w:cstheme="majorHAnsi"/>
        </w:rPr>
        <w:t xml:space="preserve"> 202</w:t>
      </w:r>
      <w:r>
        <w:rPr>
          <w:rFonts w:asciiTheme="majorHAnsi" w:hAnsiTheme="majorHAnsi" w:cstheme="majorHAnsi"/>
        </w:rPr>
        <w:t>1</w:t>
      </w:r>
      <w:r w:rsidRPr="00E75E10">
        <w:rPr>
          <w:rFonts w:asciiTheme="majorHAnsi" w:hAnsiTheme="majorHAnsi" w:cstheme="majorHAnsi"/>
        </w:rPr>
        <w:t>r. w sprawie ogłoszenia jednolitego tekstu ustawy – Prawo ochrony środowiska (Dz.U.202</w:t>
      </w:r>
      <w:r>
        <w:rPr>
          <w:rFonts w:asciiTheme="majorHAnsi" w:hAnsiTheme="majorHAnsi" w:cstheme="majorHAnsi"/>
        </w:rPr>
        <w:t>1</w:t>
      </w:r>
      <w:r w:rsidRPr="00E75E10">
        <w:rPr>
          <w:rFonts w:asciiTheme="majorHAnsi" w:hAnsiTheme="majorHAnsi" w:cstheme="majorHAnsi"/>
        </w:rPr>
        <w:t xml:space="preserve"> poz. 1</w:t>
      </w:r>
      <w:r>
        <w:rPr>
          <w:rFonts w:asciiTheme="majorHAnsi" w:hAnsiTheme="majorHAnsi" w:cstheme="majorHAnsi"/>
        </w:rPr>
        <w:t>973</w:t>
      </w:r>
      <w:r w:rsidRPr="00E75E10">
        <w:rPr>
          <w:rFonts w:asciiTheme="majorHAnsi" w:hAnsiTheme="majorHAnsi" w:cstheme="majorHAnsi"/>
        </w:rPr>
        <w:t>, z późniejszymi zmianami).</w:t>
      </w:r>
    </w:p>
    <w:p w14:paraId="5BF325CC" w14:textId="77777777" w:rsidR="00C31C7B" w:rsidRPr="00E75E10" w:rsidRDefault="00C31C7B" w:rsidP="00C31C7B">
      <w:pPr>
        <w:pStyle w:val="Akapitzlist"/>
        <w:numPr>
          <w:ilvl w:val="0"/>
          <w:numId w:val="38"/>
        </w:numPr>
      </w:pPr>
      <w:r w:rsidRPr="00E75E10">
        <w:rPr>
          <w:rFonts w:asciiTheme="majorHAnsi" w:hAnsiTheme="majorHAnsi" w:cstheme="majorHAnsi"/>
        </w:rPr>
        <w:t xml:space="preserve">Obwieszczenie Marszałka Sejmu Rzeczypospolitej Polskiej z dnia </w:t>
      </w:r>
      <w:r>
        <w:rPr>
          <w:rFonts w:asciiTheme="majorHAnsi" w:hAnsiTheme="majorHAnsi" w:cstheme="majorHAnsi"/>
        </w:rPr>
        <w:t>19</w:t>
      </w:r>
      <w:r w:rsidRPr="00E75E10">
        <w:rPr>
          <w:rFonts w:asciiTheme="majorHAnsi" w:hAnsiTheme="majorHAnsi" w:cstheme="majorHAnsi"/>
        </w:rPr>
        <w:t xml:space="preserve"> ma</w:t>
      </w:r>
      <w:r>
        <w:rPr>
          <w:rFonts w:asciiTheme="majorHAnsi" w:hAnsiTheme="majorHAnsi" w:cstheme="majorHAnsi"/>
        </w:rPr>
        <w:t>j</w:t>
      </w:r>
      <w:r w:rsidRPr="00E75E10">
        <w:rPr>
          <w:rFonts w:asciiTheme="majorHAnsi" w:hAnsiTheme="majorHAnsi" w:cstheme="majorHAnsi"/>
        </w:rPr>
        <w:t>a 202</w:t>
      </w:r>
      <w:r>
        <w:rPr>
          <w:rFonts w:asciiTheme="majorHAnsi" w:hAnsiTheme="majorHAnsi" w:cstheme="majorHAnsi"/>
        </w:rPr>
        <w:t>2</w:t>
      </w:r>
      <w:r w:rsidRPr="00E75E10">
        <w:rPr>
          <w:rFonts w:asciiTheme="majorHAnsi" w:hAnsiTheme="majorHAnsi" w:cstheme="majorHAnsi"/>
        </w:rPr>
        <w:t>r. w sprawie ogłoszenia jednolitego tekstu ustawy – Prawo energetyczne (Dz.U.202</w:t>
      </w:r>
      <w:r>
        <w:rPr>
          <w:rFonts w:asciiTheme="majorHAnsi" w:hAnsiTheme="majorHAnsi" w:cstheme="majorHAnsi"/>
        </w:rPr>
        <w:t>2</w:t>
      </w:r>
      <w:r w:rsidRPr="00E75E10">
        <w:rPr>
          <w:rFonts w:asciiTheme="majorHAnsi" w:hAnsiTheme="majorHAnsi" w:cstheme="majorHAnsi"/>
        </w:rPr>
        <w:t xml:space="preserve"> poz. </w:t>
      </w:r>
      <w:r>
        <w:rPr>
          <w:rFonts w:asciiTheme="majorHAnsi" w:hAnsiTheme="majorHAnsi" w:cstheme="majorHAnsi"/>
        </w:rPr>
        <w:t>1385</w:t>
      </w:r>
      <w:r w:rsidRPr="00E75E10">
        <w:rPr>
          <w:rFonts w:asciiTheme="majorHAnsi" w:hAnsiTheme="majorHAnsi" w:cstheme="majorHAnsi"/>
        </w:rPr>
        <w:t>, z późniejszymi zmianami).</w:t>
      </w:r>
    </w:p>
    <w:p w14:paraId="19FDDA7A" w14:textId="77777777" w:rsidR="00C31C7B" w:rsidRPr="00E75E10" w:rsidRDefault="00C31C7B" w:rsidP="00C31C7B">
      <w:pPr>
        <w:pStyle w:val="Akapitzlist"/>
        <w:numPr>
          <w:ilvl w:val="0"/>
          <w:numId w:val="38"/>
        </w:numPr>
      </w:pPr>
      <w:r w:rsidRPr="00E75E10">
        <w:rPr>
          <w:rFonts w:asciiTheme="majorHAnsi" w:hAnsiTheme="majorHAnsi" w:cstheme="majorHAnsi"/>
        </w:rPr>
        <w:t xml:space="preserve">Obwieszczenie Ministra </w:t>
      </w:r>
      <w:r>
        <w:rPr>
          <w:rFonts w:asciiTheme="majorHAnsi" w:hAnsiTheme="majorHAnsi" w:cstheme="majorHAnsi"/>
        </w:rPr>
        <w:t>Rozwoju i Technologii</w:t>
      </w:r>
      <w:r w:rsidRPr="00E75E10">
        <w:rPr>
          <w:rFonts w:asciiTheme="majorHAnsi" w:hAnsiTheme="majorHAnsi" w:cstheme="majorHAnsi"/>
        </w:rPr>
        <w:t xml:space="preserve"> z dnia </w:t>
      </w:r>
      <w:r>
        <w:rPr>
          <w:rFonts w:asciiTheme="majorHAnsi" w:hAnsiTheme="majorHAnsi" w:cstheme="majorHAnsi"/>
        </w:rPr>
        <w:t>15</w:t>
      </w:r>
      <w:r w:rsidRPr="00E75E10">
        <w:rPr>
          <w:rFonts w:asciiTheme="majorHAnsi" w:hAnsiTheme="majorHAnsi" w:cstheme="majorHAnsi"/>
        </w:rPr>
        <w:t xml:space="preserve"> kwietnia 20</w:t>
      </w:r>
      <w:r>
        <w:rPr>
          <w:rFonts w:asciiTheme="majorHAnsi" w:hAnsiTheme="majorHAnsi" w:cstheme="majorHAnsi"/>
        </w:rPr>
        <w:t>22</w:t>
      </w:r>
      <w:r w:rsidRPr="00E75E10">
        <w:rPr>
          <w:rFonts w:asciiTheme="majorHAnsi" w:hAnsiTheme="majorHAnsi" w:cstheme="majorHAnsi"/>
        </w:rPr>
        <w:t xml:space="preserve"> r. w sprawie ogłoszenia jednolitego tekstu rozporządzenia Ministra Infrastruktury w sprawie warunków technicznych, jakim powinny odpowiadać budynki i ich usytuowanie (Dz.U.20</w:t>
      </w:r>
      <w:r>
        <w:rPr>
          <w:rFonts w:asciiTheme="majorHAnsi" w:hAnsiTheme="majorHAnsi" w:cstheme="majorHAnsi"/>
        </w:rPr>
        <w:t>22</w:t>
      </w:r>
      <w:r w:rsidRPr="00E75E10">
        <w:rPr>
          <w:rFonts w:asciiTheme="majorHAnsi" w:hAnsiTheme="majorHAnsi" w:cstheme="majorHAnsi"/>
        </w:rPr>
        <w:t xml:space="preserve"> poz. 1</w:t>
      </w:r>
      <w:r>
        <w:rPr>
          <w:rFonts w:asciiTheme="majorHAnsi" w:hAnsiTheme="majorHAnsi" w:cstheme="majorHAnsi"/>
        </w:rPr>
        <w:t>22</w:t>
      </w:r>
      <w:r w:rsidRPr="00E75E10">
        <w:rPr>
          <w:rFonts w:asciiTheme="majorHAnsi" w:hAnsiTheme="majorHAnsi" w:cstheme="majorHAnsi"/>
        </w:rPr>
        <w:t>5, z późniejszymi zmianami).</w:t>
      </w:r>
    </w:p>
    <w:p w14:paraId="3AB34C38" w14:textId="77777777" w:rsidR="00C31C7B" w:rsidRPr="00E75E10" w:rsidRDefault="00C31C7B" w:rsidP="00C31C7B">
      <w:pPr>
        <w:pStyle w:val="Akapitzlist"/>
        <w:numPr>
          <w:ilvl w:val="0"/>
          <w:numId w:val="38"/>
        </w:numPr>
      </w:pPr>
      <w:r w:rsidRPr="00E75E10">
        <w:rPr>
          <w:rFonts w:asciiTheme="majorHAnsi" w:hAnsiTheme="majorHAnsi" w:cstheme="majorHAnsi"/>
        </w:rPr>
        <w:t>Obwieszczenie Marszałka Sejmu Rzeczypospolitej Polskiej z dnia 14 kwietnia 2021 r. w sprawie ogłoszenia jednolitego tekstu ustawy o ochronie przeciwpożarowej (Dz.U.2021 poz. 869, z późniejszymi zmianami).</w:t>
      </w:r>
    </w:p>
    <w:p w14:paraId="0B7FC847" w14:textId="77777777" w:rsidR="00C31C7B" w:rsidRPr="00E75E10" w:rsidRDefault="00C31C7B" w:rsidP="00C31C7B">
      <w:pPr>
        <w:pStyle w:val="Akapitzlist"/>
        <w:numPr>
          <w:ilvl w:val="0"/>
          <w:numId w:val="38"/>
        </w:numPr>
      </w:pPr>
      <w:r w:rsidRPr="00E75E10">
        <w:rPr>
          <w:rFonts w:asciiTheme="majorHAnsi" w:hAnsiTheme="majorHAnsi" w:cstheme="majorHAnsi"/>
        </w:rPr>
        <w:t>Rozporządzenie Ministra Spraw Wewnętrznych i Administracji z dnia 24 lipca 2009 r. w sprawie przeciwpożarowego zaopatrzenia w wodę oraz dróg pożarowych (Dz.U.2009 poz. 124, z późniejszymi zmianami).</w:t>
      </w:r>
    </w:p>
    <w:p w14:paraId="40330DA8" w14:textId="77777777" w:rsidR="00C31C7B" w:rsidRPr="00E75E10" w:rsidRDefault="00C31C7B" w:rsidP="00C31C7B">
      <w:pPr>
        <w:pStyle w:val="Akapitzlist"/>
        <w:numPr>
          <w:ilvl w:val="0"/>
          <w:numId w:val="38"/>
        </w:numPr>
      </w:pPr>
      <w:r w:rsidRPr="00E75E10">
        <w:rPr>
          <w:rFonts w:asciiTheme="majorHAnsi" w:hAnsiTheme="majorHAnsi" w:cstheme="majorHAnsi"/>
        </w:rPr>
        <w:t>Rozporządzenie Ministra Spraw Wewnętrznych i Administracji z dnia 17 września 2021 r. w sprawie uzgadniania projektu zagospodarowania działki lub terenu, projektu architektoniczno-budowlanego, projektu technicznego oraz projektu urządzenia przeciwpożarowego pod względem zgodności z wymaganiami ochrony przeciwpożarowej (Dz.U.2021 poz. 1722).</w:t>
      </w:r>
    </w:p>
    <w:p w14:paraId="669F560E" w14:textId="77777777" w:rsidR="00C31C7B" w:rsidRPr="00E75E10" w:rsidRDefault="00C31C7B" w:rsidP="00C31C7B">
      <w:pPr>
        <w:pStyle w:val="Akapitzlist"/>
        <w:numPr>
          <w:ilvl w:val="0"/>
          <w:numId w:val="38"/>
        </w:numPr>
      </w:pPr>
      <w:r w:rsidRPr="00E75E10">
        <w:rPr>
          <w:rFonts w:asciiTheme="majorHAnsi" w:hAnsiTheme="majorHAnsi" w:cstheme="majorHAnsi"/>
        </w:rPr>
        <w:t>Obwieszczenie Ministra Gospodarki, Pracy i Polityki Społecznej z dnia 28 sierpnia 2003 r. w sprawie ogłoszenia jednolitego tekstu rozporządzenie Ministra Pracy i Polityki Socjalnej w sprawie ogólnych przepisów bezpieczeństwa i higieny pracy (Dz.U.2003 nr 169 poz. 1650, z późniejszymi zmianami).</w:t>
      </w:r>
    </w:p>
    <w:p w14:paraId="09B546E2" w14:textId="77777777" w:rsidR="00C31C7B" w:rsidRPr="00E75E10" w:rsidRDefault="00C31C7B" w:rsidP="00C31C7B">
      <w:pPr>
        <w:pStyle w:val="Akapitzlist"/>
        <w:numPr>
          <w:ilvl w:val="0"/>
          <w:numId w:val="38"/>
        </w:numPr>
      </w:pPr>
      <w:r w:rsidRPr="00E75E10">
        <w:rPr>
          <w:rFonts w:asciiTheme="majorHAnsi" w:hAnsiTheme="majorHAnsi" w:cstheme="majorHAnsi"/>
        </w:rPr>
        <w:t>Obwieszczenie Marszałka Sejmu Rzeczypospolitej Polskiej z dnia 29 maja 2020r.  sprawie ogłoszenia jednolitego tekstu ustawy o zapewnianiu dostępności osobom ze szczególnymi potrzebami (Dz.U. 2020 poz. 1062, z późniejszymi zmianami).</w:t>
      </w:r>
    </w:p>
    <w:p w14:paraId="0A6D0B58" w14:textId="77777777" w:rsidR="00C31C7B" w:rsidRPr="00E75E10" w:rsidRDefault="00C31C7B" w:rsidP="00C31C7B">
      <w:pPr>
        <w:pStyle w:val="Akapitzlist"/>
        <w:numPr>
          <w:ilvl w:val="0"/>
          <w:numId w:val="38"/>
        </w:numPr>
      </w:pPr>
      <w:r w:rsidRPr="00E75E10">
        <w:rPr>
          <w:rFonts w:asciiTheme="majorHAnsi" w:hAnsiTheme="majorHAnsi" w:cstheme="majorHAnsi"/>
        </w:rPr>
        <w:t xml:space="preserve">Obwieszczenie Marszałka Sejmu Rzeczypospolitej Polskiej z dnia </w:t>
      </w:r>
      <w:r>
        <w:rPr>
          <w:rFonts w:asciiTheme="majorHAnsi" w:hAnsiTheme="majorHAnsi" w:cstheme="majorHAnsi"/>
        </w:rPr>
        <w:t>9 czerwca</w:t>
      </w:r>
      <w:r w:rsidRPr="00E75E10">
        <w:rPr>
          <w:rFonts w:asciiTheme="majorHAnsi" w:hAnsiTheme="majorHAnsi" w:cstheme="majorHAnsi"/>
        </w:rPr>
        <w:t xml:space="preserve"> 202</w:t>
      </w:r>
      <w:r>
        <w:rPr>
          <w:rFonts w:asciiTheme="majorHAnsi" w:hAnsiTheme="majorHAnsi" w:cstheme="majorHAnsi"/>
        </w:rPr>
        <w:t>2</w:t>
      </w:r>
      <w:r w:rsidRPr="00E75E10">
        <w:rPr>
          <w:rFonts w:asciiTheme="majorHAnsi" w:hAnsiTheme="majorHAnsi" w:cstheme="majorHAnsi"/>
        </w:rPr>
        <w:t xml:space="preserve"> r. w sprawie ogłoszenia jednolitego tekstu ustawy o dozorze technicznym (Dz.U. 202</w:t>
      </w:r>
      <w:r>
        <w:rPr>
          <w:rFonts w:asciiTheme="majorHAnsi" w:hAnsiTheme="majorHAnsi" w:cstheme="majorHAnsi"/>
        </w:rPr>
        <w:t>2</w:t>
      </w:r>
      <w:r w:rsidRPr="00E75E10">
        <w:rPr>
          <w:rFonts w:asciiTheme="majorHAnsi" w:hAnsiTheme="majorHAnsi" w:cstheme="majorHAnsi"/>
        </w:rPr>
        <w:t xml:space="preserve"> poz. </w:t>
      </w:r>
      <w:r>
        <w:rPr>
          <w:rFonts w:asciiTheme="majorHAnsi" w:hAnsiTheme="majorHAnsi" w:cstheme="majorHAnsi"/>
        </w:rPr>
        <w:t>1514</w:t>
      </w:r>
      <w:r w:rsidRPr="00E75E10">
        <w:rPr>
          <w:rFonts w:asciiTheme="majorHAnsi" w:hAnsiTheme="majorHAnsi" w:cstheme="majorHAnsi"/>
        </w:rPr>
        <w:t>).</w:t>
      </w:r>
    </w:p>
    <w:p w14:paraId="1458EE23" w14:textId="77777777" w:rsidR="00C31C7B" w:rsidRPr="00E75E10" w:rsidRDefault="00C31C7B" w:rsidP="00C31C7B">
      <w:pPr>
        <w:pStyle w:val="Akapitzlist"/>
        <w:numPr>
          <w:ilvl w:val="0"/>
          <w:numId w:val="38"/>
        </w:numPr>
      </w:pPr>
      <w:r w:rsidRPr="00E75E10">
        <w:t xml:space="preserve">Obwieszczenie Ministra Przedsiębiorczości i Technologii z dnia 8 stycznia 2019 r. w sprawie ogłoszenia jednolitego tekstu rozporządzenia Ministra Rozwoju z sprawie </w:t>
      </w:r>
      <w:r w:rsidRPr="00E75E10">
        <w:lastRenderedPageBreak/>
        <w:t>wymagań dla urządzeń ciśnieniowych i zespołów urządzeń ciśnieniowych (Dz.U. 2019 poz. 211).</w:t>
      </w:r>
    </w:p>
    <w:p w14:paraId="4EC30953" w14:textId="77777777" w:rsidR="00C31C7B" w:rsidRPr="00E75E10" w:rsidRDefault="00C31C7B" w:rsidP="00C31C7B">
      <w:pPr>
        <w:pStyle w:val="Akapitzlist"/>
        <w:numPr>
          <w:ilvl w:val="0"/>
          <w:numId w:val="38"/>
        </w:numPr>
      </w:pPr>
      <w:r w:rsidRPr="00E75E10">
        <w:rPr>
          <w:rFonts w:asciiTheme="majorHAnsi" w:hAnsiTheme="majorHAnsi" w:cstheme="majorHAnsi"/>
        </w:rPr>
        <w:t xml:space="preserve">PN-B-02414:1999 - Ogrzewnictwo i ciepłownictwo. Zabezpieczenie instalacji </w:t>
      </w:r>
      <w:proofErr w:type="spellStart"/>
      <w:r w:rsidRPr="00E75E10">
        <w:rPr>
          <w:rFonts w:asciiTheme="majorHAnsi" w:hAnsiTheme="majorHAnsi" w:cstheme="majorHAnsi"/>
        </w:rPr>
        <w:t>ogrzewań</w:t>
      </w:r>
      <w:proofErr w:type="spellEnd"/>
      <w:r w:rsidRPr="00E75E10">
        <w:rPr>
          <w:rFonts w:asciiTheme="majorHAnsi" w:hAnsiTheme="majorHAnsi" w:cstheme="majorHAnsi"/>
          <w:spacing w:val="57"/>
        </w:rPr>
        <w:t xml:space="preserve"> </w:t>
      </w:r>
      <w:r w:rsidRPr="00E75E10">
        <w:rPr>
          <w:rFonts w:asciiTheme="majorHAnsi" w:hAnsiTheme="majorHAnsi" w:cstheme="majorHAnsi"/>
        </w:rPr>
        <w:t>wodnych</w:t>
      </w:r>
      <w:r w:rsidRPr="00E75E10">
        <w:rPr>
          <w:rFonts w:asciiTheme="majorHAnsi" w:hAnsiTheme="majorHAnsi" w:cstheme="majorHAnsi"/>
          <w:spacing w:val="-5"/>
        </w:rPr>
        <w:t xml:space="preserve"> </w:t>
      </w:r>
      <w:r w:rsidRPr="00E75E10">
        <w:rPr>
          <w:rFonts w:asciiTheme="majorHAnsi" w:hAnsiTheme="majorHAnsi" w:cstheme="majorHAnsi"/>
        </w:rPr>
        <w:t>systemu</w:t>
      </w:r>
      <w:r w:rsidRPr="00E75E10">
        <w:rPr>
          <w:rFonts w:asciiTheme="majorHAnsi" w:hAnsiTheme="majorHAnsi" w:cstheme="majorHAnsi"/>
          <w:spacing w:val="-4"/>
        </w:rPr>
        <w:t xml:space="preserve"> </w:t>
      </w:r>
      <w:r w:rsidRPr="00E75E10">
        <w:rPr>
          <w:rFonts w:asciiTheme="majorHAnsi" w:hAnsiTheme="majorHAnsi" w:cstheme="majorHAnsi"/>
        </w:rPr>
        <w:t>zamkniętego</w:t>
      </w:r>
      <w:r w:rsidRPr="00E75E10">
        <w:rPr>
          <w:rFonts w:asciiTheme="majorHAnsi" w:hAnsiTheme="majorHAnsi" w:cstheme="majorHAnsi"/>
          <w:spacing w:val="-5"/>
        </w:rPr>
        <w:t xml:space="preserve"> </w:t>
      </w:r>
      <w:r w:rsidRPr="00E75E10">
        <w:rPr>
          <w:rFonts w:asciiTheme="majorHAnsi" w:hAnsiTheme="majorHAnsi" w:cstheme="majorHAnsi"/>
        </w:rPr>
        <w:t>z</w:t>
      </w:r>
      <w:r w:rsidRPr="00E75E10">
        <w:rPr>
          <w:rFonts w:asciiTheme="majorHAnsi" w:hAnsiTheme="majorHAnsi" w:cstheme="majorHAnsi"/>
          <w:spacing w:val="-3"/>
        </w:rPr>
        <w:t xml:space="preserve"> </w:t>
      </w:r>
      <w:r w:rsidRPr="00E75E10">
        <w:rPr>
          <w:rFonts w:asciiTheme="majorHAnsi" w:hAnsiTheme="majorHAnsi" w:cstheme="majorHAnsi"/>
        </w:rPr>
        <w:t>naczyniami</w:t>
      </w:r>
      <w:r w:rsidRPr="00E75E10">
        <w:rPr>
          <w:rFonts w:asciiTheme="majorHAnsi" w:hAnsiTheme="majorHAnsi" w:cstheme="majorHAnsi"/>
          <w:spacing w:val="-5"/>
        </w:rPr>
        <w:t xml:space="preserve"> </w:t>
      </w:r>
      <w:proofErr w:type="spellStart"/>
      <w:r w:rsidRPr="00E75E10">
        <w:rPr>
          <w:rFonts w:asciiTheme="majorHAnsi" w:hAnsiTheme="majorHAnsi" w:cstheme="majorHAnsi"/>
        </w:rPr>
        <w:t>wzbiorczymi</w:t>
      </w:r>
      <w:proofErr w:type="spellEnd"/>
      <w:r w:rsidRPr="00E75E10">
        <w:rPr>
          <w:rFonts w:asciiTheme="majorHAnsi" w:hAnsiTheme="majorHAnsi" w:cstheme="majorHAnsi"/>
          <w:spacing w:val="-5"/>
        </w:rPr>
        <w:t xml:space="preserve"> </w:t>
      </w:r>
      <w:r w:rsidRPr="00E75E10">
        <w:rPr>
          <w:rFonts w:asciiTheme="majorHAnsi" w:hAnsiTheme="majorHAnsi" w:cstheme="majorHAnsi"/>
        </w:rPr>
        <w:t>przeponowymi. Wymagania.</w:t>
      </w:r>
    </w:p>
    <w:p w14:paraId="2B499776" w14:textId="77777777" w:rsidR="00C31C7B" w:rsidRPr="00E75E10" w:rsidRDefault="00C31C7B" w:rsidP="00C31C7B">
      <w:pPr>
        <w:pStyle w:val="Akapitzlist"/>
        <w:numPr>
          <w:ilvl w:val="0"/>
          <w:numId w:val="38"/>
        </w:numPr>
      </w:pPr>
      <w:r w:rsidRPr="00E75E10">
        <w:t xml:space="preserve">PN-B-02419:1999 Ogrzewnictwo i ciepłownictwo – Zabezpieczenie instalacji </w:t>
      </w:r>
      <w:proofErr w:type="spellStart"/>
      <w:r w:rsidRPr="00E75E10">
        <w:t>ogrzewań</w:t>
      </w:r>
      <w:proofErr w:type="spellEnd"/>
      <w:r w:rsidRPr="00E75E10">
        <w:t xml:space="preserve"> wodnych i wodnych zamkniętych systemów ciepłowniczych – Badania.</w:t>
      </w:r>
    </w:p>
    <w:p w14:paraId="41444955" w14:textId="77777777" w:rsidR="00C31C7B" w:rsidRPr="00E75E10" w:rsidRDefault="00C31C7B" w:rsidP="00C31C7B">
      <w:pPr>
        <w:pStyle w:val="Akapitzlist"/>
        <w:numPr>
          <w:ilvl w:val="0"/>
          <w:numId w:val="38"/>
        </w:numPr>
      </w:pPr>
      <w:r w:rsidRPr="00E75E10">
        <w:rPr>
          <w:rFonts w:asciiTheme="majorHAnsi" w:hAnsiTheme="majorHAnsi" w:cstheme="majorHAnsi"/>
        </w:rPr>
        <w:t>PN-B-02421:2000</w:t>
      </w:r>
      <w:r w:rsidRPr="00E75E10">
        <w:rPr>
          <w:rFonts w:asciiTheme="majorHAnsi" w:hAnsiTheme="majorHAnsi" w:cstheme="majorHAnsi"/>
          <w:spacing w:val="14"/>
        </w:rPr>
        <w:t xml:space="preserve"> - </w:t>
      </w:r>
      <w:r w:rsidRPr="00E75E10">
        <w:rPr>
          <w:rFonts w:asciiTheme="majorHAnsi" w:hAnsiTheme="majorHAnsi" w:cstheme="majorHAnsi"/>
        </w:rPr>
        <w:t>Ogrzewnictwo</w:t>
      </w:r>
      <w:r w:rsidRPr="00E75E10">
        <w:rPr>
          <w:rFonts w:asciiTheme="majorHAnsi" w:hAnsiTheme="majorHAnsi" w:cstheme="majorHAnsi"/>
          <w:spacing w:val="10"/>
        </w:rPr>
        <w:t xml:space="preserve"> </w:t>
      </w:r>
      <w:r w:rsidRPr="00E75E10">
        <w:rPr>
          <w:rFonts w:asciiTheme="majorHAnsi" w:hAnsiTheme="majorHAnsi" w:cstheme="majorHAnsi"/>
        </w:rPr>
        <w:t>i</w:t>
      </w:r>
      <w:r w:rsidRPr="00E75E10">
        <w:rPr>
          <w:rFonts w:asciiTheme="majorHAnsi" w:hAnsiTheme="majorHAnsi" w:cstheme="majorHAnsi"/>
          <w:spacing w:val="14"/>
        </w:rPr>
        <w:t xml:space="preserve"> </w:t>
      </w:r>
      <w:r w:rsidRPr="00E75E10">
        <w:rPr>
          <w:rFonts w:asciiTheme="majorHAnsi" w:hAnsiTheme="majorHAnsi" w:cstheme="majorHAnsi"/>
        </w:rPr>
        <w:t>ciepłownictwo.</w:t>
      </w:r>
      <w:r w:rsidRPr="00E75E10">
        <w:rPr>
          <w:rFonts w:asciiTheme="majorHAnsi" w:hAnsiTheme="majorHAnsi" w:cstheme="majorHAnsi"/>
          <w:spacing w:val="13"/>
        </w:rPr>
        <w:t xml:space="preserve"> </w:t>
      </w:r>
      <w:r w:rsidRPr="00E75E10">
        <w:rPr>
          <w:rFonts w:asciiTheme="majorHAnsi" w:hAnsiTheme="majorHAnsi" w:cstheme="majorHAnsi"/>
        </w:rPr>
        <w:t>Izolacja</w:t>
      </w:r>
      <w:r w:rsidRPr="00E75E10">
        <w:rPr>
          <w:rFonts w:asciiTheme="majorHAnsi" w:hAnsiTheme="majorHAnsi" w:cstheme="majorHAnsi"/>
          <w:spacing w:val="12"/>
        </w:rPr>
        <w:t xml:space="preserve"> </w:t>
      </w:r>
      <w:r w:rsidRPr="00E75E10">
        <w:rPr>
          <w:rFonts w:asciiTheme="majorHAnsi" w:hAnsiTheme="majorHAnsi" w:cstheme="majorHAnsi"/>
        </w:rPr>
        <w:t>cieplna</w:t>
      </w:r>
      <w:r w:rsidRPr="00E75E10">
        <w:rPr>
          <w:rFonts w:asciiTheme="majorHAnsi" w:hAnsiTheme="majorHAnsi" w:cstheme="majorHAnsi"/>
          <w:spacing w:val="11"/>
        </w:rPr>
        <w:t xml:space="preserve"> </w:t>
      </w:r>
      <w:r w:rsidRPr="00E75E10">
        <w:rPr>
          <w:rFonts w:asciiTheme="majorHAnsi" w:hAnsiTheme="majorHAnsi" w:cstheme="majorHAnsi"/>
        </w:rPr>
        <w:t>przewodów,</w:t>
      </w:r>
      <w:r w:rsidRPr="00E75E10">
        <w:rPr>
          <w:rFonts w:asciiTheme="majorHAnsi" w:hAnsiTheme="majorHAnsi" w:cstheme="majorHAnsi"/>
          <w:spacing w:val="13"/>
        </w:rPr>
        <w:t xml:space="preserve"> </w:t>
      </w:r>
      <w:r w:rsidRPr="00E75E10">
        <w:rPr>
          <w:rFonts w:asciiTheme="majorHAnsi" w:hAnsiTheme="majorHAnsi" w:cstheme="majorHAnsi"/>
        </w:rPr>
        <w:t>armatury</w:t>
      </w:r>
      <w:r w:rsidRPr="00E75E10">
        <w:rPr>
          <w:rFonts w:asciiTheme="majorHAnsi" w:hAnsiTheme="majorHAnsi" w:cstheme="majorHAnsi"/>
          <w:spacing w:val="51"/>
        </w:rPr>
        <w:t xml:space="preserve"> </w:t>
      </w:r>
      <w:r w:rsidRPr="00E75E10">
        <w:rPr>
          <w:rFonts w:asciiTheme="majorHAnsi" w:hAnsiTheme="majorHAnsi" w:cstheme="majorHAnsi"/>
        </w:rPr>
        <w:t>i</w:t>
      </w:r>
      <w:r w:rsidRPr="00E75E10">
        <w:rPr>
          <w:rFonts w:asciiTheme="majorHAnsi" w:hAnsiTheme="majorHAnsi" w:cstheme="majorHAnsi"/>
          <w:spacing w:val="-5"/>
        </w:rPr>
        <w:t xml:space="preserve"> </w:t>
      </w:r>
      <w:r w:rsidRPr="00E75E10">
        <w:rPr>
          <w:rFonts w:asciiTheme="majorHAnsi" w:hAnsiTheme="majorHAnsi" w:cstheme="majorHAnsi"/>
        </w:rPr>
        <w:t>urządzeń.</w:t>
      </w:r>
      <w:r w:rsidRPr="00E75E10">
        <w:rPr>
          <w:rFonts w:asciiTheme="majorHAnsi" w:hAnsiTheme="majorHAnsi" w:cstheme="majorHAnsi"/>
          <w:spacing w:val="3"/>
        </w:rPr>
        <w:t xml:space="preserve"> </w:t>
      </w:r>
      <w:r w:rsidRPr="00E75E10">
        <w:rPr>
          <w:rFonts w:asciiTheme="majorHAnsi" w:hAnsiTheme="majorHAnsi" w:cstheme="majorHAnsi"/>
        </w:rPr>
        <w:t>Wymagania</w:t>
      </w:r>
      <w:r w:rsidRPr="00E75E10">
        <w:rPr>
          <w:rFonts w:asciiTheme="majorHAnsi" w:hAnsiTheme="majorHAnsi" w:cstheme="majorHAnsi"/>
          <w:spacing w:val="-2"/>
        </w:rPr>
        <w:t xml:space="preserve"> </w:t>
      </w:r>
      <w:r w:rsidRPr="00E75E10">
        <w:rPr>
          <w:rFonts w:asciiTheme="majorHAnsi" w:hAnsiTheme="majorHAnsi" w:cstheme="majorHAnsi"/>
        </w:rPr>
        <w:t>i badania</w:t>
      </w:r>
      <w:r w:rsidRPr="00E75E10">
        <w:rPr>
          <w:rFonts w:asciiTheme="majorHAnsi" w:hAnsiTheme="majorHAnsi" w:cstheme="majorHAnsi"/>
          <w:spacing w:val="-3"/>
        </w:rPr>
        <w:t xml:space="preserve"> </w:t>
      </w:r>
      <w:r w:rsidRPr="00E75E10">
        <w:rPr>
          <w:rFonts w:asciiTheme="majorHAnsi" w:hAnsiTheme="majorHAnsi" w:cstheme="majorHAnsi"/>
        </w:rPr>
        <w:t xml:space="preserve">przy </w:t>
      </w:r>
      <w:r w:rsidRPr="00E75E10">
        <w:rPr>
          <w:rFonts w:asciiTheme="majorHAnsi" w:hAnsiTheme="majorHAnsi" w:cstheme="majorHAnsi"/>
          <w:spacing w:val="-2"/>
        </w:rPr>
        <w:t>odbiorze.</w:t>
      </w:r>
    </w:p>
    <w:p w14:paraId="73BE15F2" w14:textId="77777777" w:rsidR="00C31C7B" w:rsidRPr="00E75E10" w:rsidRDefault="00C31C7B" w:rsidP="00C31C7B">
      <w:pPr>
        <w:pStyle w:val="Akapitzlist"/>
        <w:numPr>
          <w:ilvl w:val="0"/>
          <w:numId w:val="38"/>
        </w:numPr>
      </w:pPr>
      <w:r w:rsidRPr="00E75E10">
        <w:t>PN-EN ISO 4126-1:2013-12 Urządzenia zabezpieczające przed nadmiernym ciśnieniem - Część 1: Zawory bezpieczeństwa.</w:t>
      </w:r>
    </w:p>
    <w:p w14:paraId="5E5CDD79" w14:textId="77777777" w:rsidR="00C31C7B" w:rsidRPr="00E75E10" w:rsidRDefault="00C31C7B" w:rsidP="00C31C7B">
      <w:pPr>
        <w:pStyle w:val="Akapitzlist"/>
        <w:numPr>
          <w:ilvl w:val="0"/>
          <w:numId w:val="38"/>
        </w:numPr>
      </w:pPr>
      <w:r w:rsidRPr="00E75E10">
        <w:t>PN-H-84023-07:1989/Az1:1997 Stal określonego zastosowania – Stal na rury – Gatunki.</w:t>
      </w:r>
    </w:p>
    <w:p w14:paraId="2BA94ED7" w14:textId="77777777" w:rsidR="00C31C7B" w:rsidRPr="00E75E10" w:rsidRDefault="00C31C7B" w:rsidP="00C31C7B">
      <w:pPr>
        <w:pStyle w:val="Akapitzlist"/>
        <w:numPr>
          <w:ilvl w:val="0"/>
          <w:numId w:val="38"/>
        </w:numPr>
      </w:pPr>
      <w:r w:rsidRPr="00E75E10">
        <w:t>PN-EN 12464-1:2012 – Światło i oświetlenie. Oświetlenie miejsc pracy. Część 1: Miejsca pracy we wnętrzach.</w:t>
      </w:r>
    </w:p>
    <w:p w14:paraId="19424674" w14:textId="77777777" w:rsidR="00C31C7B" w:rsidRPr="00E75E10" w:rsidRDefault="00C31C7B" w:rsidP="00C31C7B">
      <w:pPr>
        <w:pStyle w:val="Akapitzlist"/>
        <w:numPr>
          <w:ilvl w:val="0"/>
          <w:numId w:val="38"/>
        </w:numPr>
      </w:pPr>
      <w:r w:rsidRPr="00E75E10">
        <w:t>PN-HD 60364-7-712:2016-05 Instalacje elektryczne niskiego napięcia – część 7-712: Wymagania dotyczące specjalnych instalacji lub lokalizacji- Fotowoltaiczne (PV) układy zasilania.</w:t>
      </w:r>
    </w:p>
    <w:p w14:paraId="1E959A66" w14:textId="77777777" w:rsidR="00C31C7B" w:rsidRPr="00E75E10" w:rsidRDefault="00C31C7B" w:rsidP="00C31C7B">
      <w:pPr>
        <w:pStyle w:val="Akapitzlist"/>
        <w:numPr>
          <w:ilvl w:val="0"/>
          <w:numId w:val="38"/>
        </w:numPr>
      </w:pPr>
      <w:r w:rsidRPr="00E75E10">
        <w:rPr>
          <w:rFonts w:asciiTheme="majorHAnsi" w:hAnsiTheme="majorHAnsi" w:cstheme="majorHAnsi"/>
        </w:rPr>
        <w:t>PN-N-01270.14</w:t>
      </w:r>
      <w:r w:rsidRPr="00E75E10">
        <w:rPr>
          <w:rFonts w:asciiTheme="majorHAnsi" w:hAnsiTheme="majorHAnsi" w:cstheme="majorHAnsi"/>
          <w:spacing w:val="-2"/>
        </w:rPr>
        <w:t xml:space="preserve"> - </w:t>
      </w:r>
      <w:r w:rsidRPr="00E75E10">
        <w:rPr>
          <w:rFonts w:asciiTheme="majorHAnsi" w:hAnsiTheme="majorHAnsi" w:cstheme="majorHAnsi"/>
        </w:rPr>
        <w:t>Wytyczne</w:t>
      </w:r>
      <w:r w:rsidRPr="00E75E10">
        <w:rPr>
          <w:rFonts w:asciiTheme="majorHAnsi" w:hAnsiTheme="majorHAnsi" w:cstheme="majorHAnsi"/>
          <w:spacing w:val="-3"/>
        </w:rPr>
        <w:t xml:space="preserve"> </w:t>
      </w:r>
      <w:r w:rsidRPr="00E75E10">
        <w:rPr>
          <w:rFonts w:asciiTheme="majorHAnsi" w:hAnsiTheme="majorHAnsi" w:cstheme="majorHAnsi"/>
        </w:rPr>
        <w:t>znakowania</w:t>
      </w:r>
      <w:r w:rsidRPr="00E75E10">
        <w:rPr>
          <w:rFonts w:asciiTheme="majorHAnsi" w:hAnsiTheme="majorHAnsi" w:cstheme="majorHAnsi"/>
          <w:spacing w:val="-4"/>
        </w:rPr>
        <w:t xml:space="preserve"> </w:t>
      </w:r>
      <w:r w:rsidRPr="00E75E10">
        <w:rPr>
          <w:rFonts w:asciiTheme="majorHAnsi" w:hAnsiTheme="majorHAnsi" w:cstheme="majorHAnsi"/>
        </w:rPr>
        <w:t>rurociągów.</w:t>
      </w:r>
    </w:p>
    <w:p w14:paraId="6C50EEC1" w14:textId="77777777" w:rsidR="00C31C7B" w:rsidRPr="00E75E10" w:rsidRDefault="00C31C7B" w:rsidP="00C31C7B">
      <w:pPr>
        <w:pStyle w:val="Akapitzlist"/>
        <w:numPr>
          <w:ilvl w:val="0"/>
          <w:numId w:val="38"/>
        </w:numPr>
      </w:pPr>
      <w:r w:rsidRPr="00E75E10">
        <w:rPr>
          <w:rFonts w:asciiTheme="majorHAnsi" w:hAnsiTheme="majorHAnsi" w:cstheme="majorHAnsi"/>
        </w:rPr>
        <w:t>Podstawowe</w:t>
      </w:r>
      <w:r w:rsidRPr="00E75E10">
        <w:rPr>
          <w:rFonts w:asciiTheme="majorHAnsi" w:hAnsiTheme="majorHAnsi" w:cstheme="majorHAnsi"/>
          <w:spacing w:val="22"/>
        </w:rPr>
        <w:t xml:space="preserve"> </w:t>
      </w:r>
      <w:r w:rsidRPr="00E75E10">
        <w:rPr>
          <w:rFonts w:asciiTheme="majorHAnsi" w:hAnsiTheme="majorHAnsi" w:cstheme="majorHAnsi"/>
        </w:rPr>
        <w:t>wymagania</w:t>
      </w:r>
      <w:r w:rsidRPr="00E75E10">
        <w:rPr>
          <w:rFonts w:asciiTheme="majorHAnsi" w:hAnsiTheme="majorHAnsi" w:cstheme="majorHAnsi"/>
          <w:spacing w:val="25"/>
        </w:rPr>
        <w:t xml:space="preserve"> </w:t>
      </w:r>
      <w:r w:rsidRPr="00E75E10">
        <w:rPr>
          <w:rFonts w:asciiTheme="majorHAnsi" w:hAnsiTheme="majorHAnsi" w:cstheme="majorHAnsi"/>
          <w:spacing w:val="-2"/>
        </w:rPr>
        <w:t>oraz</w:t>
      </w:r>
      <w:r w:rsidRPr="00E75E10">
        <w:rPr>
          <w:rFonts w:asciiTheme="majorHAnsi" w:hAnsiTheme="majorHAnsi" w:cstheme="majorHAnsi"/>
          <w:spacing w:val="24"/>
        </w:rPr>
        <w:t xml:space="preserve"> </w:t>
      </w:r>
      <w:r w:rsidRPr="00E75E10">
        <w:rPr>
          <w:rFonts w:asciiTheme="majorHAnsi" w:hAnsiTheme="majorHAnsi" w:cstheme="majorHAnsi"/>
        </w:rPr>
        <w:t>inne</w:t>
      </w:r>
      <w:r w:rsidRPr="00E75E10">
        <w:rPr>
          <w:rFonts w:asciiTheme="majorHAnsi" w:hAnsiTheme="majorHAnsi" w:cstheme="majorHAnsi"/>
          <w:spacing w:val="22"/>
        </w:rPr>
        <w:t xml:space="preserve"> </w:t>
      </w:r>
      <w:r w:rsidRPr="00E75E10">
        <w:rPr>
          <w:rFonts w:asciiTheme="majorHAnsi" w:hAnsiTheme="majorHAnsi" w:cstheme="majorHAnsi"/>
        </w:rPr>
        <w:t>wyżej</w:t>
      </w:r>
      <w:r w:rsidRPr="00E75E10">
        <w:rPr>
          <w:rFonts w:asciiTheme="majorHAnsi" w:hAnsiTheme="majorHAnsi" w:cstheme="majorHAnsi"/>
          <w:spacing w:val="22"/>
        </w:rPr>
        <w:t xml:space="preserve"> </w:t>
      </w:r>
      <w:r w:rsidRPr="00E75E10">
        <w:rPr>
          <w:rFonts w:asciiTheme="majorHAnsi" w:hAnsiTheme="majorHAnsi" w:cstheme="majorHAnsi"/>
        </w:rPr>
        <w:t>niewymienione</w:t>
      </w:r>
      <w:r w:rsidRPr="00E75E10">
        <w:rPr>
          <w:rFonts w:asciiTheme="majorHAnsi" w:hAnsiTheme="majorHAnsi" w:cstheme="majorHAnsi"/>
          <w:spacing w:val="27"/>
        </w:rPr>
        <w:t xml:space="preserve"> </w:t>
      </w:r>
      <w:r w:rsidRPr="00E75E10">
        <w:rPr>
          <w:rFonts w:asciiTheme="majorHAnsi" w:hAnsiTheme="majorHAnsi" w:cstheme="majorHAnsi"/>
        </w:rPr>
        <w:t>opracowania</w:t>
      </w:r>
      <w:r w:rsidRPr="00E75E10">
        <w:rPr>
          <w:rFonts w:asciiTheme="majorHAnsi" w:hAnsiTheme="majorHAnsi" w:cstheme="majorHAnsi"/>
          <w:spacing w:val="22"/>
        </w:rPr>
        <w:t xml:space="preserve"> </w:t>
      </w:r>
      <w:r w:rsidRPr="00E75E10">
        <w:rPr>
          <w:rFonts w:asciiTheme="majorHAnsi" w:hAnsiTheme="majorHAnsi" w:cstheme="majorHAnsi"/>
        </w:rPr>
        <w:t>powiązane</w:t>
      </w:r>
      <w:r w:rsidRPr="00E75E10">
        <w:rPr>
          <w:rFonts w:asciiTheme="majorHAnsi" w:hAnsiTheme="majorHAnsi" w:cstheme="majorHAnsi"/>
          <w:spacing w:val="23"/>
        </w:rPr>
        <w:t xml:space="preserve"> </w:t>
      </w:r>
      <w:r w:rsidRPr="00E75E10">
        <w:rPr>
          <w:rFonts w:asciiTheme="majorHAnsi" w:hAnsiTheme="majorHAnsi" w:cstheme="majorHAnsi"/>
        </w:rPr>
        <w:t>z</w:t>
      </w:r>
      <w:r w:rsidRPr="00E75E10">
        <w:rPr>
          <w:rFonts w:asciiTheme="majorHAnsi" w:hAnsiTheme="majorHAnsi" w:cstheme="majorHAnsi"/>
          <w:spacing w:val="69"/>
        </w:rPr>
        <w:t> </w:t>
      </w:r>
      <w:r w:rsidRPr="00E75E10">
        <w:rPr>
          <w:rFonts w:asciiTheme="majorHAnsi" w:hAnsiTheme="majorHAnsi" w:cstheme="majorHAnsi"/>
        </w:rPr>
        <w:t>planowanym</w:t>
      </w:r>
      <w:r w:rsidRPr="00E75E10">
        <w:rPr>
          <w:rFonts w:asciiTheme="majorHAnsi" w:hAnsiTheme="majorHAnsi" w:cstheme="majorHAnsi"/>
          <w:spacing w:val="11"/>
        </w:rPr>
        <w:t xml:space="preserve"> </w:t>
      </w:r>
      <w:r w:rsidRPr="00E75E10">
        <w:rPr>
          <w:rFonts w:asciiTheme="majorHAnsi" w:hAnsiTheme="majorHAnsi" w:cstheme="majorHAnsi"/>
        </w:rPr>
        <w:t>zadaniem</w:t>
      </w:r>
      <w:r w:rsidRPr="00E75E10">
        <w:rPr>
          <w:rFonts w:asciiTheme="majorHAnsi" w:hAnsiTheme="majorHAnsi" w:cstheme="majorHAnsi"/>
          <w:spacing w:val="12"/>
        </w:rPr>
        <w:t xml:space="preserve"> </w:t>
      </w:r>
      <w:r w:rsidRPr="00E75E10">
        <w:rPr>
          <w:rFonts w:asciiTheme="majorHAnsi" w:hAnsiTheme="majorHAnsi" w:cstheme="majorHAnsi"/>
        </w:rPr>
        <w:t>inwestycyjnym.</w:t>
      </w:r>
      <w:r w:rsidRPr="00E75E10">
        <w:rPr>
          <w:rFonts w:asciiTheme="majorHAnsi" w:hAnsiTheme="majorHAnsi" w:cstheme="majorHAnsi"/>
          <w:spacing w:val="13"/>
        </w:rPr>
        <w:t xml:space="preserve"> </w:t>
      </w:r>
    </w:p>
    <w:p w14:paraId="6551B1A8" w14:textId="11D9BBAB" w:rsidR="00716DA2" w:rsidRPr="00C31C7B" w:rsidRDefault="00C31C7B" w:rsidP="00C31C7B">
      <w:pPr>
        <w:spacing w:before="0" w:after="0" w:line="360" w:lineRule="auto"/>
        <w:ind w:firstLine="0"/>
        <w:rPr>
          <w:rFonts w:asciiTheme="majorHAnsi" w:hAnsiTheme="majorHAnsi" w:cstheme="majorHAnsi"/>
          <w:i/>
          <w:iCs/>
          <w:sz w:val="22"/>
          <w:szCs w:val="22"/>
        </w:rPr>
      </w:pPr>
      <w:r w:rsidRPr="00E75E10">
        <w:rPr>
          <w:rFonts w:asciiTheme="majorHAnsi" w:hAnsiTheme="majorHAnsi" w:cstheme="majorHAnsi"/>
          <w:i/>
          <w:iCs/>
          <w:sz w:val="22"/>
          <w:szCs w:val="22"/>
        </w:rPr>
        <w:t>Normy,</w:t>
      </w:r>
      <w:r w:rsidRPr="00E75E10">
        <w:rPr>
          <w:rFonts w:asciiTheme="majorHAnsi" w:hAnsiTheme="majorHAnsi" w:cstheme="majorHAnsi"/>
          <w:i/>
          <w:iCs/>
          <w:spacing w:val="8"/>
          <w:sz w:val="22"/>
          <w:szCs w:val="22"/>
        </w:rPr>
        <w:t xml:space="preserve"> </w:t>
      </w:r>
      <w:r w:rsidRPr="00E75E10">
        <w:rPr>
          <w:rFonts w:asciiTheme="majorHAnsi" w:hAnsiTheme="majorHAnsi" w:cstheme="majorHAnsi"/>
          <w:i/>
          <w:iCs/>
          <w:sz w:val="22"/>
          <w:szCs w:val="22"/>
        </w:rPr>
        <w:t>wg</w:t>
      </w:r>
      <w:r w:rsidRPr="00E75E10">
        <w:rPr>
          <w:rFonts w:asciiTheme="majorHAnsi" w:hAnsiTheme="majorHAnsi" w:cstheme="majorHAnsi"/>
          <w:i/>
          <w:iCs/>
          <w:spacing w:val="8"/>
          <w:sz w:val="22"/>
          <w:szCs w:val="22"/>
        </w:rPr>
        <w:t xml:space="preserve"> </w:t>
      </w:r>
      <w:r w:rsidRPr="00E75E10">
        <w:rPr>
          <w:rFonts w:asciiTheme="majorHAnsi" w:hAnsiTheme="majorHAnsi" w:cstheme="majorHAnsi"/>
          <w:i/>
          <w:iCs/>
          <w:sz w:val="22"/>
          <w:szCs w:val="22"/>
        </w:rPr>
        <w:t>których</w:t>
      </w:r>
      <w:r w:rsidRPr="00E75E10">
        <w:rPr>
          <w:rFonts w:asciiTheme="majorHAnsi" w:hAnsiTheme="majorHAnsi" w:cstheme="majorHAnsi"/>
          <w:i/>
          <w:iCs/>
          <w:spacing w:val="10"/>
          <w:sz w:val="22"/>
          <w:szCs w:val="22"/>
        </w:rPr>
        <w:t xml:space="preserve"> </w:t>
      </w:r>
      <w:r w:rsidRPr="00E75E10">
        <w:rPr>
          <w:rFonts w:asciiTheme="majorHAnsi" w:hAnsiTheme="majorHAnsi" w:cstheme="majorHAnsi"/>
          <w:i/>
          <w:iCs/>
          <w:sz w:val="22"/>
          <w:szCs w:val="22"/>
        </w:rPr>
        <w:t>należy</w:t>
      </w:r>
      <w:r w:rsidRPr="00E75E10">
        <w:rPr>
          <w:rFonts w:asciiTheme="majorHAnsi" w:hAnsiTheme="majorHAnsi" w:cstheme="majorHAnsi"/>
          <w:i/>
          <w:iCs/>
          <w:spacing w:val="12"/>
          <w:sz w:val="22"/>
          <w:szCs w:val="22"/>
        </w:rPr>
        <w:t xml:space="preserve"> </w:t>
      </w:r>
      <w:r w:rsidRPr="00E75E10">
        <w:rPr>
          <w:rFonts w:asciiTheme="majorHAnsi" w:hAnsiTheme="majorHAnsi" w:cstheme="majorHAnsi"/>
          <w:i/>
          <w:iCs/>
          <w:spacing w:val="-2"/>
          <w:sz w:val="22"/>
          <w:szCs w:val="22"/>
        </w:rPr>
        <w:t>wykonać</w:t>
      </w:r>
      <w:r w:rsidRPr="00E75E10">
        <w:rPr>
          <w:rFonts w:asciiTheme="majorHAnsi" w:hAnsiTheme="majorHAnsi" w:cstheme="majorHAnsi"/>
          <w:i/>
          <w:iCs/>
          <w:spacing w:val="10"/>
          <w:sz w:val="22"/>
          <w:szCs w:val="22"/>
        </w:rPr>
        <w:t xml:space="preserve"> </w:t>
      </w:r>
      <w:r w:rsidRPr="00E75E10">
        <w:rPr>
          <w:rFonts w:asciiTheme="majorHAnsi" w:hAnsiTheme="majorHAnsi" w:cstheme="majorHAnsi"/>
          <w:i/>
          <w:iCs/>
          <w:sz w:val="22"/>
          <w:szCs w:val="22"/>
        </w:rPr>
        <w:t>zadanie,</w:t>
      </w:r>
      <w:r w:rsidRPr="00E75E10">
        <w:rPr>
          <w:rFonts w:asciiTheme="majorHAnsi" w:hAnsiTheme="majorHAnsi" w:cstheme="majorHAnsi"/>
          <w:i/>
          <w:iCs/>
          <w:spacing w:val="11"/>
          <w:sz w:val="22"/>
          <w:szCs w:val="22"/>
        </w:rPr>
        <w:t xml:space="preserve"> </w:t>
      </w:r>
      <w:r w:rsidRPr="00E75E10">
        <w:rPr>
          <w:rFonts w:asciiTheme="majorHAnsi" w:hAnsiTheme="majorHAnsi" w:cstheme="majorHAnsi"/>
          <w:i/>
          <w:iCs/>
          <w:sz w:val="22"/>
          <w:szCs w:val="22"/>
        </w:rPr>
        <w:t>należy</w:t>
      </w:r>
      <w:r w:rsidRPr="00E75E10">
        <w:rPr>
          <w:rFonts w:asciiTheme="majorHAnsi" w:hAnsiTheme="majorHAnsi" w:cstheme="majorHAnsi"/>
          <w:i/>
          <w:iCs/>
          <w:spacing w:val="67"/>
          <w:sz w:val="22"/>
          <w:szCs w:val="22"/>
        </w:rPr>
        <w:t xml:space="preserve"> </w:t>
      </w:r>
      <w:r w:rsidRPr="00E75E10">
        <w:rPr>
          <w:rFonts w:asciiTheme="majorHAnsi" w:hAnsiTheme="majorHAnsi" w:cstheme="majorHAnsi"/>
          <w:i/>
          <w:iCs/>
          <w:sz w:val="22"/>
          <w:szCs w:val="22"/>
        </w:rPr>
        <w:t>wymienić</w:t>
      </w:r>
      <w:r w:rsidRPr="00E75E10">
        <w:rPr>
          <w:rFonts w:asciiTheme="majorHAnsi" w:hAnsiTheme="majorHAnsi" w:cstheme="majorHAnsi"/>
          <w:i/>
          <w:iCs/>
          <w:spacing w:val="16"/>
          <w:sz w:val="22"/>
          <w:szCs w:val="22"/>
        </w:rPr>
        <w:t xml:space="preserve"> </w:t>
      </w:r>
      <w:r w:rsidRPr="00E75E10">
        <w:rPr>
          <w:rFonts w:asciiTheme="majorHAnsi" w:hAnsiTheme="majorHAnsi" w:cstheme="majorHAnsi"/>
          <w:i/>
          <w:iCs/>
          <w:sz w:val="22"/>
          <w:szCs w:val="22"/>
        </w:rPr>
        <w:t>w</w:t>
      </w:r>
      <w:r w:rsidRPr="00E75E10">
        <w:rPr>
          <w:rFonts w:asciiTheme="majorHAnsi" w:hAnsiTheme="majorHAnsi" w:cstheme="majorHAnsi"/>
          <w:i/>
          <w:iCs/>
          <w:spacing w:val="18"/>
          <w:sz w:val="22"/>
          <w:szCs w:val="22"/>
        </w:rPr>
        <w:t xml:space="preserve"> </w:t>
      </w:r>
      <w:r w:rsidRPr="00E75E10">
        <w:rPr>
          <w:rFonts w:asciiTheme="majorHAnsi" w:hAnsiTheme="majorHAnsi" w:cstheme="majorHAnsi"/>
          <w:i/>
          <w:iCs/>
          <w:sz w:val="22"/>
          <w:szCs w:val="22"/>
        </w:rPr>
        <w:t>Specyfikacji</w:t>
      </w:r>
      <w:r w:rsidRPr="00E75E10">
        <w:rPr>
          <w:rFonts w:asciiTheme="majorHAnsi" w:hAnsiTheme="majorHAnsi" w:cstheme="majorHAnsi"/>
          <w:i/>
          <w:iCs/>
          <w:spacing w:val="14"/>
          <w:sz w:val="22"/>
          <w:szCs w:val="22"/>
        </w:rPr>
        <w:t xml:space="preserve"> </w:t>
      </w:r>
      <w:r w:rsidRPr="00E75E10">
        <w:rPr>
          <w:rFonts w:asciiTheme="majorHAnsi" w:hAnsiTheme="majorHAnsi" w:cstheme="majorHAnsi"/>
          <w:i/>
          <w:iCs/>
          <w:sz w:val="22"/>
          <w:szCs w:val="22"/>
        </w:rPr>
        <w:t>Technicznej</w:t>
      </w:r>
      <w:r w:rsidRPr="00E75E10">
        <w:rPr>
          <w:rFonts w:asciiTheme="majorHAnsi" w:hAnsiTheme="majorHAnsi" w:cstheme="majorHAnsi"/>
          <w:i/>
          <w:iCs/>
          <w:spacing w:val="22"/>
          <w:sz w:val="22"/>
          <w:szCs w:val="22"/>
        </w:rPr>
        <w:t xml:space="preserve"> </w:t>
      </w:r>
      <w:r w:rsidRPr="00E75E10">
        <w:rPr>
          <w:rFonts w:asciiTheme="majorHAnsi" w:hAnsiTheme="majorHAnsi" w:cstheme="majorHAnsi"/>
          <w:i/>
          <w:iCs/>
          <w:spacing w:val="-2"/>
          <w:sz w:val="22"/>
          <w:szCs w:val="22"/>
        </w:rPr>
        <w:t>Wykonania</w:t>
      </w:r>
      <w:r w:rsidRPr="00E75E10">
        <w:rPr>
          <w:rFonts w:asciiTheme="majorHAnsi" w:hAnsiTheme="majorHAnsi" w:cstheme="majorHAnsi"/>
          <w:i/>
          <w:iCs/>
          <w:spacing w:val="22"/>
          <w:sz w:val="22"/>
          <w:szCs w:val="22"/>
        </w:rPr>
        <w:t xml:space="preserve"> </w:t>
      </w:r>
      <w:r w:rsidRPr="00E75E10">
        <w:rPr>
          <w:rFonts w:asciiTheme="majorHAnsi" w:hAnsiTheme="majorHAnsi" w:cstheme="majorHAnsi"/>
          <w:i/>
          <w:iCs/>
          <w:sz w:val="22"/>
          <w:szCs w:val="22"/>
        </w:rPr>
        <w:t>i</w:t>
      </w:r>
      <w:r w:rsidRPr="00E75E10">
        <w:rPr>
          <w:rFonts w:asciiTheme="majorHAnsi" w:hAnsiTheme="majorHAnsi" w:cstheme="majorHAnsi"/>
          <w:i/>
          <w:iCs/>
          <w:spacing w:val="19"/>
          <w:sz w:val="22"/>
          <w:szCs w:val="22"/>
        </w:rPr>
        <w:t xml:space="preserve"> </w:t>
      </w:r>
      <w:r w:rsidRPr="00E75E10">
        <w:rPr>
          <w:rFonts w:asciiTheme="majorHAnsi" w:hAnsiTheme="majorHAnsi" w:cstheme="majorHAnsi"/>
          <w:i/>
          <w:iCs/>
          <w:spacing w:val="-2"/>
          <w:sz w:val="22"/>
          <w:szCs w:val="22"/>
        </w:rPr>
        <w:t>Odbioru</w:t>
      </w:r>
      <w:r w:rsidRPr="00E75E10">
        <w:rPr>
          <w:rFonts w:asciiTheme="majorHAnsi" w:hAnsiTheme="majorHAnsi" w:cstheme="majorHAnsi"/>
          <w:i/>
          <w:iCs/>
          <w:spacing w:val="16"/>
          <w:sz w:val="22"/>
          <w:szCs w:val="22"/>
        </w:rPr>
        <w:t xml:space="preserve"> </w:t>
      </w:r>
      <w:r w:rsidRPr="00E75E10">
        <w:rPr>
          <w:rFonts w:asciiTheme="majorHAnsi" w:hAnsiTheme="majorHAnsi" w:cstheme="majorHAnsi"/>
          <w:i/>
          <w:iCs/>
          <w:sz w:val="22"/>
          <w:szCs w:val="22"/>
        </w:rPr>
        <w:t>Robót</w:t>
      </w:r>
      <w:r w:rsidRPr="00E75E10">
        <w:rPr>
          <w:rFonts w:asciiTheme="majorHAnsi" w:hAnsiTheme="majorHAnsi" w:cstheme="majorHAnsi"/>
          <w:i/>
          <w:iCs/>
          <w:spacing w:val="18"/>
          <w:sz w:val="22"/>
          <w:szCs w:val="22"/>
        </w:rPr>
        <w:t xml:space="preserve"> </w:t>
      </w:r>
      <w:r w:rsidRPr="00E75E10">
        <w:rPr>
          <w:rFonts w:asciiTheme="majorHAnsi" w:hAnsiTheme="majorHAnsi" w:cstheme="majorHAnsi"/>
          <w:i/>
          <w:iCs/>
          <w:sz w:val="22"/>
          <w:szCs w:val="22"/>
        </w:rPr>
        <w:t>Budowlanych,</w:t>
      </w:r>
      <w:r w:rsidRPr="00E75E10">
        <w:rPr>
          <w:rFonts w:asciiTheme="majorHAnsi" w:hAnsiTheme="majorHAnsi" w:cstheme="majorHAnsi"/>
          <w:i/>
          <w:iCs/>
          <w:spacing w:val="15"/>
          <w:sz w:val="22"/>
          <w:szCs w:val="22"/>
        </w:rPr>
        <w:t xml:space="preserve"> </w:t>
      </w:r>
      <w:r w:rsidRPr="00E75E10">
        <w:rPr>
          <w:rFonts w:asciiTheme="majorHAnsi" w:hAnsiTheme="majorHAnsi" w:cstheme="majorHAnsi"/>
          <w:i/>
          <w:iCs/>
          <w:sz w:val="22"/>
          <w:szCs w:val="22"/>
        </w:rPr>
        <w:t>sporządzanych</w:t>
      </w:r>
      <w:r w:rsidRPr="00E75E10">
        <w:rPr>
          <w:rFonts w:asciiTheme="majorHAnsi" w:hAnsiTheme="majorHAnsi" w:cstheme="majorHAnsi"/>
          <w:i/>
          <w:iCs/>
          <w:spacing w:val="89"/>
          <w:sz w:val="22"/>
          <w:szCs w:val="22"/>
        </w:rPr>
        <w:t xml:space="preserve"> </w:t>
      </w:r>
      <w:r w:rsidRPr="00E75E10">
        <w:rPr>
          <w:rFonts w:asciiTheme="majorHAnsi" w:hAnsiTheme="majorHAnsi" w:cstheme="majorHAnsi"/>
          <w:i/>
          <w:iCs/>
          <w:sz w:val="22"/>
          <w:szCs w:val="22"/>
        </w:rPr>
        <w:t>przez Wykonawcę.</w:t>
      </w:r>
      <w:r w:rsidRPr="00561294">
        <w:rPr>
          <w:rFonts w:asciiTheme="majorHAnsi" w:hAnsiTheme="majorHAnsi" w:cstheme="majorHAnsi"/>
          <w:i/>
          <w:iCs/>
          <w:sz w:val="22"/>
          <w:szCs w:val="22"/>
        </w:rPr>
        <w:t xml:space="preserve"> </w:t>
      </w:r>
    </w:p>
    <w:sectPr w:rsidR="00716DA2" w:rsidRPr="00C31C7B" w:rsidSect="0011452D">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17" w:right="1417" w:bottom="1417" w:left="1417"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CCBA75" w15:done="0"/>
  <w15:commentEx w15:paraId="6D1FC757" w15:done="0"/>
  <w15:commentEx w15:paraId="52244B51" w15:done="0"/>
  <w15:commentEx w15:paraId="0E2A9758" w15:done="0"/>
  <w15:commentEx w15:paraId="606B39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516E6F8" w16cex:dateUtc="2022-06-30T18:27:00Z"/>
  <w16cex:commentExtensible w16cex:durableId="265C1888" w16cex:dateUtc="2022-06-21T08:14:00Z"/>
  <w16cex:commentExtensible w16cex:durableId="3975B90D" w16cex:dateUtc="2022-06-30T1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CCBA75" w16cid:durableId="26C59CBE"/>
  <w16cid:commentId w16cid:paraId="6D1FC757" w16cid:durableId="6516E6F8"/>
  <w16cid:commentId w16cid:paraId="52244B51" w16cid:durableId="265C1888"/>
  <w16cid:commentId w16cid:paraId="0E2A9758" w16cid:durableId="3975B90D"/>
  <w16cid:commentId w16cid:paraId="606B393C" w16cid:durableId="26C59C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DD8BF" w14:textId="77777777" w:rsidR="00562707" w:rsidRDefault="00562707" w:rsidP="000F45FC">
      <w:r>
        <w:separator/>
      </w:r>
    </w:p>
  </w:endnote>
  <w:endnote w:type="continuationSeparator" w:id="0">
    <w:p w14:paraId="55889FB9" w14:textId="77777777" w:rsidR="00562707" w:rsidRDefault="00562707" w:rsidP="000F45FC">
      <w:r>
        <w:continuationSeparator/>
      </w:r>
    </w:p>
  </w:endnote>
  <w:endnote w:type="continuationNotice" w:id="1">
    <w:p w14:paraId="27CF7ECE" w14:textId="77777777" w:rsidR="00562707" w:rsidRDefault="005627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ヒラギノ角ゴ Pro W3">
    <w:altName w:val="Yu Gothic"/>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Arial"/>
    <w:charset w:val="EE"/>
    <w:family w:val="roman"/>
    <w:pitch w:val="variable"/>
  </w:font>
  <w:font w:name="Calibri Light">
    <w:panose1 w:val="020F0302020204030204"/>
    <w:charset w:val="EE"/>
    <w:family w:val="swiss"/>
    <w:pitch w:val="variable"/>
    <w:sig w:usb0="A00002EF" w:usb1="4000207B" w:usb2="00000000" w:usb3="00000000" w:csb0="0000019F" w:csb1="00000000"/>
  </w:font>
  <w:font w:name="ArialMT">
    <w:altName w:val="Yu Gothic"/>
    <w:charset w:val="80"/>
    <w:family w:val="swiss"/>
    <w:pitch w:val="default"/>
  </w:font>
  <w:font w:name="TimesNewRoman">
    <w:altName w:val="Yu Gothic"/>
    <w:panose1 w:val="00000000000000000000"/>
    <w:charset w:val="00"/>
    <w:family w:val="roman"/>
    <w:notTrueType/>
    <w:pitch w:val="default"/>
    <w:sig w:usb0="00000003" w:usb1="08070000" w:usb2="00000010" w:usb3="00000000" w:csb0="00020001" w:csb1="00000000"/>
  </w:font>
  <w:font w:name="ArialNarrow">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7288867"/>
      <w:docPartObj>
        <w:docPartGallery w:val="Page Numbers (Bottom of Page)"/>
        <w:docPartUnique/>
      </w:docPartObj>
    </w:sdtPr>
    <w:sdtEndPr/>
    <w:sdtContent>
      <w:p w14:paraId="1D98B675" w14:textId="376B6166" w:rsidR="00571371" w:rsidRDefault="00571371">
        <w:pPr>
          <w:pStyle w:val="Stopka"/>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B30BE" w14:textId="7F345721" w:rsidR="00571371" w:rsidRDefault="00571371">
    <w:pPr>
      <w:pStyle w:val="Stopk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D37BD" w14:textId="77777777" w:rsidR="00571371" w:rsidRDefault="00571371" w:rsidP="00367AE6">
    <w:pPr>
      <w:pStyle w:val="Stopka"/>
      <w:ind w:firstLine="0"/>
    </w:pPr>
    <w:r>
      <w:fldChar w:fldCharType="begin"/>
    </w:r>
    <w:r>
      <w:instrText>PAGE   \* MERGEFORMAT</w:instrText>
    </w:r>
    <w:r>
      <w:fldChar w:fldCharType="separate"/>
    </w:r>
    <w:r w:rsidR="00D73ABB">
      <w:rPr>
        <w:noProof/>
      </w:rPr>
      <w:t>94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921710"/>
      <w:docPartObj>
        <w:docPartGallery w:val="Page Numbers (Bottom of Page)"/>
        <w:docPartUnique/>
      </w:docPartObj>
    </w:sdtPr>
    <w:sdtEndPr/>
    <w:sdtContent>
      <w:p w14:paraId="2AF2E902" w14:textId="465441FB" w:rsidR="00571371" w:rsidRDefault="00571371">
        <w:pPr>
          <w:pStyle w:val="Stopka"/>
          <w:jc w:val="right"/>
        </w:pPr>
        <w:r>
          <w:fldChar w:fldCharType="begin"/>
        </w:r>
        <w:r>
          <w:instrText>PAGE   \* MERGEFORMAT</w:instrText>
        </w:r>
        <w:r>
          <w:fldChar w:fldCharType="separate"/>
        </w:r>
        <w:r w:rsidR="00D73ABB">
          <w:rPr>
            <w:noProof/>
          </w:rPr>
          <w:t>93</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C33C6" w14:textId="77777777" w:rsidR="00571371" w:rsidRDefault="0057137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647AB" w14:textId="77777777" w:rsidR="00562707" w:rsidRDefault="00562707" w:rsidP="000F45FC">
      <w:r>
        <w:separator/>
      </w:r>
    </w:p>
  </w:footnote>
  <w:footnote w:type="continuationSeparator" w:id="0">
    <w:p w14:paraId="74E321EE" w14:textId="77777777" w:rsidR="00562707" w:rsidRDefault="00562707" w:rsidP="000F45FC">
      <w:r>
        <w:continuationSeparator/>
      </w:r>
    </w:p>
  </w:footnote>
  <w:footnote w:type="continuationNotice" w:id="1">
    <w:p w14:paraId="49ED14A4" w14:textId="77777777" w:rsidR="00562707" w:rsidRDefault="00562707">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08B87" w14:textId="4CC25A95" w:rsidR="00571371" w:rsidRDefault="00571371">
    <w:pPr>
      <w:pStyle w:val="Nagwek"/>
    </w:pPr>
    <w:r>
      <w:rPr>
        <w:noProof/>
        <w:lang w:eastAsia="pl-PL"/>
      </w:rPr>
      <w:drawing>
        <wp:anchor distT="0" distB="0" distL="114300" distR="114300" simplePos="0" relativeHeight="251658240" behindDoc="0" locked="0" layoutInCell="1" allowOverlap="1" wp14:anchorId="5719E13E" wp14:editId="7CE30063">
          <wp:simplePos x="0" y="0"/>
          <wp:positionH relativeFrom="leftMargin">
            <wp:posOffset>420370</wp:posOffset>
          </wp:positionH>
          <wp:positionV relativeFrom="topMargin">
            <wp:posOffset>292100</wp:posOffset>
          </wp:positionV>
          <wp:extent cx="600710" cy="600710"/>
          <wp:effectExtent l="0" t="0" r="8890" b="889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071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7FA28" w14:textId="71EDFA5C" w:rsidR="00571371" w:rsidRDefault="00571371" w:rsidP="00441282">
    <w:pPr>
      <w:pStyle w:val="Nagwek"/>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1EEBA" w14:textId="49EE2BC4" w:rsidR="00571371" w:rsidRDefault="00571371">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27AE" w14:textId="5111E082" w:rsidR="00571371" w:rsidRDefault="00571371" w:rsidP="00441282">
    <w:pPr>
      <w:pStyle w:val="Nagwek"/>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05894" w14:textId="77777777" w:rsidR="00571371" w:rsidRDefault="0057137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A8EA53E"/>
    <w:lvl w:ilvl="0">
      <w:numFmt w:val="bullet"/>
      <w:pStyle w:val="Wypunktowanie2"/>
      <w:lvlText w:val="*"/>
      <w:lvlJc w:val="left"/>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color w:val="000000"/>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color w:val="000000"/>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color w:val="000000"/>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singleLevel"/>
    <w:tmpl w:val="00000005"/>
    <w:name w:val="WW8Num5"/>
    <w:lvl w:ilvl="0">
      <w:start w:val="1"/>
      <w:numFmt w:val="decimal"/>
      <w:lvlText w:val="(%1)"/>
      <w:lvlJc w:val="left"/>
      <w:pPr>
        <w:tabs>
          <w:tab w:val="num" w:pos="0"/>
        </w:tabs>
        <w:ind w:left="1043" w:hanging="360"/>
      </w:pPr>
    </w:lvl>
  </w:abstractNum>
  <w:abstractNum w:abstractNumId="3">
    <w:nsid w:val="00000006"/>
    <w:multiLevelType w:val="singleLevel"/>
    <w:tmpl w:val="00000006"/>
    <w:lvl w:ilvl="0">
      <w:start w:val="1"/>
      <w:numFmt w:val="bullet"/>
      <w:pStyle w:val="Wypunktowanie1"/>
      <w:lvlText w:val=""/>
      <w:lvlJc w:val="left"/>
      <w:pPr>
        <w:tabs>
          <w:tab w:val="num" w:pos="584"/>
        </w:tabs>
        <w:ind w:left="584" w:hanging="227"/>
      </w:pPr>
      <w:rPr>
        <w:rFonts w:ascii="Symbol" w:hAnsi="Symbol"/>
      </w:rPr>
    </w:lvl>
  </w:abstractNum>
  <w:abstractNum w:abstractNumId="4">
    <w:nsid w:val="00000007"/>
    <w:multiLevelType w:val="multilevel"/>
    <w:tmpl w:val="00000007"/>
    <w:name w:val="WW8Num7"/>
    <w:lvl w:ilvl="0">
      <w:start w:val="1"/>
      <w:numFmt w:val="bullet"/>
      <w:lvlText w:val=""/>
      <w:lvlJc w:val="left"/>
      <w:pPr>
        <w:tabs>
          <w:tab w:val="num" w:pos="227"/>
        </w:tabs>
        <w:ind w:left="227" w:hanging="227"/>
      </w:pPr>
      <w:rPr>
        <w:rFonts w:ascii="Symbol" w:hAnsi="Symbol" w:cs="Symbol"/>
        <w:caps w:val="0"/>
        <w:smallCaps w:val="0"/>
        <w:strike w:val="0"/>
        <w:dstrike w:val="0"/>
        <w:position w:val="0"/>
        <w:sz w:val="20"/>
        <w:vertAlign w:val="baseline"/>
        <w:lang w:val="pl-PL"/>
      </w:rPr>
    </w:lvl>
    <w:lvl w:ilvl="1">
      <w:start w:val="1"/>
      <w:numFmt w:val="bullet"/>
      <w:lvlText w:val=""/>
      <w:lvlJc w:val="left"/>
      <w:pPr>
        <w:tabs>
          <w:tab w:val="num" w:pos="454"/>
        </w:tabs>
        <w:ind w:left="454" w:hanging="227"/>
      </w:pPr>
      <w:rPr>
        <w:rFonts w:ascii="Symbol" w:hAnsi="Symbol" w:cs="Symbol"/>
        <w:caps w:val="0"/>
        <w:smallCaps w:val="0"/>
        <w:strike w:val="0"/>
        <w:dstrike w:val="0"/>
        <w:position w:val="0"/>
        <w:sz w:val="20"/>
        <w:vertAlign w:val="baseline"/>
        <w:lang w:val="pl-PL"/>
      </w:rPr>
    </w:lvl>
    <w:lvl w:ilvl="2">
      <w:start w:val="1"/>
      <w:numFmt w:val="bullet"/>
      <w:lvlText w:val=""/>
      <w:lvlJc w:val="left"/>
      <w:pPr>
        <w:tabs>
          <w:tab w:val="num" w:pos="680"/>
        </w:tabs>
        <w:ind w:left="680" w:hanging="227"/>
      </w:pPr>
      <w:rPr>
        <w:rFonts w:ascii="Symbol" w:hAnsi="Symbol" w:cs="Symbol"/>
        <w:caps w:val="0"/>
        <w:smallCaps w:val="0"/>
        <w:strike w:val="0"/>
        <w:dstrike w:val="0"/>
        <w:position w:val="0"/>
        <w:sz w:val="20"/>
        <w:vertAlign w:val="baseline"/>
        <w:lang w:val="pl-PL"/>
      </w:rPr>
    </w:lvl>
    <w:lvl w:ilvl="3">
      <w:start w:val="1"/>
      <w:numFmt w:val="bullet"/>
      <w:lvlText w:val=""/>
      <w:lvlJc w:val="left"/>
      <w:pPr>
        <w:tabs>
          <w:tab w:val="num" w:pos="907"/>
        </w:tabs>
        <w:ind w:left="907" w:hanging="227"/>
      </w:pPr>
      <w:rPr>
        <w:rFonts w:ascii="Symbol" w:hAnsi="Symbol" w:cs="Symbol"/>
        <w:caps w:val="0"/>
        <w:smallCaps w:val="0"/>
        <w:strike w:val="0"/>
        <w:dstrike w:val="0"/>
        <w:position w:val="0"/>
        <w:sz w:val="20"/>
        <w:vertAlign w:val="baseline"/>
        <w:lang w:val="pl-PL"/>
      </w:rPr>
    </w:lvl>
    <w:lvl w:ilvl="4">
      <w:start w:val="1"/>
      <w:numFmt w:val="bullet"/>
      <w:lvlText w:val=""/>
      <w:lvlJc w:val="left"/>
      <w:pPr>
        <w:tabs>
          <w:tab w:val="num" w:pos="1134"/>
        </w:tabs>
        <w:ind w:left="1134" w:hanging="227"/>
      </w:pPr>
      <w:rPr>
        <w:rFonts w:ascii="Symbol" w:hAnsi="Symbol" w:cs="Symbol"/>
        <w:caps w:val="0"/>
        <w:smallCaps w:val="0"/>
        <w:strike w:val="0"/>
        <w:dstrike w:val="0"/>
        <w:position w:val="0"/>
        <w:sz w:val="20"/>
        <w:vertAlign w:val="baseline"/>
        <w:lang w:val="pl-PL"/>
      </w:rPr>
    </w:lvl>
    <w:lvl w:ilvl="5">
      <w:start w:val="1"/>
      <w:numFmt w:val="bullet"/>
      <w:lvlText w:val=""/>
      <w:lvlJc w:val="left"/>
      <w:pPr>
        <w:tabs>
          <w:tab w:val="num" w:pos="1361"/>
        </w:tabs>
        <w:ind w:left="1361" w:hanging="227"/>
      </w:pPr>
      <w:rPr>
        <w:rFonts w:ascii="Symbol" w:hAnsi="Symbol" w:cs="Symbol"/>
        <w:caps w:val="0"/>
        <w:smallCaps w:val="0"/>
        <w:strike w:val="0"/>
        <w:dstrike w:val="0"/>
        <w:position w:val="0"/>
        <w:sz w:val="20"/>
        <w:vertAlign w:val="baseline"/>
        <w:lang w:val="pl-PL"/>
      </w:rPr>
    </w:lvl>
    <w:lvl w:ilvl="6">
      <w:start w:val="1"/>
      <w:numFmt w:val="bullet"/>
      <w:lvlText w:val=""/>
      <w:lvlJc w:val="left"/>
      <w:pPr>
        <w:tabs>
          <w:tab w:val="num" w:pos="1587"/>
        </w:tabs>
        <w:ind w:left="1587" w:hanging="227"/>
      </w:pPr>
      <w:rPr>
        <w:rFonts w:ascii="Symbol" w:hAnsi="Symbol" w:cs="Symbol"/>
        <w:caps w:val="0"/>
        <w:smallCaps w:val="0"/>
        <w:strike w:val="0"/>
        <w:dstrike w:val="0"/>
        <w:position w:val="0"/>
        <w:sz w:val="20"/>
        <w:vertAlign w:val="baseline"/>
        <w:lang w:val="pl-PL"/>
      </w:rPr>
    </w:lvl>
    <w:lvl w:ilvl="7">
      <w:start w:val="1"/>
      <w:numFmt w:val="bullet"/>
      <w:lvlText w:val=""/>
      <w:lvlJc w:val="left"/>
      <w:pPr>
        <w:tabs>
          <w:tab w:val="num" w:pos="1814"/>
        </w:tabs>
        <w:ind w:left="1814" w:hanging="227"/>
      </w:pPr>
      <w:rPr>
        <w:rFonts w:ascii="Symbol" w:hAnsi="Symbol" w:cs="Symbol"/>
        <w:caps w:val="0"/>
        <w:smallCaps w:val="0"/>
        <w:strike w:val="0"/>
        <w:dstrike w:val="0"/>
        <w:position w:val="0"/>
        <w:sz w:val="20"/>
        <w:vertAlign w:val="baseline"/>
        <w:lang w:val="pl-PL"/>
      </w:rPr>
    </w:lvl>
    <w:lvl w:ilvl="8">
      <w:start w:val="1"/>
      <w:numFmt w:val="bullet"/>
      <w:lvlText w:val=""/>
      <w:lvlJc w:val="left"/>
      <w:pPr>
        <w:tabs>
          <w:tab w:val="num" w:pos="2041"/>
        </w:tabs>
        <w:ind w:left="2041" w:hanging="227"/>
      </w:pPr>
      <w:rPr>
        <w:rFonts w:ascii="Symbol" w:hAnsi="Symbol" w:cs="Symbol"/>
        <w:caps w:val="0"/>
        <w:smallCaps w:val="0"/>
        <w:strike w:val="0"/>
        <w:dstrike w:val="0"/>
        <w:position w:val="0"/>
        <w:sz w:val="20"/>
        <w:vertAlign w:val="baseline"/>
        <w:lang w:val="pl-P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9"/>
    <w:multiLevelType w:val="multilevel"/>
    <w:tmpl w:val="00000009"/>
    <w:name w:val="WW8Num14"/>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ymbol"/>
        <w:sz w:val="22"/>
        <w:szCs w:val="22"/>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ymbol"/>
        <w:sz w:val="22"/>
        <w:szCs w:val="22"/>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B"/>
    <w:multiLevelType w:val="multilevel"/>
    <w:tmpl w:val="0000000B"/>
    <w:name w:val="WW8Num16"/>
    <w:lvl w:ilvl="0">
      <w:start w:val="1"/>
      <w:numFmt w:val="bullet"/>
      <w:lvlText w:val=""/>
      <w:lvlJc w:val="left"/>
      <w:pPr>
        <w:tabs>
          <w:tab w:val="num" w:pos="720"/>
        </w:tabs>
        <w:ind w:left="720" w:hanging="360"/>
      </w:pPr>
      <w:rPr>
        <w:rFonts w:ascii="Symbol" w:hAnsi="Symbol" w:cs="OpenSymbol"/>
        <w:sz w:val="22"/>
        <w:szCs w:val="22"/>
        <w:shd w:val="clear" w:color="auto" w:fill="FFFF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shd w:val="clear" w:color="auto" w:fill="FFFF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shd w:val="clear" w:color="auto" w:fill="FFFF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C"/>
    <w:multiLevelType w:val="multilevel"/>
    <w:tmpl w:val="0000000C"/>
    <w:name w:val="WW8Num17"/>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D"/>
    <w:multiLevelType w:val="multilevel"/>
    <w:tmpl w:val="0000000D"/>
    <w:name w:val="WW8Num13"/>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E"/>
    <w:multiLevelType w:val="multilevel"/>
    <w:tmpl w:val="0000000E"/>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F"/>
    <w:multiLevelType w:val="multilevel"/>
    <w:tmpl w:val="0000000F"/>
    <w:name w:val="WW8Num2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nsid w:val="00000012"/>
    <w:multiLevelType w:val="multilevel"/>
    <w:tmpl w:val="00000012"/>
    <w:name w:val="WW8Num23"/>
    <w:lvl w:ilvl="0">
      <w:start w:val="1"/>
      <w:numFmt w:val="bullet"/>
      <w:lvlText w:val=""/>
      <w:lvlJc w:val="left"/>
      <w:pPr>
        <w:tabs>
          <w:tab w:val="num" w:pos="720"/>
        </w:tabs>
        <w:ind w:left="720" w:hanging="360"/>
      </w:pPr>
      <w:rPr>
        <w:rFonts w:ascii="Wingdings" w:hAnsi="Wingdings" w:cs="StarSymbol"/>
        <w:color w:val="000000"/>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3">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2BC1202"/>
    <w:multiLevelType w:val="hybridMultilevel"/>
    <w:tmpl w:val="870E9C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05065AC9"/>
    <w:multiLevelType w:val="hybridMultilevel"/>
    <w:tmpl w:val="3C002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7167F4B"/>
    <w:multiLevelType w:val="hybridMultilevel"/>
    <w:tmpl w:val="64E665CC"/>
    <w:lvl w:ilvl="0" w:tplc="6144CA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7811D81"/>
    <w:multiLevelType w:val="hybridMultilevel"/>
    <w:tmpl w:val="49D27B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E3956EF"/>
    <w:multiLevelType w:val="hybridMultilevel"/>
    <w:tmpl w:val="BA6A0EA4"/>
    <w:lvl w:ilvl="0" w:tplc="BB041086">
      <w:start w:val="1"/>
      <w:numFmt w:val="bullet"/>
      <w:pStyle w:val="Sub-heading2"/>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F126B29"/>
    <w:multiLevelType w:val="hybridMultilevel"/>
    <w:tmpl w:val="ACBC15D0"/>
    <w:lvl w:ilvl="0" w:tplc="BB041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2E92F4B"/>
    <w:multiLevelType w:val="hybridMultilevel"/>
    <w:tmpl w:val="893AE7FE"/>
    <w:lvl w:ilvl="0" w:tplc="AE4E6C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5062A4A"/>
    <w:multiLevelType w:val="multilevel"/>
    <w:tmpl w:val="0CE04DD2"/>
    <w:lvl w:ilvl="0">
      <w:start w:val="1"/>
      <w:numFmt w:val="bullet"/>
      <w:lvlText w:val=""/>
      <w:lvlJc w:val="left"/>
      <w:pPr>
        <w:ind w:left="360" w:hanging="360"/>
      </w:pPr>
      <w:rPr>
        <w:rFonts w:ascii="Symbol" w:hAnsi="Symbol" w:hint="default"/>
      </w:rPr>
    </w:lvl>
    <w:lvl w:ilvl="1">
      <w:start w:val="1"/>
      <w:numFmt w:val="decimal"/>
      <w:lvlText w:val="%1.%2."/>
      <w:lvlJc w:val="left"/>
      <w:pPr>
        <w:ind w:left="792" w:hanging="622"/>
      </w:pPr>
      <w:rPr>
        <w:rFonts w:hint="default"/>
      </w:rPr>
    </w:lvl>
    <w:lvl w:ilvl="2">
      <w:start w:val="1"/>
      <w:numFmt w:val="decimal"/>
      <w:lvlText w:val="%1.%2.%3."/>
      <w:lvlJc w:val="left"/>
      <w:pPr>
        <w:ind w:left="1418" w:hanging="124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7E15A89"/>
    <w:multiLevelType w:val="multilevel"/>
    <w:tmpl w:val="0A3E2F28"/>
    <w:lvl w:ilvl="0">
      <w:start w:val="1"/>
      <w:numFmt w:val="bullet"/>
      <w:lvlText w:val=""/>
      <w:lvlJc w:val="left"/>
      <w:pPr>
        <w:ind w:left="360" w:hanging="360"/>
      </w:pPr>
      <w:rPr>
        <w:rFonts w:ascii="Symbol" w:hAnsi="Symbol" w:hint="default"/>
      </w:rPr>
    </w:lvl>
    <w:lvl w:ilvl="1">
      <w:start w:val="1"/>
      <w:numFmt w:val="decimal"/>
      <w:lvlText w:val="%1.%2."/>
      <w:lvlJc w:val="left"/>
      <w:pPr>
        <w:ind w:left="792" w:hanging="622"/>
      </w:pPr>
      <w:rPr>
        <w:rFonts w:hint="default"/>
      </w:rPr>
    </w:lvl>
    <w:lvl w:ilvl="2">
      <w:start w:val="1"/>
      <w:numFmt w:val="decimal"/>
      <w:lvlText w:val="%1.%2.%3."/>
      <w:lvlJc w:val="left"/>
      <w:pPr>
        <w:ind w:left="1418" w:hanging="124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9ED5DCD"/>
    <w:multiLevelType w:val="hybridMultilevel"/>
    <w:tmpl w:val="7390F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C0359B3"/>
    <w:multiLevelType w:val="hybridMultilevel"/>
    <w:tmpl w:val="4CB2DF0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1C6A35AB"/>
    <w:multiLevelType w:val="hybridMultilevel"/>
    <w:tmpl w:val="4CB2DF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5E2FA7"/>
    <w:multiLevelType w:val="hybridMultilevel"/>
    <w:tmpl w:val="CCF0B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413299E"/>
    <w:multiLevelType w:val="hybridMultilevel"/>
    <w:tmpl w:val="91B43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B1E6787"/>
    <w:multiLevelType w:val="hybridMultilevel"/>
    <w:tmpl w:val="E3AA9BFE"/>
    <w:lvl w:ilvl="0" w:tplc="F328CA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B3D0C66"/>
    <w:multiLevelType w:val="hybridMultilevel"/>
    <w:tmpl w:val="ACAA9304"/>
    <w:lvl w:ilvl="0" w:tplc="B67EADB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
    <w:nsid w:val="2C0616E5"/>
    <w:multiLevelType w:val="hybridMultilevel"/>
    <w:tmpl w:val="41BE9A9C"/>
    <w:lvl w:ilvl="0" w:tplc="7B6ECC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0B00999"/>
    <w:multiLevelType w:val="hybridMultilevel"/>
    <w:tmpl w:val="BCD01D94"/>
    <w:lvl w:ilvl="0" w:tplc="BB041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59B3CAF"/>
    <w:multiLevelType w:val="hybridMultilevel"/>
    <w:tmpl w:val="FC06FDA4"/>
    <w:lvl w:ilvl="0" w:tplc="14D8EB2E">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6046521"/>
    <w:multiLevelType w:val="hybridMultilevel"/>
    <w:tmpl w:val="C240A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8555262"/>
    <w:multiLevelType w:val="hybridMultilevel"/>
    <w:tmpl w:val="95FA3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85A1FD1"/>
    <w:multiLevelType w:val="hybridMultilevel"/>
    <w:tmpl w:val="A9141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AA62D18"/>
    <w:multiLevelType w:val="hybridMultilevel"/>
    <w:tmpl w:val="57720D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E0A33C6"/>
    <w:multiLevelType w:val="hybridMultilevel"/>
    <w:tmpl w:val="00340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FE9082E"/>
    <w:multiLevelType w:val="hybridMultilevel"/>
    <w:tmpl w:val="E61A0FC8"/>
    <w:lvl w:ilvl="0" w:tplc="BB041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21A1887"/>
    <w:multiLevelType w:val="hybridMultilevel"/>
    <w:tmpl w:val="447A6A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nsid w:val="426C5E7B"/>
    <w:multiLevelType w:val="hybridMultilevel"/>
    <w:tmpl w:val="DCA0A186"/>
    <w:lvl w:ilvl="0" w:tplc="F328CA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3ED10F2"/>
    <w:multiLevelType w:val="hybridMultilevel"/>
    <w:tmpl w:val="916C5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66F5CFD"/>
    <w:multiLevelType w:val="hybridMultilevel"/>
    <w:tmpl w:val="581A3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9A74C65"/>
    <w:multiLevelType w:val="hybridMultilevel"/>
    <w:tmpl w:val="199A6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0E81B4A"/>
    <w:multiLevelType w:val="hybridMultilevel"/>
    <w:tmpl w:val="F03A9D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53DD1C5B"/>
    <w:multiLevelType w:val="multilevel"/>
    <w:tmpl w:val="C4D25DBA"/>
    <w:lvl w:ilvl="0">
      <w:start w:val="2"/>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540160D5"/>
    <w:multiLevelType w:val="hybridMultilevel"/>
    <w:tmpl w:val="4A006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66108BB"/>
    <w:multiLevelType w:val="hybridMultilevel"/>
    <w:tmpl w:val="4F76F4C2"/>
    <w:lvl w:ilvl="0" w:tplc="BB041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7400574"/>
    <w:multiLevelType w:val="multilevel"/>
    <w:tmpl w:val="C0A88230"/>
    <w:lvl w:ilvl="0">
      <w:start w:val="1"/>
      <w:numFmt w:val="bullet"/>
      <w:lvlText w:val=""/>
      <w:lvlJc w:val="left"/>
      <w:pPr>
        <w:ind w:left="360" w:hanging="360"/>
      </w:pPr>
      <w:rPr>
        <w:rFonts w:ascii="Symbol" w:hAnsi="Symbol" w:hint="default"/>
      </w:rPr>
    </w:lvl>
    <w:lvl w:ilvl="1">
      <w:start w:val="1"/>
      <w:numFmt w:val="decimal"/>
      <w:lvlText w:val="%1.%2."/>
      <w:lvlJc w:val="left"/>
      <w:pPr>
        <w:ind w:left="792" w:hanging="622"/>
      </w:pPr>
      <w:rPr>
        <w:rFonts w:hint="default"/>
      </w:rPr>
    </w:lvl>
    <w:lvl w:ilvl="2">
      <w:start w:val="1"/>
      <w:numFmt w:val="decimal"/>
      <w:lvlText w:val="%1.%2.%3."/>
      <w:lvlJc w:val="left"/>
      <w:pPr>
        <w:ind w:left="1418" w:hanging="124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57AD3D62"/>
    <w:multiLevelType w:val="multilevel"/>
    <w:tmpl w:val="EFB0DDB6"/>
    <w:lvl w:ilvl="0">
      <w:start w:val="1"/>
      <w:numFmt w:val="decimal"/>
      <w:pStyle w:val="MB02-P1"/>
      <w:lvlText w:val="%1"/>
      <w:lvlJc w:val="left"/>
      <w:pPr>
        <w:tabs>
          <w:tab w:val="num" w:pos="454"/>
        </w:tabs>
        <w:ind w:left="454" w:hanging="454"/>
      </w:pPr>
      <w:rPr>
        <w:rFonts w:hint="default"/>
        <w:b/>
        <w:i w:val="0"/>
      </w:rPr>
    </w:lvl>
    <w:lvl w:ilvl="1">
      <w:start w:val="1"/>
      <w:numFmt w:val="decimal"/>
      <w:pStyle w:val="MB02-P2"/>
      <w:lvlText w:val="%1.%2"/>
      <w:lvlJc w:val="left"/>
      <w:pPr>
        <w:tabs>
          <w:tab w:val="num" w:pos="454"/>
        </w:tabs>
        <w:ind w:left="454" w:hanging="454"/>
      </w:pPr>
      <w:rPr>
        <w:rFonts w:hint="default"/>
        <w:b/>
        <w:i w:val="0"/>
      </w:rPr>
    </w:lvl>
    <w:lvl w:ilvl="2">
      <w:start w:val="1"/>
      <w:numFmt w:val="decimal"/>
      <w:pStyle w:val="MB02-P3"/>
      <w:lvlText w:val="%1.%2.%3"/>
      <w:lvlJc w:val="left"/>
      <w:pPr>
        <w:tabs>
          <w:tab w:val="num" w:pos="624"/>
        </w:tabs>
        <w:ind w:left="624" w:hanging="624"/>
      </w:pPr>
      <w:rPr>
        <w:rFonts w:cs="Times New Roman" w:hint="default"/>
        <w:bCs w:val="0"/>
        <w:i w:val="0"/>
        <w:iCs w:val="0"/>
        <w:smallCaps w:val="0"/>
        <w:strike w:val="0"/>
        <w:dstrike w:val="0"/>
        <w:outline w:val="0"/>
        <w:shadow w:val="0"/>
        <w:emboss w:val="0"/>
        <w:imprint w:val="0"/>
        <w:vanish w:val="0"/>
        <w:spacing w:val="0"/>
        <w:kern w:val="0"/>
        <w:position w:val="0"/>
        <w:sz w:val="24"/>
        <w:szCs w:val="24"/>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58476DC6"/>
    <w:multiLevelType w:val="hybridMultilevel"/>
    <w:tmpl w:val="3F643FA2"/>
    <w:lvl w:ilvl="0" w:tplc="BB041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44334E1"/>
    <w:multiLevelType w:val="hybridMultilevel"/>
    <w:tmpl w:val="B16AA160"/>
    <w:lvl w:ilvl="0" w:tplc="BB04108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5163ECD"/>
    <w:multiLevelType w:val="hybridMultilevel"/>
    <w:tmpl w:val="F3326BFA"/>
    <w:lvl w:ilvl="0" w:tplc="F328CAF0">
      <w:start w:val="1"/>
      <w:numFmt w:val="bullet"/>
      <w:lvlText w:val=""/>
      <w:lvlJc w:val="left"/>
      <w:pPr>
        <w:ind w:left="646" w:hanging="360"/>
      </w:pPr>
      <w:rPr>
        <w:rFonts w:ascii="Symbol" w:hAnsi="Symbol" w:hint="default"/>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3">
    <w:nsid w:val="65885386"/>
    <w:multiLevelType w:val="hybridMultilevel"/>
    <w:tmpl w:val="F336DF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AEE7A3A"/>
    <w:multiLevelType w:val="hybridMultilevel"/>
    <w:tmpl w:val="A3D0F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C2E6970"/>
    <w:multiLevelType w:val="hybridMultilevel"/>
    <w:tmpl w:val="9100175C"/>
    <w:lvl w:ilvl="0" w:tplc="90963B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D773917"/>
    <w:multiLevelType w:val="hybridMultilevel"/>
    <w:tmpl w:val="CEB69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DD60008"/>
    <w:multiLevelType w:val="hybridMultilevel"/>
    <w:tmpl w:val="E870BBF8"/>
    <w:lvl w:ilvl="0" w:tplc="BB041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5D23935"/>
    <w:multiLevelType w:val="hybridMultilevel"/>
    <w:tmpl w:val="DA324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D0032EA"/>
    <w:multiLevelType w:val="multilevel"/>
    <w:tmpl w:val="381878C4"/>
    <w:lvl w:ilvl="0">
      <w:start w:val="1"/>
      <w:numFmt w:val="decimal"/>
      <w:lvlText w:val="%1"/>
      <w:lvlJc w:val="left"/>
      <w:pPr>
        <w:ind w:left="432" w:hanging="432"/>
      </w:pPr>
      <w:rPr>
        <w:color w:val="auto"/>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0">
    <w:nsid w:val="7EE900FF"/>
    <w:multiLevelType w:val="hybridMultilevel"/>
    <w:tmpl w:val="D988B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3"/>
  </w:num>
  <w:num w:numId="2">
    <w:abstractNumId w:val="41"/>
  </w:num>
  <w:num w:numId="3">
    <w:abstractNumId w:val="51"/>
  </w:num>
  <w:num w:numId="4">
    <w:abstractNumId w:val="25"/>
  </w:num>
  <w:num w:numId="5">
    <w:abstractNumId w:val="19"/>
  </w:num>
  <w:num w:numId="6">
    <w:abstractNumId w:val="18"/>
  </w:num>
  <w:num w:numId="7">
    <w:abstractNumId w:val="22"/>
  </w:num>
  <w:num w:numId="8">
    <w:abstractNumId w:val="21"/>
  </w:num>
  <w:num w:numId="9">
    <w:abstractNumId w:val="36"/>
  </w:num>
  <w:num w:numId="10">
    <w:abstractNumId w:val="54"/>
  </w:num>
  <w:num w:numId="11">
    <w:abstractNumId w:val="29"/>
  </w:num>
  <w:num w:numId="12">
    <w:abstractNumId w:val="3"/>
  </w:num>
  <w:num w:numId="13">
    <w:abstractNumId w:val="0"/>
    <w:lvlOverride w:ilvl="0">
      <w:lvl w:ilvl="0">
        <w:numFmt w:val="bullet"/>
        <w:pStyle w:val="Wypunktowanie2"/>
        <w:lvlText w:val="•"/>
        <w:legacy w:legacy="1" w:legacySpace="0" w:legacyIndent="331"/>
        <w:lvlJc w:val="left"/>
        <w:rPr>
          <w:rFonts w:ascii="Arial" w:hAnsi="Arial" w:hint="default"/>
        </w:rPr>
      </w:lvl>
    </w:lvlOverride>
  </w:num>
  <w:num w:numId="14">
    <w:abstractNumId w:val="49"/>
  </w:num>
  <w:num w:numId="15">
    <w:abstractNumId w:val="45"/>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1"/>
  </w:num>
  <w:num w:numId="19">
    <w:abstractNumId w:val="47"/>
  </w:num>
  <w:num w:numId="20">
    <w:abstractNumId w:val="39"/>
  </w:num>
  <w:num w:numId="21">
    <w:abstractNumId w:val="44"/>
  </w:num>
  <w:num w:numId="22">
    <w:abstractNumId w:val="14"/>
  </w:num>
  <w:num w:numId="23">
    <w:abstractNumId w:val="50"/>
  </w:num>
  <w:num w:numId="24">
    <w:abstractNumId w:val="48"/>
  </w:num>
  <w:num w:numId="25">
    <w:abstractNumId w:val="38"/>
  </w:num>
  <w:num w:numId="26">
    <w:abstractNumId w:val="57"/>
  </w:num>
  <w:num w:numId="27">
    <w:abstractNumId w:val="40"/>
  </w:num>
  <w:num w:numId="28">
    <w:abstractNumId w:val="28"/>
  </w:num>
  <w:num w:numId="29">
    <w:abstractNumId w:val="52"/>
  </w:num>
  <w:num w:numId="30">
    <w:abstractNumId w:val="59"/>
  </w:num>
  <w:num w:numId="31">
    <w:abstractNumId w:val="42"/>
  </w:num>
  <w:num w:numId="32">
    <w:abstractNumId w:val="46"/>
  </w:num>
  <w:num w:numId="33">
    <w:abstractNumId w:val="30"/>
  </w:num>
  <w:num w:numId="34">
    <w:abstractNumId w:val="56"/>
  </w:num>
  <w:num w:numId="35">
    <w:abstractNumId w:val="23"/>
  </w:num>
  <w:num w:numId="36">
    <w:abstractNumId w:val="26"/>
  </w:num>
  <w:num w:numId="37">
    <w:abstractNumId w:val="58"/>
  </w:num>
  <w:num w:numId="38">
    <w:abstractNumId w:val="17"/>
  </w:num>
  <w:num w:numId="39">
    <w:abstractNumId w:val="55"/>
  </w:num>
  <w:num w:numId="40">
    <w:abstractNumId w:val="15"/>
  </w:num>
  <w:num w:numId="41">
    <w:abstractNumId w:val="35"/>
  </w:num>
  <w:num w:numId="42">
    <w:abstractNumId w:val="34"/>
  </w:num>
  <w:num w:numId="43">
    <w:abstractNumId w:val="32"/>
  </w:num>
  <w:num w:numId="44">
    <w:abstractNumId w:val="20"/>
  </w:num>
  <w:num w:numId="45">
    <w:abstractNumId w:val="37"/>
  </w:num>
  <w:num w:numId="46">
    <w:abstractNumId w:val="60"/>
  </w:num>
  <w:num w:numId="47">
    <w:abstractNumId w:val="33"/>
  </w:num>
  <w:num w:numId="48">
    <w:abstractNumId w:val="16"/>
  </w:num>
  <w:num w:numId="49">
    <w:abstractNumId w:val="43"/>
  </w:num>
  <w:num w:numId="50">
    <w:abstractNumId w:val="27"/>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ika Dziewulska">
    <w15:presenceInfo w15:providerId="AD" w15:userId="S::monika.dziewulska@projectenergy.pl::25a719f9-f34a-44d9-b803-edb20c3953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defaultTabStop w:val="709"/>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72"/>
    <w:rsid w:val="00000347"/>
    <w:rsid w:val="0000040E"/>
    <w:rsid w:val="0000050C"/>
    <w:rsid w:val="000005DE"/>
    <w:rsid w:val="0000060F"/>
    <w:rsid w:val="00000A6E"/>
    <w:rsid w:val="00000D0D"/>
    <w:rsid w:val="00000D69"/>
    <w:rsid w:val="00000DEE"/>
    <w:rsid w:val="00001064"/>
    <w:rsid w:val="0000130A"/>
    <w:rsid w:val="00001347"/>
    <w:rsid w:val="00001455"/>
    <w:rsid w:val="0000180C"/>
    <w:rsid w:val="00001850"/>
    <w:rsid w:val="00001D05"/>
    <w:rsid w:val="00001E4E"/>
    <w:rsid w:val="00002383"/>
    <w:rsid w:val="00002EAD"/>
    <w:rsid w:val="00002EC9"/>
    <w:rsid w:val="000034A6"/>
    <w:rsid w:val="00003531"/>
    <w:rsid w:val="000035F1"/>
    <w:rsid w:val="00003626"/>
    <w:rsid w:val="00003CA8"/>
    <w:rsid w:val="00004013"/>
    <w:rsid w:val="000040C0"/>
    <w:rsid w:val="00004D07"/>
    <w:rsid w:val="00004F75"/>
    <w:rsid w:val="00005100"/>
    <w:rsid w:val="00005103"/>
    <w:rsid w:val="000056EA"/>
    <w:rsid w:val="000056F5"/>
    <w:rsid w:val="0000594B"/>
    <w:rsid w:val="00005A2D"/>
    <w:rsid w:val="00005ADB"/>
    <w:rsid w:val="00005B75"/>
    <w:rsid w:val="00005D1C"/>
    <w:rsid w:val="00005EE3"/>
    <w:rsid w:val="00005F39"/>
    <w:rsid w:val="00005F71"/>
    <w:rsid w:val="0000680B"/>
    <w:rsid w:val="00006CFF"/>
    <w:rsid w:val="00006D16"/>
    <w:rsid w:val="00006ED8"/>
    <w:rsid w:val="00006EFA"/>
    <w:rsid w:val="00006F8B"/>
    <w:rsid w:val="00006FE6"/>
    <w:rsid w:val="00007242"/>
    <w:rsid w:val="0000738C"/>
    <w:rsid w:val="00007474"/>
    <w:rsid w:val="00007B10"/>
    <w:rsid w:val="00007CB3"/>
    <w:rsid w:val="00007E4D"/>
    <w:rsid w:val="000103F0"/>
    <w:rsid w:val="0001063C"/>
    <w:rsid w:val="000108A1"/>
    <w:rsid w:val="000115CE"/>
    <w:rsid w:val="00011614"/>
    <w:rsid w:val="000121D7"/>
    <w:rsid w:val="0001223C"/>
    <w:rsid w:val="00012359"/>
    <w:rsid w:val="000123C9"/>
    <w:rsid w:val="0001284B"/>
    <w:rsid w:val="0001289C"/>
    <w:rsid w:val="00012ABA"/>
    <w:rsid w:val="00012D1A"/>
    <w:rsid w:val="00012D6D"/>
    <w:rsid w:val="00012E65"/>
    <w:rsid w:val="00013941"/>
    <w:rsid w:val="00013C1A"/>
    <w:rsid w:val="00013F47"/>
    <w:rsid w:val="00014284"/>
    <w:rsid w:val="00014880"/>
    <w:rsid w:val="00014A20"/>
    <w:rsid w:val="00014BB4"/>
    <w:rsid w:val="00014BCA"/>
    <w:rsid w:val="0001509B"/>
    <w:rsid w:val="00015382"/>
    <w:rsid w:val="00015580"/>
    <w:rsid w:val="0001558B"/>
    <w:rsid w:val="00015646"/>
    <w:rsid w:val="000157C2"/>
    <w:rsid w:val="00015928"/>
    <w:rsid w:val="00015C22"/>
    <w:rsid w:val="00015C2B"/>
    <w:rsid w:val="00015C79"/>
    <w:rsid w:val="00015D6F"/>
    <w:rsid w:val="00015EA1"/>
    <w:rsid w:val="00015FC1"/>
    <w:rsid w:val="00016088"/>
    <w:rsid w:val="0001618D"/>
    <w:rsid w:val="00016349"/>
    <w:rsid w:val="0001661E"/>
    <w:rsid w:val="00016B81"/>
    <w:rsid w:val="000173D5"/>
    <w:rsid w:val="00017895"/>
    <w:rsid w:val="0001797B"/>
    <w:rsid w:val="00017AC1"/>
    <w:rsid w:val="00017CD7"/>
    <w:rsid w:val="00017D2F"/>
    <w:rsid w:val="000202B7"/>
    <w:rsid w:val="000203CC"/>
    <w:rsid w:val="000207F5"/>
    <w:rsid w:val="000216BA"/>
    <w:rsid w:val="000216CE"/>
    <w:rsid w:val="00021B07"/>
    <w:rsid w:val="00021DB7"/>
    <w:rsid w:val="00021DED"/>
    <w:rsid w:val="00021F63"/>
    <w:rsid w:val="000221E0"/>
    <w:rsid w:val="00022206"/>
    <w:rsid w:val="00022623"/>
    <w:rsid w:val="0002262E"/>
    <w:rsid w:val="0002272E"/>
    <w:rsid w:val="00022968"/>
    <w:rsid w:val="00022986"/>
    <w:rsid w:val="00022D84"/>
    <w:rsid w:val="00022ED1"/>
    <w:rsid w:val="00022F0E"/>
    <w:rsid w:val="0002308C"/>
    <w:rsid w:val="0002317E"/>
    <w:rsid w:val="00023B86"/>
    <w:rsid w:val="00023C06"/>
    <w:rsid w:val="00023F39"/>
    <w:rsid w:val="00023FCA"/>
    <w:rsid w:val="0002404F"/>
    <w:rsid w:val="00024541"/>
    <w:rsid w:val="000245AC"/>
    <w:rsid w:val="00024A28"/>
    <w:rsid w:val="00024AF2"/>
    <w:rsid w:val="00024E32"/>
    <w:rsid w:val="00024EA7"/>
    <w:rsid w:val="00024EE5"/>
    <w:rsid w:val="00025088"/>
    <w:rsid w:val="000252EE"/>
    <w:rsid w:val="000255A1"/>
    <w:rsid w:val="000258E4"/>
    <w:rsid w:val="000259F7"/>
    <w:rsid w:val="00025AD8"/>
    <w:rsid w:val="00025FE2"/>
    <w:rsid w:val="00026050"/>
    <w:rsid w:val="0002652B"/>
    <w:rsid w:val="000267F8"/>
    <w:rsid w:val="0002686D"/>
    <w:rsid w:val="000269D4"/>
    <w:rsid w:val="00027027"/>
    <w:rsid w:val="0002719A"/>
    <w:rsid w:val="000271F3"/>
    <w:rsid w:val="000273FA"/>
    <w:rsid w:val="000274B9"/>
    <w:rsid w:val="000275FB"/>
    <w:rsid w:val="00027611"/>
    <w:rsid w:val="000276E2"/>
    <w:rsid w:val="00027890"/>
    <w:rsid w:val="00027A34"/>
    <w:rsid w:val="00027A6C"/>
    <w:rsid w:val="00027BAF"/>
    <w:rsid w:val="000300E1"/>
    <w:rsid w:val="00030159"/>
    <w:rsid w:val="000302E7"/>
    <w:rsid w:val="00030345"/>
    <w:rsid w:val="00030407"/>
    <w:rsid w:val="0003064E"/>
    <w:rsid w:val="00030704"/>
    <w:rsid w:val="0003087F"/>
    <w:rsid w:val="00030C53"/>
    <w:rsid w:val="00030CA8"/>
    <w:rsid w:val="00030D72"/>
    <w:rsid w:val="0003126D"/>
    <w:rsid w:val="00031A71"/>
    <w:rsid w:val="00031EC3"/>
    <w:rsid w:val="000320E9"/>
    <w:rsid w:val="000321F2"/>
    <w:rsid w:val="00032258"/>
    <w:rsid w:val="00032498"/>
    <w:rsid w:val="00032580"/>
    <w:rsid w:val="000327F7"/>
    <w:rsid w:val="00032921"/>
    <w:rsid w:val="00032B39"/>
    <w:rsid w:val="00032B8A"/>
    <w:rsid w:val="00032BE4"/>
    <w:rsid w:val="0003303F"/>
    <w:rsid w:val="000331CB"/>
    <w:rsid w:val="0003321E"/>
    <w:rsid w:val="0003321F"/>
    <w:rsid w:val="000333A5"/>
    <w:rsid w:val="000333C9"/>
    <w:rsid w:val="0003351E"/>
    <w:rsid w:val="0003353D"/>
    <w:rsid w:val="00033AC6"/>
    <w:rsid w:val="00033B73"/>
    <w:rsid w:val="00033DFD"/>
    <w:rsid w:val="00033F2C"/>
    <w:rsid w:val="00033F59"/>
    <w:rsid w:val="00034394"/>
    <w:rsid w:val="000343B3"/>
    <w:rsid w:val="00034448"/>
    <w:rsid w:val="000344AE"/>
    <w:rsid w:val="00034514"/>
    <w:rsid w:val="00034A7A"/>
    <w:rsid w:val="00034B01"/>
    <w:rsid w:val="00034D38"/>
    <w:rsid w:val="00034E5F"/>
    <w:rsid w:val="00035276"/>
    <w:rsid w:val="00035592"/>
    <w:rsid w:val="0003581D"/>
    <w:rsid w:val="000358A8"/>
    <w:rsid w:val="000359B6"/>
    <w:rsid w:val="00035B1D"/>
    <w:rsid w:val="00035E84"/>
    <w:rsid w:val="00035EEC"/>
    <w:rsid w:val="00035FFB"/>
    <w:rsid w:val="0003620D"/>
    <w:rsid w:val="00036A23"/>
    <w:rsid w:val="00036CC8"/>
    <w:rsid w:val="00036DD8"/>
    <w:rsid w:val="00036EF5"/>
    <w:rsid w:val="000371E4"/>
    <w:rsid w:val="0003750F"/>
    <w:rsid w:val="00037CBD"/>
    <w:rsid w:val="00037F4B"/>
    <w:rsid w:val="0004014B"/>
    <w:rsid w:val="00040248"/>
    <w:rsid w:val="0004058C"/>
    <w:rsid w:val="0004074F"/>
    <w:rsid w:val="0004076C"/>
    <w:rsid w:val="000407C0"/>
    <w:rsid w:val="00040B72"/>
    <w:rsid w:val="00040BB0"/>
    <w:rsid w:val="00040BD8"/>
    <w:rsid w:val="00040DEE"/>
    <w:rsid w:val="00041078"/>
    <w:rsid w:val="000410E6"/>
    <w:rsid w:val="000411D8"/>
    <w:rsid w:val="0004158F"/>
    <w:rsid w:val="000416B0"/>
    <w:rsid w:val="00041D54"/>
    <w:rsid w:val="00041E8E"/>
    <w:rsid w:val="00042299"/>
    <w:rsid w:val="00042575"/>
    <w:rsid w:val="00042619"/>
    <w:rsid w:val="00042909"/>
    <w:rsid w:val="000429EF"/>
    <w:rsid w:val="00042A53"/>
    <w:rsid w:val="00042A91"/>
    <w:rsid w:val="00042BCC"/>
    <w:rsid w:val="00042F96"/>
    <w:rsid w:val="0004312A"/>
    <w:rsid w:val="00044279"/>
    <w:rsid w:val="00044511"/>
    <w:rsid w:val="0004469E"/>
    <w:rsid w:val="000446E1"/>
    <w:rsid w:val="000447BE"/>
    <w:rsid w:val="00044CB2"/>
    <w:rsid w:val="00044D12"/>
    <w:rsid w:val="00044D5B"/>
    <w:rsid w:val="00044FBA"/>
    <w:rsid w:val="00044FE9"/>
    <w:rsid w:val="00045519"/>
    <w:rsid w:val="00045A9B"/>
    <w:rsid w:val="00045AA3"/>
    <w:rsid w:val="00045B75"/>
    <w:rsid w:val="00045FBC"/>
    <w:rsid w:val="00046424"/>
    <w:rsid w:val="000465BC"/>
    <w:rsid w:val="00046677"/>
    <w:rsid w:val="000467F8"/>
    <w:rsid w:val="00046907"/>
    <w:rsid w:val="00046DEB"/>
    <w:rsid w:val="000470DA"/>
    <w:rsid w:val="000471BF"/>
    <w:rsid w:val="00047295"/>
    <w:rsid w:val="00047383"/>
    <w:rsid w:val="00047443"/>
    <w:rsid w:val="000475BD"/>
    <w:rsid w:val="000477ED"/>
    <w:rsid w:val="000479EF"/>
    <w:rsid w:val="000500AE"/>
    <w:rsid w:val="000507BF"/>
    <w:rsid w:val="0005098B"/>
    <w:rsid w:val="00050CA6"/>
    <w:rsid w:val="00050CE3"/>
    <w:rsid w:val="00051098"/>
    <w:rsid w:val="000511DB"/>
    <w:rsid w:val="00051226"/>
    <w:rsid w:val="00051238"/>
    <w:rsid w:val="00051875"/>
    <w:rsid w:val="00051931"/>
    <w:rsid w:val="000519CC"/>
    <w:rsid w:val="00051A98"/>
    <w:rsid w:val="00051BBC"/>
    <w:rsid w:val="00051E10"/>
    <w:rsid w:val="00051E96"/>
    <w:rsid w:val="00052097"/>
    <w:rsid w:val="000520D9"/>
    <w:rsid w:val="0005211F"/>
    <w:rsid w:val="000524A0"/>
    <w:rsid w:val="0005272B"/>
    <w:rsid w:val="000528E6"/>
    <w:rsid w:val="00052E30"/>
    <w:rsid w:val="00052F92"/>
    <w:rsid w:val="000539A4"/>
    <w:rsid w:val="00054206"/>
    <w:rsid w:val="0005430D"/>
    <w:rsid w:val="00054350"/>
    <w:rsid w:val="00054A95"/>
    <w:rsid w:val="00054D62"/>
    <w:rsid w:val="00054E19"/>
    <w:rsid w:val="00054EF5"/>
    <w:rsid w:val="00055151"/>
    <w:rsid w:val="000553B4"/>
    <w:rsid w:val="00055979"/>
    <w:rsid w:val="00055A3B"/>
    <w:rsid w:val="00055ACA"/>
    <w:rsid w:val="00055AE1"/>
    <w:rsid w:val="00055CE1"/>
    <w:rsid w:val="00056144"/>
    <w:rsid w:val="000567B1"/>
    <w:rsid w:val="00056CF3"/>
    <w:rsid w:val="00056EDF"/>
    <w:rsid w:val="00056F99"/>
    <w:rsid w:val="00057146"/>
    <w:rsid w:val="000571D6"/>
    <w:rsid w:val="000571EB"/>
    <w:rsid w:val="000578DE"/>
    <w:rsid w:val="00057E25"/>
    <w:rsid w:val="0006000C"/>
    <w:rsid w:val="0006011D"/>
    <w:rsid w:val="0006019D"/>
    <w:rsid w:val="00060245"/>
    <w:rsid w:val="00060307"/>
    <w:rsid w:val="00060483"/>
    <w:rsid w:val="000605DC"/>
    <w:rsid w:val="000609B3"/>
    <w:rsid w:val="00060AC3"/>
    <w:rsid w:val="00060C07"/>
    <w:rsid w:val="000610F5"/>
    <w:rsid w:val="00061168"/>
    <w:rsid w:val="0006141D"/>
    <w:rsid w:val="00061529"/>
    <w:rsid w:val="00061542"/>
    <w:rsid w:val="000617F2"/>
    <w:rsid w:val="00061CD9"/>
    <w:rsid w:val="00061EB9"/>
    <w:rsid w:val="0006234E"/>
    <w:rsid w:val="0006267A"/>
    <w:rsid w:val="00063026"/>
    <w:rsid w:val="00063156"/>
    <w:rsid w:val="000633D6"/>
    <w:rsid w:val="00063634"/>
    <w:rsid w:val="00063854"/>
    <w:rsid w:val="000638D2"/>
    <w:rsid w:val="000638E8"/>
    <w:rsid w:val="00063A4B"/>
    <w:rsid w:val="00063E7F"/>
    <w:rsid w:val="0006409B"/>
    <w:rsid w:val="00064315"/>
    <w:rsid w:val="000643D2"/>
    <w:rsid w:val="000644DA"/>
    <w:rsid w:val="00064646"/>
    <w:rsid w:val="00064874"/>
    <w:rsid w:val="00064962"/>
    <w:rsid w:val="00064B07"/>
    <w:rsid w:val="00064B29"/>
    <w:rsid w:val="00064B34"/>
    <w:rsid w:val="00064B39"/>
    <w:rsid w:val="00064ECC"/>
    <w:rsid w:val="00064EF0"/>
    <w:rsid w:val="000651D7"/>
    <w:rsid w:val="0006528C"/>
    <w:rsid w:val="00065323"/>
    <w:rsid w:val="0006573A"/>
    <w:rsid w:val="000657C9"/>
    <w:rsid w:val="0006580E"/>
    <w:rsid w:val="00065881"/>
    <w:rsid w:val="0006589C"/>
    <w:rsid w:val="00065A2E"/>
    <w:rsid w:val="00065D39"/>
    <w:rsid w:val="00065D46"/>
    <w:rsid w:val="00065DDD"/>
    <w:rsid w:val="00065E8B"/>
    <w:rsid w:val="00066106"/>
    <w:rsid w:val="000662AF"/>
    <w:rsid w:val="00066507"/>
    <w:rsid w:val="00066698"/>
    <w:rsid w:val="000667AC"/>
    <w:rsid w:val="00066A24"/>
    <w:rsid w:val="00066BA4"/>
    <w:rsid w:val="00066F28"/>
    <w:rsid w:val="00067312"/>
    <w:rsid w:val="000676B4"/>
    <w:rsid w:val="000678BD"/>
    <w:rsid w:val="00067D07"/>
    <w:rsid w:val="0007059F"/>
    <w:rsid w:val="00070897"/>
    <w:rsid w:val="00070BDC"/>
    <w:rsid w:val="000710C8"/>
    <w:rsid w:val="000712AE"/>
    <w:rsid w:val="00071542"/>
    <w:rsid w:val="00071B7E"/>
    <w:rsid w:val="00071BFB"/>
    <w:rsid w:val="00071CEF"/>
    <w:rsid w:val="00071E77"/>
    <w:rsid w:val="00071F2C"/>
    <w:rsid w:val="00072123"/>
    <w:rsid w:val="0007280A"/>
    <w:rsid w:val="00072894"/>
    <w:rsid w:val="00072975"/>
    <w:rsid w:val="00072D6D"/>
    <w:rsid w:val="00072E25"/>
    <w:rsid w:val="00072E36"/>
    <w:rsid w:val="00072EA1"/>
    <w:rsid w:val="0007325A"/>
    <w:rsid w:val="00073388"/>
    <w:rsid w:val="00073649"/>
    <w:rsid w:val="00073A31"/>
    <w:rsid w:val="00073B7D"/>
    <w:rsid w:val="00073CFF"/>
    <w:rsid w:val="00073FDA"/>
    <w:rsid w:val="00074083"/>
    <w:rsid w:val="00074130"/>
    <w:rsid w:val="00074342"/>
    <w:rsid w:val="000743F6"/>
    <w:rsid w:val="00074456"/>
    <w:rsid w:val="0007451E"/>
    <w:rsid w:val="000745E2"/>
    <w:rsid w:val="000746B1"/>
    <w:rsid w:val="00074808"/>
    <w:rsid w:val="000748C4"/>
    <w:rsid w:val="00074C13"/>
    <w:rsid w:val="0007526B"/>
    <w:rsid w:val="000753CC"/>
    <w:rsid w:val="00075639"/>
    <w:rsid w:val="00075857"/>
    <w:rsid w:val="00075A5C"/>
    <w:rsid w:val="00075DC9"/>
    <w:rsid w:val="00075E76"/>
    <w:rsid w:val="0007609B"/>
    <w:rsid w:val="00076177"/>
    <w:rsid w:val="000761D9"/>
    <w:rsid w:val="000761F5"/>
    <w:rsid w:val="0007678C"/>
    <w:rsid w:val="00076A4B"/>
    <w:rsid w:val="00076B61"/>
    <w:rsid w:val="00076D49"/>
    <w:rsid w:val="00076FA9"/>
    <w:rsid w:val="00077171"/>
    <w:rsid w:val="000775F8"/>
    <w:rsid w:val="000776F5"/>
    <w:rsid w:val="000777B6"/>
    <w:rsid w:val="000777E9"/>
    <w:rsid w:val="00077D65"/>
    <w:rsid w:val="00077E49"/>
    <w:rsid w:val="00077FF3"/>
    <w:rsid w:val="0008007C"/>
    <w:rsid w:val="00080451"/>
    <w:rsid w:val="00080606"/>
    <w:rsid w:val="000808E8"/>
    <w:rsid w:val="000808FF"/>
    <w:rsid w:val="00080CF7"/>
    <w:rsid w:val="000811AE"/>
    <w:rsid w:val="00081488"/>
    <w:rsid w:val="00081657"/>
    <w:rsid w:val="00081913"/>
    <w:rsid w:val="00081AFA"/>
    <w:rsid w:val="00081B6F"/>
    <w:rsid w:val="00081EF9"/>
    <w:rsid w:val="000820F3"/>
    <w:rsid w:val="0008218B"/>
    <w:rsid w:val="0008238E"/>
    <w:rsid w:val="00082539"/>
    <w:rsid w:val="000825FA"/>
    <w:rsid w:val="000828A4"/>
    <w:rsid w:val="00082C3E"/>
    <w:rsid w:val="000830F3"/>
    <w:rsid w:val="00083203"/>
    <w:rsid w:val="0008320A"/>
    <w:rsid w:val="00083418"/>
    <w:rsid w:val="000837C3"/>
    <w:rsid w:val="000837CB"/>
    <w:rsid w:val="000838EE"/>
    <w:rsid w:val="0008398C"/>
    <w:rsid w:val="00083A12"/>
    <w:rsid w:val="00083A9A"/>
    <w:rsid w:val="00083DEB"/>
    <w:rsid w:val="00083F03"/>
    <w:rsid w:val="00084344"/>
    <w:rsid w:val="0008437C"/>
    <w:rsid w:val="00084661"/>
    <w:rsid w:val="00084B30"/>
    <w:rsid w:val="00084CD6"/>
    <w:rsid w:val="00084FB5"/>
    <w:rsid w:val="00085035"/>
    <w:rsid w:val="000850D2"/>
    <w:rsid w:val="00085269"/>
    <w:rsid w:val="0008569C"/>
    <w:rsid w:val="000858A6"/>
    <w:rsid w:val="00085938"/>
    <w:rsid w:val="00085BB7"/>
    <w:rsid w:val="00085FF7"/>
    <w:rsid w:val="000862F3"/>
    <w:rsid w:val="0008643A"/>
    <w:rsid w:val="000868CF"/>
    <w:rsid w:val="00086FE5"/>
    <w:rsid w:val="00087070"/>
    <w:rsid w:val="0008725A"/>
    <w:rsid w:val="00087CD8"/>
    <w:rsid w:val="00087E57"/>
    <w:rsid w:val="00090175"/>
    <w:rsid w:val="000905F0"/>
    <w:rsid w:val="000907D4"/>
    <w:rsid w:val="00090AA5"/>
    <w:rsid w:val="00090DC8"/>
    <w:rsid w:val="00090ED7"/>
    <w:rsid w:val="00091049"/>
    <w:rsid w:val="0009115B"/>
    <w:rsid w:val="000912B4"/>
    <w:rsid w:val="000913B0"/>
    <w:rsid w:val="0009143A"/>
    <w:rsid w:val="00091510"/>
    <w:rsid w:val="000915A4"/>
    <w:rsid w:val="0009168D"/>
    <w:rsid w:val="000917D4"/>
    <w:rsid w:val="00091834"/>
    <w:rsid w:val="000918BB"/>
    <w:rsid w:val="00091A2C"/>
    <w:rsid w:val="00091D0F"/>
    <w:rsid w:val="00091D50"/>
    <w:rsid w:val="0009224A"/>
    <w:rsid w:val="000922B2"/>
    <w:rsid w:val="00092783"/>
    <w:rsid w:val="00092D5E"/>
    <w:rsid w:val="00093F2B"/>
    <w:rsid w:val="00093F6B"/>
    <w:rsid w:val="00094041"/>
    <w:rsid w:val="000943C4"/>
    <w:rsid w:val="00094496"/>
    <w:rsid w:val="000944AE"/>
    <w:rsid w:val="0009472A"/>
    <w:rsid w:val="000948E1"/>
    <w:rsid w:val="00094967"/>
    <w:rsid w:val="000949B9"/>
    <w:rsid w:val="00094D1A"/>
    <w:rsid w:val="00094D4E"/>
    <w:rsid w:val="00094EFD"/>
    <w:rsid w:val="0009568B"/>
    <w:rsid w:val="00095BC4"/>
    <w:rsid w:val="00095F30"/>
    <w:rsid w:val="00096020"/>
    <w:rsid w:val="0009644D"/>
    <w:rsid w:val="000967D4"/>
    <w:rsid w:val="00096907"/>
    <w:rsid w:val="00096B31"/>
    <w:rsid w:val="00096E30"/>
    <w:rsid w:val="00096E68"/>
    <w:rsid w:val="00096EC3"/>
    <w:rsid w:val="00096FA6"/>
    <w:rsid w:val="0009708C"/>
    <w:rsid w:val="0009709C"/>
    <w:rsid w:val="000970ED"/>
    <w:rsid w:val="0009719B"/>
    <w:rsid w:val="000971A3"/>
    <w:rsid w:val="00097624"/>
    <w:rsid w:val="00097677"/>
    <w:rsid w:val="00097689"/>
    <w:rsid w:val="000977FB"/>
    <w:rsid w:val="00097807"/>
    <w:rsid w:val="00097B32"/>
    <w:rsid w:val="00097E54"/>
    <w:rsid w:val="000A02DC"/>
    <w:rsid w:val="000A040D"/>
    <w:rsid w:val="000A0449"/>
    <w:rsid w:val="000A1093"/>
    <w:rsid w:val="000A10E5"/>
    <w:rsid w:val="000A1120"/>
    <w:rsid w:val="000A1B44"/>
    <w:rsid w:val="000A1E18"/>
    <w:rsid w:val="000A1FB6"/>
    <w:rsid w:val="000A202A"/>
    <w:rsid w:val="000A2115"/>
    <w:rsid w:val="000A2429"/>
    <w:rsid w:val="000A2697"/>
    <w:rsid w:val="000A26FE"/>
    <w:rsid w:val="000A29DF"/>
    <w:rsid w:val="000A307A"/>
    <w:rsid w:val="000A30C2"/>
    <w:rsid w:val="000A3263"/>
    <w:rsid w:val="000A365B"/>
    <w:rsid w:val="000A39A0"/>
    <w:rsid w:val="000A3B1B"/>
    <w:rsid w:val="000A3CA0"/>
    <w:rsid w:val="000A4270"/>
    <w:rsid w:val="000A47BA"/>
    <w:rsid w:val="000A48A1"/>
    <w:rsid w:val="000A4E87"/>
    <w:rsid w:val="000A54B9"/>
    <w:rsid w:val="000A562A"/>
    <w:rsid w:val="000A5DEE"/>
    <w:rsid w:val="000A5F19"/>
    <w:rsid w:val="000A5FB7"/>
    <w:rsid w:val="000A6284"/>
    <w:rsid w:val="000A6528"/>
    <w:rsid w:val="000A6635"/>
    <w:rsid w:val="000A6C2E"/>
    <w:rsid w:val="000A6D69"/>
    <w:rsid w:val="000A7098"/>
    <w:rsid w:val="000A72C2"/>
    <w:rsid w:val="000A73EA"/>
    <w:rsid w:val="000A7778"/>
    <w:rsid w:val="000A7B1C"/>
    <w:rsid w:val="000A7B39"/>
    <w:rsid w:val="000A7BCB"/>
    <w:rsid w:val="000A7E64"/>
    <w:rsid w:val="000A7FF9"/>
    <w:rsid w:val="000B0214"/>
    <w:rsid w:val="000B028A"/>
    <w:rsid w:val="000B065A"/>
    <w:rsid w:val="000B07F4"/>
    <w:rsid w:val="000B0B67"/>
    <w:rsid w:val="000B0CBC"/>
    <w:rsid w:val="000B0E9F"/>
    <w:rsid w:val="000B1099"/>
    <w:rsid w:val="000B10D8"/>
    <w:rsid w:val="000B1388"/>
    <w:rsid w:val="000B158F"/>
    <w:rsid w:val="000B1681"/>
    <w:rsid w:val="000B1699"/>
    <w:rsid w:val="000B1771"/>
    <w:rsid w:val="000B1AD3"/>
    <w:rsid w:val="000B1B51"/>
    <w:rsid w:val="000B1FF2"/>
    <w:rsid w:val="000B21CD"/>
    <w:rsid w:val="000B25F9"/>
    <w:rsid w:val="000B2738"/>
    <w:rsid w:val="000B291E"/>
    <w:rsid w:val="000B2ABE"/>
    <w:rsid w:val="000B2B19"/>
    <w:rsid w:val="000B2DE0"/>
    <w:rsid w:val="000B3107"/>
    <w:rsid w:val="000B318F"/>
    <w:rsid w:val="000B31F6"/>
    <w:rsid w:val="000B3665"/>
    <w:rsid w:val="000B36DD"/>
    <w:rsid w:val="000B3AA4"/>
    <w:rsid w:val="000B40EC"/>
    <w:rsid w:val="000B43BD"/>
    <w:rsid w:val="000B441E"/>
    <w:rsid w:val="000B4814"/>
    <w:rsid w:val="000B49C5"/>
    <w:rsid w:val="000B4B5A"/>
    <w:rsid w:val="000B4DF8"/>
    <w:rsid w:val="000B5393"/>
    <w:rsid w:val="000B5467"/>
    <w:rsid w:val="000B5584"/>
    <w:rsid w:val="000B55D5"/>
    <w:rsid w:val="000B566C"/>
    <w:rsid w:val="000B5671"/>
    <w:rsid w:val="000B5910"/>
    <w:rsid w:val="000B5E58"/>
    <w:rsid w:val="000B602E"/>
    <w:rsid w:val="000B6229"/>
    <w:rsid w:val="000B6E50"/>
    <w:rsid w:val="000B7565"/>
    <w:rsid w:val="000B7645"/>
    <w:rsid w:val="000B7840"/>
    <w:rsid w:val="000B7F29"/>
    <w:rsid w:val="000C0239"/>
    <w:rsid w:val="000C09E1"/>
    <w:rsid w:val="000C0C03"/>
    <w:rsid w:val="000C0D9B"/>
    <w:rsid w:val="000C0E49"/>
    <w:rsid w:val="000C1144"/>
    <w:rsid w:val="000C12FD"/>
    <w:rsid w:val="000C191E"/>
    <w:rsid w:val="000C1B65"/>
    <w:rsid w:val="000C1B8A"/>
    <w:rsid w:val="000C1C6F"/>
    <w:rsid w:val="000C1D57"/>
    <w:rsid w:val="000C1DA4"/>
    <w:rsid w:val="000C2083"/>
    <w:rsid w:val="000C20B5"/>
    <w:rsid w:val="000C22A7"/>
    <w:rsid w:val="000C2635"/>
    <w:rsid w:val="000C2786"/>
    <w:rsid w:val="000C3442"/>
    <w:rsid w:val="000C3580"/>
    <w:rsid w:val="000C3715"/>
    <w:rsid w:val="000C3879"/>
    <w:rsid w:val="000C3983"/>
    <w:rsid w:val="000C3BCF"/>
    <w:rsid w:val="000C3BD3"/>
    <w:rsid w:val="000C3E73"/>
    <w:rsid w:val="000C3E99"/>
    <w:rsid w:val="000C40FE"/>
    <w:rsid w:val="000C414F"/>
    <w:rsid w:val="000C425D"/>
    <w:rsid w:val="000C4350"/>
    <w:rsid w:val="000C4669"/>
    <w:rsid w:val="000C518A"/>
    <w:rsid w:val="000C574A"/>
    <w:rsid w:val="000C5752"/>
    <w:rsid w:val="000C5A5F"/>
    <w:rsid w:val="000C5ABC"/>
    <w:rsid w:val="000C5C72"/>
    <w:rsid w:val="000C5D32"/>
    <w:rsid w:val="000C5E45"/>
    <w:rsid w:val="000C602F"/>
    <w:rsid w:val="000C647B"/>
    <w:rsid w:val="000C6609"/>
    <w:rsid w:val="000C6B21"/>
    <w:rsid w:val="000C6B87"/>
    <w:rsid w:val="000C6CCF"/>
    <w:rsid w:val="000C6CE0"/>
    <w:rsid w:val="000C6DF1"/>
    <w:rsid w:val="000C7283"/>
    <w:rsid w:val="000C73CA"/>
    <w:rsid w:val="000C7A1C"/>
    <w:rsid w:val="000C7CEF"/>
    <w:rsid w:val="000C7D56"/>
    <w:rsid w:val="000C7EB0"/>
    <w:rsid w:val="000C7FE8"/>
    <w:rsid w:val="000D0043"/>
    <w:rsid w:val="000D01AD"/>
    <w:rsid w:val="000D01C4"/>
    <w:rsid w:val="000D034C"/>
    <w:rsid w:val="000D09B3"/>
    <w:rsid w:val="000D09E2"/>
    <w:rsid w:val="000D0B46"/>
    <w:rsid w:val="000D0D43"/>
    <w:rsid w:val="000D140D"/>
    <w:rsid w:val="000D1E73"/>
    <w:rsid w:val="000D1E7D"/>
    <w:rsid w:val="000D20A6"/>
    <w:rsid w:val="000D2186"/>
    <w:rsid w:val="000D2692"/>
    <w:rsid w:val="000D2708"/>
    <w:rsid w:val="000D29C0"/>
    <w:rsid w:val="000D2E06"/>
    <w:rsid w:val="000D2E92"/>
    <w:rsid w:val="000D2ECE"/>
    <w:rsid w:val="000D30B4"/>
    <w:rsid w:val="000D31AF"/>
    <w:rsid w:val="000D33D0"/>
    <w:rsid w:val="000D348A"/>
    <w:rsid w:val="000D3687"/>
    <w:rsid w:val="000D36D8"/>
    <w:rsid w:val="000D383A"/>
    <w:rsid w:val="000D396A"/>
    <w:rsid w:val="000D39BF"/>
    <w:rsid w:val="000D3AF8"/>
    <w:rsid w:val="000D3D0C"/>
    <w:rsid w:val="000D3EFD"/>
    <w:rsid w:val="000D3EFF"/>
    <w:rsid w:val="000D415B"/>
    <w:rsid w:val="000D4240"/>
    <w:rsid w:val="000D42A2"/>
    <w:rsid w:val="000D4545"/>
    <w:rsid w:val="000D46B7"/>
    <w:rsid w:val="000D47A8"/>
    <w:rsid w:val="000D4977"/>
    <w:rsid w:val="000D4C91"/>
    <w:rsid w:val="000D5121"/>
    <w:rsid w:val="000D52C1"/>
    <w:rsid w:val="000D53E4"/>
    <w:rsid w:val="000D56F0"/>
    <w:rsid w:val="000D5E58"/>
    <w:rsid w:val="000D60C5"/>
    <w:rsid w:val="000D615A"/>
    <w:rsid w:val="000D628D"/>
    <w:rsid w:val="000D6612"/>
    <w:rsid w:val="000D68D4"/>
    <w:rsid w:val="000D6DF1"/>
    <w:rsid w:val="000D6E35"/>
    <w:rsid w:val="000D766E"/>
    <w:rsid w:val="000D77B7"/>
    <w:rsid w:val="000D7C31"/>
    <w:rsid w:val="000D7D2A"/>
    <w:rsid w:val="000E010C"/>
    <w:rsid w:val="000E010F"/>
    <w:rsid w:val="000E0190"/>
    <w:rsid w:val="000E02A4"/>
    <w:rsid w:val="000E03A4"/>
    <w:rsid w:val="000E03BF"/>
    <w:rsid w:val="000E0803"/>
    <w:rsid w:val="000E0886"/>
    <w:rsid w:val="000E0CFB"/>
    <w:rsid w:val="000E0FD0"/>
    <w:rsid w:val="000E1333"/>
    <w:rsid w:val="000E154D"/>
    <w:rsid w:val="000E16FB"/>
    <w:rsid w:val="000E1718"/>
    <w:rsid w:val="000E17F3"/>
    <w:rsid w:val="000E1A8E"/>
    <w:rsid w:val="000E1AA3"/>
    <w:rsid w:val="000E1BCE"/>
    <w:rsid w:val="000E1EBC"/>
    <w:rsid w:val="000E2147"/>
    <w:rsid w:val="000E2388"/>
    <w:rsid w:val="000E241B"/>
    <w:rsid w:val="000E28A8"/>
    <w:rsid w:val="000E2B39"/>
    <w:rsid w:val="000E2B56"/>
    <w:rsid w:val="000E2FB8"/>
    <w:rsid w:val="000E308C"/>
    <w:rsid w:val="000E3159"/>
    <w:rsid w:val="000E32E9"/>
    <w:rsid w:val="000E35D1"/>
    <w:rsid w:val="000E3DD3"/>
    <w:rsid w:val="000E3E72"/>
    <w:rsid w:val="000E42D3"/>
    <w:rsid w:val="000E43B8"/>
    <w:rsid w:val="000E4454"/>
    <w:rsid w:val="000E45BB"/>
    <w:rsid w:val="000E45D4"/>
    <w:rsid w:val="000E4845"/>
    <w:rsid w:val="000E4A3F"/>
    <w:rsid w:val="000E4D87"/>
    <w:rsid w:val="000E4F4E"/>
    <w:rsid w:val="000E53F7"/>
    <w:rsid w:val="000E547C"/>
    <w:rsid w:val="000E5527"/>
    <w:rsid w:val="000E556B"/>
    <w:rsid w:val="000E55CC"/>
    <w:rsid w:val="000E565F"/>
    <w:rsid w:val="000E5D79"/>
    <w:rsid w:val="000E5E0F"/>
    <w:rsid w:val="000E5E65"/>
    <w:rsid w:val="000E5EBF"/>
    <w:rsid w:val="000E6556"/>
    <w:rsid w:val="000E674C"/>
    <w:rsid w:val="000E6E61"/>
    <w:rsid w:val="000E6F36"/>
    <w:rsid w:val="000E6F92"/>
    <w:rsid w:val="000E7061"/>
    <w:rsid w:val="000E7421"/>
    <w:rsid w:val="000E7755"/>
    <w:rsid w:val="000E7817"/>
    <w:rsid w:val="000E7851"/>
    <w:rsid w:val="000E7A36"/>
    <w:rsid w:val="000E7D71"/>
    <w:rsid w:val="000E7ED6"/>
    <w:rsid w:val="000F01B2"/>
    <w:rsid w:val="000F02C8"/>
    <w:rsid w:val="000F044C"/>
    <w:rsid w:val="000F04A7"/>
    <w:rsid w:val="000F055E"/>
    <w:rsid w:val="000F0ADE"/>
    <w:rsid w:val="000F0C11"/>
    <w:rsid w:val="000F0F77"/>
    <w:rsid w:val="000F1085"/>
    <w:rsid w:val="000F1251"/>
    <w:rsid w:val="000F138D"/>
    <w:rsid w:val="000F15C1"/>
    <w:rsid w:val="000F1A73"/>
    <w:rsid w:val="000F1BC7"/>
    <w:rsid w:val="000F1D3F"/>
    <w:rsid w:val="000F230A"/>
    <w:rsid w:val="000F23EA"/>
    <w:rsid w:val="000F246A"/>
    <w:rsid w:val="000F271C"/>
    <w:rsid w:val="000F2C82"/>
    <w:rsid w:val="000F2CC5"/>
    <w:rsid w:val="000F2E71"/>
    <w:rsid w:val="000F302E"/>
    <w:rsid w:val="000F373D"/>
    <w:rsid w:val="000F3955"/>
    <w:rsid w:val="000F396E"/>
    <w:rsid w:val="000F39E2"/>
    <w:rsid w:val="000F3A62"/>
    <w:rsid w:val="000F3B5C"/>
    <w:rsid w:val="000F4024"/>
    <w:rsid w:val="000F4096"/>
    <w:rsid w:val="000F411F"/>
    <w:rsid w:val="000F424C"/>
    <w:rsid w:val="000F45FC"/>
    <w:rsid w:val="000F4E3E"/>
    <w:rsid w:val="000F4F87"/>
    <w:rsid w:val="000F5377"/>
    <w:rsid w:val="000F5548"/>
    <w:rsid w:val="000F57E0"/>
    <w:rsid w:val="000F58D0"/>
    <w:rsid w:val="000F5AD1"/>
    <w:rsid w:val="000F5F26"/>
    <w:rsid w:val="000F609A"/>
    <w:rsid w:val="000F65BC"/>
    <w:rsid w:val="000F687A"/>
    <w:rsid w:val="000F6A93"/>
    <w:rsid w:val="000F6B5F"/>
    <w:rsid w:val="000F6D67"/>
    <w:rsid w:val="000F6F01"/>
    <w:rsid w:val="000F7074"/>
    <w:rsid w:val="000F70E7"/>
    <w:rsid w:val="000F717B"/>
    <w:rsid w:val="000F7D36"/>
    <w:rsid w:val="00100263"/>
    <w:rsid w:val="001003AA"/>
    <w:rsid w:val="00100CF6"/>
    <w:rsid w:val="00100F73"/>
    <w:rsid w:val="00100FFA"/>
    <w:rsid w:val="00101194"/>
    <w:rsid w:val="00101622"/>
    <w:rsid w:val="001018D7"/>
    <w:rsid w:val="00102058"/>
    <w:rsid w:val="0010227F"/>
    <w:rsid w:val="001022D7"/>
    <w:rsid w:val="00102364"/>
    <w:rsid w:val="00102D39"/>
    <w:rsid w:val="00102D6C"/>
    <w:rsid w:val="00103064"/>
    <w:rsid w:val="001032D9"/>
    <w:rsid w:val="00103DEF"/>
    <w:rsid w:val="00103F14"/>
    <w:rsid w:val="00104208"/>
    <w:rsid w:val="00104209"/>
    <w:rsid w:val="001042D9"/>
    <w:rsid w:val="00104417"/>
    <w:rsid w:val="0010455E"/>
    <w:rsid w:val="00104647"/>
    <w:rsid w:val="001046C3"/>
    <w:rsid w:val="00104CC5"/>
    <w:rsid w:val="00104FA0"/>
    <w:rsid w:val="00105244"/>
    <w:rsid w:val="0010533E"/>
    <w:rsid w:val="0010564D"/>
    <w:rsid w:val="00105A4C"/>
    <w:rsid w:val="00105BFD"/>
    <w:rsid w:val="001064D0"/>
    <w:rsid w:val="001066AD"/>
    <w:rsid w:val="001066DC"/>
    <w:rsid w:val="0010690E"/>
    <w:rsid w:val="00106BCF"/>
    <w:rsid w:val="0010715B"/>
    <w:rsid w:val="001072D4"/>
    <w:rsid w:val="001073A0"/>
    <w:rsid w:val="001075A8"/>
    <w:rsid w:val="00107613"/>
    <w:rsid w:val="00107B87"/>
    <w:rsid w:val="00107E47"/>
    <w:rsid w:val="00110B7B"/>
    <w:rsid w:val="00110D71"/>
    <w:rsid w:val="00110DCA"/>
    <w:rsid w:val="00110EC1"/>
    <w:rsid w:val="00110EEB"/>
    <w:rsid w:val="00110FA1"/>
    <w:rsid w:val="00111112"/>
    <w:rsid w:val="0011160C"/>
    <w:rsid w:val="00111AF7"/>
    <w:rsid w:val="00111D67"/>
    <w:rsid w:val="00111F4B"/>
    <w:rsid w:val="001120AB"/>
    <w:rsid w:val="00112119"/>
    <w:rsid w:val="0011229A"/>
    <w:rsid w:val="001122B8"/>
    <w:rsid w:val="001125DE"/>
    <w:rsid w:val="00112871"/>
    <w:rsid w:val="00112E06"/>
    <w:rsid w:val="00112E40"/>
    <w:rsid w:val="00112EB3"/>
    <w:rsid w:val="001131EC"/>
    <w:rsid w:val="00113821"/>
    <w:rsid w:val="00113D10"/>
    <w:rsid w:val="00113D29"/>
    <w:rsid w:val="00113D3B"/>
    <w:rsid w:val="00113D64"/>
    <w:rsid w:val="00113DF8"/>
    <w:rsid w:val="001141C2"/>
    <w:rsid w:val="0011452D"/>
    <w:rsid w:val="001147C2"/>
    <w:rsid w:val="00114822"/>
    <w:rsid w:val="00114B9C"/>
    <w:rsid w:val="00114E54"/>
    <w:rsid w:val="00114ED4"/>
    <w:rsid w:val="0011503F"/>
    <w:rsid w:val="00115044"/>
    <w:rsid w:val="001150DC"/>
    <w:rsid w:val="001150E7"/>
    <w:rsid w:val="00115540"/>
    <w:rsid w:val="0011569D"/>
    <w:rsid w:val="001157CD"/>
    <w:rsid w:val="0011616B"/>
    <w:rsid w:val="00116289"/>
    <w:rsid w:val="00116376"/>
    <w:rsid w:val="0011639E"/>
    <w:rsid w:val="00116466"/>
    <w:rsid w:val="00116C08"/>
    <w:rsid w:val="0011726B"/>
    <w:rsid w:val="001177FB"/>
    <w:rsid w:val="0011786C"/>
    <w:rsid w:val="001178EE"/>
    <w:rsid w:val="00117A56"/>
    <w:rsid w:val="00117A8B"/>
    <w:rsid w:val="00117B22"/>
    <w:rsid w:val="00117DE1"/>
    <w:rsid w:val="00117E79"/>
    <w:rsid w:val="001208B0"/>
    <w:rsid w:val="00120F68"/>
    <w:rsid w:val="001211D9"/>
    <w:rsid w:val="00121376"/>
    <w:rsid w:val="001213B2"/>
    <w:rsid w:val="001213F1"/>
    <w:rsid w:val="00121639"/>
    <w:rsid w:val="001216B7"/>
    <w:rsid w:val="001217EF"/>
    <w:rsid w:val="00121884"/>
    <w:rsid w:val="001218E1"/>
    <w:rsid w:val="0012190F"/>
    <w:rsid w:val="00121B20"/>
    <w:rsid w:val="00121D49"/>
    <w:rsid w:val="00121DB5"/>
    <w:rsid w:val="00121DF7"/>
    <w:rsid w:val="001220F7"/>
    <w:rsid w:val="0012213B"/>
    <w:rsid w:val="00122220"/>
    <w:rsid w:val="0012297A"/>
    <w:rsid w:val="00122C29"/>
    <w:rsid w:val="00122D31"/>
    <w:rsid w:val="0012302E"/>
    <w:rsid w:val="00123280"/>
    <w:rsid w:val="001236CF"/>
    <w:rsid w:val="001239ED"/>
    <w:rsid w:val="00123F36"/>
    <w:rsid w:val="001241AF"/>
    <w:rsid w:val="0012438E"/>
    <w:rsid w:val="0012464D"/>
    <w:rsid w:val="001249B5"/>
    <w:rsid w:val="00124B98"/>
    <w:rsid w:val="00124BBF"/>
    <w:rsid w:val="00124BDB"/>
    <w:rsid w:val="00124DD9"/>
    <w:rsid w:val="00124DF3"/>
    <w:rsid w:val="00124E05"/>
    <w:rsid w:val="001252D6"/>
    <w:rsid w:val="0012537B"/>
    <w:rsid w:val="0012539E"/>
    <w:rsid w:val="00125883"/>
    <w:rsid w:val="001258BE"/>
    <w:rsid w:val="00125920"/>
    <w:rsid w:val="00125BF0"/>
    <w:rsid w:val="00125F22"/>
    <w:rsid w:val="00125F9F"/>
    <w:rsid w:val="001260D4"/>
    <w:rsid w:val="001261F7"/>
    <w:rsid w:val="00126275"/>
    <w:rsid w:val="0012672A"/>
    <w:rsid w:val="00127303"/>
    <w:rsid w:val="001273C6"/>
    <w:rsid w:val="001273DE"/>
    <w:rsid w:val="00127461"/>
    <w:rsid w:val="001274D5"/>
    <w:rsid w:val="00127D06"/>
    <w:rsid w:val="00127FC1"/>
    <w:rsid w:val="00127FE8"/>
    <w:rsid w:val="0013059A"/>
    <w:rsid w:val="00130E75"/>
    <w:rsid w:val="00130EA1"/>
    <w:rsid w:val="0013134E"/>
    <w:rsid w:val="00131542"/>
    <w:rsid w:val="00131629"/>
    <w:rsid w:val="001316B9"/>
    <w:rsid w:val="00131AD1"/>
    <w:rsid w:val="00132030"/>
    <w:rsid w:val="00132129"/>
    <w:rsid w:val="001321BA"/>
    <w:rsid w:val="001324FF"/>
    <w:rsid w:val="0013268C"/>
    <w:rsid w:val="001326ED"/>
    <w:rsid w:val="00132C2F"/>
    <w:rsid w:val="00132DAB"/>
    <w:rsid w:val="00132E4D"/>
    <w:rsid w:val="001334AB"/>
    <w:rsid w:val="00133AFB"/>
    <w:rsid w:val="00133F21"/>
    <w:rsid w:val="00134152"/>
    <w:rsid w:val="00134994"/>
    <w:rsid w:val="00134A1E"/>
    <w:rsid w:val="00134A22"/>
    <w:rsid w:val="00134F64"/>
    <w:rsid w:val="00134F8A"/>
    <w:rsid w:val="001350CA"/>
    <w:rsid w:val="0013525F"/>
    <w:rsid w:val="00135AA9"/>
    <w:rsid w:val="00136019"/>
    <w:rsid w:val="001367BE"/>
    <w:rsid w:val="00136809"/>
    <w:rsid w:val="00136994"/>
    <w:rsid w:val="00136A20"/>
    <w:rsid w:val="00136A4A"/>
    <w:rsid w:val="00136DD4"/>
    <w:rsid w:val="001379F8"/>
    <w:rsid w:val="00137E6D"/>
    <w:rsid w:val="001401FC"/>
    <w:rsid w:val="00140656"/>
    <w:rsid w:val="0014095F"/>
    <w:rsid w:val="00140C07"/>
    <w:rsid w:val="00140D16"/>
    <w:rsid w:val="0014115F"/>
    <w:rsid w:val="0014122B"/>
    <w:rsid w:val="00141362"/>
    <w:rsid w:val="001416E5"/>
    <w:rsid w:val="00141738"/>
    <w:rsid w:val="001417FD"/>
    <w:rsid w:val="00141AE7"/>
    <w:rsid w:val="00141BD6"/>
    <w:rsid w:val="00141FE8"/>
    <w:rsid w:val="00142083"/>
    <w:rsid w:val="00142403"/>
    <w:rsid w:val="00142516"/>
    <w:rsid w:val="001427A0"/>
    <w:rsid w:val="00142A54"/>
    <w:rsid w:val="00142A7D"/>
    <w:rsid w:val="00142ABD"/>
    <w:rsid w:val="00142B81"/>
    <w:rsid w:val="00142CBD"/>
    <w:rsid w:val="00142FE3"/>
    <w:rsid w:val="001430C2"/>
    <w:rsid w:val="0014347F"/>
    <w:rsid w:val="00143C23"/>
    <w:rsid w:val="00143C55"/>
    <w:rsid w:val="00143D70"/>
    <w:rsid w:val="00143E3B"/>
    <w:rsid w:val="00143F08"/>
    <w:rsid w:val="001441A7"/>
    <w:rsid w:val="00144799"/>
    <w:rsid w:val="001447B8"/>
    <w:rsid w:val="00144BBD"/>
    <w:rsid w:val="00144DD2"/>
    <w:rsid w:val="00144E73"/>
    <w:rsid w:val="00144F6C"/>
    <w:rsid w:val="00145152"/>
    <w:rsid w:val="001451C3"/>
    <w:rsid w:val="00145371"/>
    <w:rsid w:val="0014547F"/>
    <w:rsid w:val="00145503"/>
    <w:rsid w:val="0014567A"/>
    <w:rsid w:val="00145908"/>
    <w:rsid w:val="00145B34"/>
    <w:rsid w:val="00145EE7"/>
    <w:rsid w:val="001461CF"/>
    <w:rsid w:val="001462B0"/>
    <w:rsid w:val="001466D5"/>
    <w:rsid w:val="00146C63"/>
    <w:rsid w:val="00146E26"/>
    <w:rsid w:val="00146E6D"/>
    <w:rsid w:val="001470AA"/>
    <w:rsid w:val="001472A2"/>
    <w:rsid w:val="001475D9"/>
    <w:rsid w:val="001475E7"/>
    <w:rsid w:val="001475F7"/>
    <w:rsid w:val="0014772F"/>
    <w:rsid w:val="0014774E"/>
    <w:rsid w:val="00147913"/>
    <w:rsid w:val="00147C34"/>
    <w:rsid w:val="00147D3D"/>
    <w:rsid w:val="0015012F"/>
    <w:rsid w:val="001502A1"/>
    <w:rsid w:val="00150454"/>
    <w:rsid w:val="00150533"/>
    <w:rsid w:val="00150778"/>
    <w:rsid w:val="00150CC8"/>
    <w:rsid w:val="00150E74"/>
    <w:rsid w:val="00150E8C"/>
    <w:rsid w:val="0015105D"/>
    <w:rsid w:val="001510BF"/>
    <w:rsid w:val="001513B3"/>
    <w:rsid w:val="00151C81"/>
    <w:rsid w:val="00151ED1"/>
    <w:rsid w:val="00152123"/>
    <w:rsid w:val="00152140"/>
    <w:rsid w:val="001526CA"/>
    <w:rsid w:val="001528F2"/>
    <w:rsid w:val="00152A5C"/>
    <w:rsid w:val="00152D1F"/>
    <w:rsid w:val="00152F49"/>
    <w:rsid w:val="00152FA3"/>
    <w:rsid w:val="00153097"/>
    <w:rsid w:val="00153290"/>
    <w:rsid w:val="001536DE"/>
    <w:rsid w:val="0015387E"/>
    <w:rsid w:val="0015393F"/>
    <w:rsid w:val="00153CBA"/>
    <w:rsid w:val="00153CC2"/>
    <w:rsid w:val="00153FAD"/>
    <w:rsid w:val="0015412F"/>
    <w:rsid w:val="001542D0"/>
    <w:rsid w:val="001544CD"/>
    <w:rsid w:val="001544F1"/>
    <w:rsid w:val="001545D9"/>
    <w:rsid w:val="00154A69"/>
    <w:rsid w:val="00154B42"/>
    <w:rsid w:val="00154ED9"/>
    <w:rsid w:val="0015557F"/>
    <w:rsid w:val="00155651"/>
    <w:rsid w:val="0015591E"/>
    <w:rsid w:val="001559B4"/>
    <w:rsid w:val="00155AA2"/>
    <w:rsid w:val="00155E49"/>
    <w:rsid w:val="001560B1"/>
    <w:rsid w:val="0015656E"/>
    <w:rsid w:val="00156616"/>
    <w:rsid w:val="001568AE"/>
    <w:rsid w:val="00156AD9"/>
    <w:rsid w:val="00156B4F"/>
    <w:rsid w:val="00156F60"/>
    <w:rsid w:val="00157048"/>
    <w:rsid w:val="00157064"/>
    <w:rsid w:val="00157102"/>
    <w:rsid w:val="001574A4"/>
    <w:rsid w:val="0015764B"/>
    <w:rsid w:val="00157AEE"/>
    <w:rsid w:val="00157BCC"/>
    <w:rsid w:val="00157ECC"/>
    <w:rsid w:val="00157EF5"/>
    <w:rsid w:val="00157F7C"/>
    <w:rsid w:val="00160055"/>
    <w:rsid w:val="00160A8B"/>
    <w:rsid w:val="00160B01"/>
    <w:rsid w:val="00160B18"/>
    <w:rsid w:val="00160B64"/>
    <w:rsid w:val="00160D39"/>
    <w:rsid w:val="00160DA8"/>
    <w:rsid w:val="001611EA"/>
    <w:rsid w:val="00161208"/>
    <w:rsid w:val="001612DC"/>
    <w:rsid w:val="001612E4"/>
    <w:rsid w:val="001614CA"/>
    <w:rsid w:val="001614E4"/>
    <w:rsid w:val="00161550"/>
    <w:rsid w:val="001615B0"/>
    <w:rsid w:val="001615C6"/>
    <w:rsid w:val="001618F5"/>
    <w:rsid w:val="0016190A"/>
    <w:rsid w:val="00161A5F"/>
    <w:rsid w:val="00161B87"/>
    <w:rsid w:val="00162019"/>
    <w:rsid w:val="0016204E"/>
    <w:rsid w:val="0016224E"/>
    <w:rsid w:val="001623A3"/>
    <w:rsid w:val="001624C0"/>
    <w:rsid w:val="00162989"/>
    <w:rsid w:val="00162A69"/>
    <w:rsid w:val="00162D30"/>
    <w:rsid w:val="0016326E"/>
    <w:rsid w:val="001632A2"/>
    <w:rsid w:val="001637B6"/>
    <w:rsid w:val="0016380A"/>
    <w:rsid w:val="00163917"/>
    <w:rsid w:val="00164A15"/>
    <w:rsid w:val="00164C75"/>
    <w:rsid w:val="00164E68"/>
    <w:rsid w:val="0016505A"/>
    <w:rsid w:val="00165322"/>
    <w:rsid w:val="001657B7"/>
    <w:rsid w:val="00165A07"/>
    <w:rsid w:val="00165B84"/>
    <w:rsid w:val="00165B97"/>
    <w:rsid w:val="00165B9F"/>
    <w:rsid w:val="00166110"/>
    <w:rsid w:val="00166B45"/>
    <w:rsid w:val="00166DB5"/>
    <w:rsid w:val="001671AE"/>
    <w:rsid w:val="0016728D"/>
    <w:rsid w:val="001673F3"/>
    <w:rsid w:val="00167434"/>
    <w:rsid w:val="0016746E"/>
    <w:rsid w:val="001674D1"/>
    <w:rsid w:val="001675BC"/>
    <w:rsid w:val="00167973"/>
    <w:rsid w:val="00167D9C"/>
    <w:rsid w:val="00167DEC"/>
    <w:rsid w:val="00167F87"/>
    <w:rsid w:val="0017039E"/>
    <w:rsid w:val="00170419"/>
    <w:rsid w:val="00170482"/>
    <w:rsid w:val="001705D6"/>
    <w:rsid w:val="001705EF"/>
    <w:rsid w:val="001707AE"/>
    <w:rsid w:val="001707F8"/>
    <w:rsid w:val="00170954"/>
    <w:rsid w:val="00170CD7"/>
    <w:rsid w:val="0017130B"/>
    <w:rsid w:val="00171341"/>
    <w:rsid w:val="00171413"/>
    <w:rsid w:val="001717A4"/>
    <w:rsid w:val="00171935"/>
    <w:rsid w:val="00171D14"/>
    <w:rsid w:val="00171DD3"/>
    <w:rsid w:val="00172013"/>
    <w:rsid w:val="00172082"/>
    <w:rsid w:val="00172450"/>
    <w:rsid w:val="00172679"/>
    <w:rsid w:val="001727EC"/>
    <w:rsid w:val="00172C61"/>
    <w:rsid w:val="00173151"/>
    <w:rsid w:val="0017324D"/>
    <w:rsid w:val="0017359A"/>
    <w:rsid w:val="00173711"/>
    <w:rsid w:val="0017376C"/>
    <w:rsid w:val="00173847"/>
    <w:rsid w:val="00173F83"/>
    <w:rsid w:val="00173FBA"/>
    <w:rsid w:val="001743F1"/>
    <w:rsid w:val="0017458D"/>
    <w:rsid w:val="0017474C"/>
    <w:rsid w:val="00174AAD"/>
    <w:rsid w:val="00174C2C"/>
    <w:rsid w:val="00174CAB"/>
    <w:rsid w:val="001750C1"/>
    <w:rsid w:val="001752FC"/>
    <w:rsid w:val="00175436"/>
    <w:rsid w:val="0017556A"/>
    <w:rsid w:val="00175B64"/>
    <w:rsid w:val="00175D08"/>
    <w:rsid w:val="00175F81"/>
    <w:rsid w:val="0017607E"/>
    <w:rsid w:val="0017660F"/>
    <w:rsid w:val="001767C6"/>
    <w:rsid w:val="00176B1E"/>
    <w:rsid w:val="00176CA5"/>
    <w:rsid w:val="00176DC9"/>
    <w:rsid w:val="00176F34"/>
    <w:rsid w:val="001770E7"/>
    <w:rsid w:val="0017748E"/>
    <w:rsid w:val="0017758B"/>
    <w:rsid w:val="001775E2"/>
    <w:rsid w:val="001776F0"/>
    <w:rsid w:val="0017791D"/>
    <w:rsid w:val="00177D2A"/>
    <w:rsid w:val="00177E7D"/>
    <w:rsid w:val="001803E9"/>
    <w:rsid w:val="0018087B"/>
    <w:rsid w:val="00180967"/>
    <w:rsid w:val="001809B6"/>
    <w:rsid w:val="00180C0E"/>
    <w:rsid w:val="00181059"/>
    <w:rsid w:val="00181138"/>
    <w:rsid w:val="001818CF"/>
    <w:rsid w:val="00181A33"/>
    <w:rsid w:val="00181C16"/>
    <w:rsid w:val="00181E48"/>
    <w:rsid w:val="0018239E"/>
    <w:rsid w:val="0018264C"/>
    <w:rsid w:val="00182696"/>
    <w:rsid w:val="00182AED"/>
    <w:rsid w:val="00182CC0"/>
    <w:rsid w:val="00182E47"/>
    <w:rsid w:val="00182F7B"/>
    <w:rsid w:val="001836A4"/>
    <w:rsid w:val="00183790"/>
    <w:rsid w:val="00183807"/>
    <w:rsid w:val="00183C01"/>
    <w:rsid w:val="001841EA"/>
    <w:rsid w:val="001845C5"/>
    <w:rsid w:val="00184E5A"/>
    <w:rsid w:val="001852B0"/>
    <w:rsid w:val="001852CE"/>
    <w:rsid w:val="001852D2"/>
    <w:rsid w:val="001855C5"/>
    <w:rsid w:val="00185871"/>
    <w:rsid w:val="001859E7"/>
    <w:rsid w:val="00185F54"/>
    <w:rsid w:val="00185F92"/>
    <w:rsid w:val="00185FB8"/>
    <w:rsid w:val="00186171"/>
    <w:rsid w:val="001867B7"/>
    <w:rsid w:val="00186890"/>
    <w:rsid w:val="00186E23"/>
    <w:rsid w:val="001871DA"/>
    <w:rsid w:val="001875C6"/>
    <w:rsid w:val="00187612"/>
    <w:rsid w:val="0018765E"/>
    <w:rsid w:val="00187809"/>
    <w:rsid w:val="00187897"/>
    <w:rsid w:val="0018790C"/>
    <w:rsid w:val="00187B11"/>
    <w:rsid w:val="00187D9D"/>
    <w:rsid w:val="00187E8E"/>
    <w:rsid w:val="00187FB1"/>
    <w:rsid w:val="0019005A"/>
    <w:rsid w:val="0019016A"/>
    <w:rsid w:val="001902FA"/>
    <w:rsid w:val="00190455"/>
    <w:rsid w:val="0019099A"/>
    <w:rsid w:val="00190A22"/>
    <w:rsid w:val="001912A3"/>
    <w:rsid w:val="0019136C"/>
    <w:rsid w:val="00191502"/>
    <w:rsid w:val="00191A12"/>
    <w:rsid w:val="00191BBE"/>
    <w:rsid w:val="00191E83"/>
    <w:rsid w:val="00192565"/>
    <w:rsid w:val="00192DE1"/>
    <w:rsid w:val="00192E56"/>
    <w:rsid w:val="001936BF"/>
    <w:rsid w:val="001938B8"/>
    <w:rsid w:val="00193D0A"/>
    <w:rsid w:val="00194101"/>
    <w:rsid w:val="0019415B"/>
    <w:rsid w:val="001941D3"/>
    <w:rsid w:val="001942C6"/>
    <w:rsid w:val="0019436E"/>
    <w:rsid w:val="001944B5"/>
    <w:rsid w:val="001944F6"/>
    <w:rsid w:val="0019470F"/>
    <w:rsid w:val="00195400"/>
    <w:rsid w:val="0019553C"/>
    <w:rsid w:val="0019560F"/>
    <w:rsid w:val="0019599A"/>
    <w:rsid w:val="00195BD3"/>
    <w:rsid w:val="00195CB8"/>
    <w:rsid w:val="001963B1"/>
    <w:rsid w:val="001963D2"/>
    <w:rsid w:val="001965FD"/>
    <w:rsid w:val="00196859"/>
    <w:rsid w:val="00196C70"/>
    <w:rsid w:val="00196E1D"/>
    <w:rsid w:val="00196E60"/>
    <w:rsid w:val="001971A8"/>
    <w:rsid w:val="0019726E"/>
    <w:rsid w:val="00197888"/>
    <w:rsid w:val="00197912"/>
    <w:rsid w:val="00197A1F"/>
    <w:rsid w:val="00197C54"/>
    <w:rsid w:val="00197D7D"/>
    <w:rsid w:val="001A014F"/>
    <w:rsid w:val="001A0410"/>
    <w:rsid w:val="001A05EA"/>
    <w:rsid w:val="001A095A"/>
    <w:rsid w:val="001A0993"/>
    <w:rsid w:val="001A0AD4"/>
    <w:rsid w:val="001A0BF9"/>
    <w:rsid w:val="001A0C95"/>
    <w:rsid w:val="001A0D58"/>
    <w:rsid w:val="001A0DA8"/>
    <w:rsid w:val="001A0EF5"/>
    <w:rsid w:val="001A176C"/>
    <w:rsid w:val="001A179F"/>
    <w:rsid w:val="001A1CDA"/>
    <w:rsid w:val="001A1E87"/>
    <w:rsid w:val="001A1EA0"/>
    <w:rsid w:val="001A2120"/>
    <w:rsid w:val="001A25BE"/>
    <w:rsid w:val="001A296B"/>
    <w:rsid w:val="001A2E9B"/>
    <w:rsid w:val="001A2F4F"/>
    <w:rsid w:val="001A3095"/>
    <w:rsid w:val="001A321B"/>
    <w:rsid w:val="001A3552"/>
    <w:rsid w:val="001A3587"/>
    <w:rsid w:val="001A3615"/>
    <w:rsid w:val="001A393E"/>
    <w:rsid w:val="001A3BFC"/>
    <w:rsid w:val="001A3E69"/>
    <w:rsid w:val="001A3F76"/>
    <w:rsid w:val="001A4637"/>
    <w:rsid w:val="001A4822"/>
    <w:rsid w:val="001A491A"/>
    <w:rsid w:val="001A4973"/>
    <w:rsid w:val="001A4BFB"/>
    <w:rsid w:val="001A4C8D"/>
    <w:rsid w:val="001A50C9"/>
    <w:rsid w:val="001A52A1"/>
    <w:rsid w:val="001A5BF4"/>
    <w:rsid w:val="001A5CA3"/>
    <w:rsid w:val="001A617C"/>
    <w:rsid w:val="001A6210"/>
    <w:rsid w:val="001A678D"/>
    <w:rsid w:val="001A6E9A"/>
    <w:rsid w:val="001A70E1"/>
    <w:rsid w:val="001A751D"/>
    <w:rsid w:val="001A7757"/>
    <w:rsid w:val="001A7992"/>
    <w:rsid w:val="001A7A52"/>
    <w:rsid w:val="001A7AAB"/>
    <w:rsid w:val="001A7D33"/>
    <w:rsid w:val="001A7DE1"/>
    <w:rsid w:val="001A7F3F"/>
    <w:rsid w:val="001B00AA"/>
    <w:rsid w:val="001B046D"/>
    <w:rsid w:val="001B0756"/>
    <w:rsid w:val="001B0D8C"/>
    <w:rsid w:val="001B0FA7"/>
    <w:rsid w:val="001B10E6"/>
    <w:rsid w:val="001B16BF"/>
    <w:rsid w:val="001B1752"/>
    <w:rsid w:val="001B1895"/>
    <w:rsid w:val="001B1C7C"/>
    <w:rsid w:val="001B2AD7"/>
    <w:rsid w:val="001B2E59"/>
    <w:rsid w:val="001B3488"/>
    <w:rsid w:val="001B3D45"/>
    <w:rsid w:val="001B3E78"/>
    <w:rsid w:val="001B42EB"/>
    <w:rsid w:val="001B43B2"/>
    <w:rsid w:val="001B443F"/>
    <w:rsid w:val="001B4F91"/>
    <w:rsid w:val="001B50BD"/>
    <w:rsid w:val="001B57B2"/>
    <w:rsid w:val="001B5849"/>
    <w:rsid w:val="001B5AF3"/>
    <w:rsid w:val="001B5BE5"/>
    <w:rsid w:val="001B61BA"/>
    <w:rsid w:val="001B6244"/>
    <w:rsid w:val="001B6334"/>
    <w:rsid w:val="001B6473"/>
    <w:rsid w:val="001B6755"/>
    <w:rsid w:val="001B6E77"/>
    <w:rsid w:val="001B6F63"/>
    <w:rsid w:val="001B70D6"/>
    <w:rsid w:val="001B7132"/>
    <w:rsid w:val="001B71B7"/>
    <w:rsid w:val="001B731D"/>
    <w:rsid w:val="001B75F5"/>
    <w:rsid w:val="001B75FF"/>
    <w:rsid w:val="001B76B5"/>
    <w:rsid w:val="001B7772"/>
    <w:rsid w:val="001B78FA"/>
    <w:rsid w:val="001C0164"/>
    <w:rsid w:val="001C0500"/>
    <w:rsid w:val="001C09B7"/>
    <w:rsid w:val="001C0C50"/>
    <w:rsid w:val="001C0EF6"/>
    <w:rsid w:val="001C0F4B"/>
    <w:rsid w:val="001C1092"/>
    <w:rsid w:val="001C11B9"/>
    <w:rsid w:val="001C14B6"/>
    <w:rsid w:val="001C17B8"/>
    <w:rsid w:val="001C1BAE"/>
    <w:rsid w:val="001C1C02"/>
    <w:rsid w:val="001C213C"/>
    <w:rsid w:val="001C273C"/>
    <w:rsid w:val="001C2869"/>
    <w:rsid w:val="001C29A5"/>
    <w:rsid w:val="001C2D12"/>
    <w:rsid w:val="001C2F73"/>
    <w:rsid w:val="001C2FB4"/>
    <w:rsid w:val="001C3395"/>
    <w:rsid w:val="001C3A4F"/>
    <w:rsid w:val="001C3ADB"/>
    <w:rsid w:val="001C3BFD"/>
    <w:rsid w:val="001C3C26"/>
    <w:rsid w:val="001C3E35"/>
    <w:rsid w:val="001C46C8"/>
    <w:rsid w:val="001C4929"/>
    <w:rsid w:val="001C4B06"/>
    <w:rsid w:val="001C4BC7"/>
    <w:rsid w:val="001C523D"/>
    <w:rsid w:val="001C52B4"/>
    <w:rsid w:val="001C5836"/>
    <w:rsid w:val="001C5938"/>
    <w:rsid w:val="001C5ACA"/>
    <w:rsid w:val="001C5DEC"/>
    <w:rsid w:val="001C5EDE"/>
    <w:rsid w:val="001C5F32"/>
    <w:rsid w:val="001C6009"/>
    <w:rsid w:val="001C60E4"/>
    <w:rsid w:val="001C611B"/>
    <w:rsid w:val="001C616F"/>
    <w:rsid w:val="001C68C1"/>
    <w:rsid w:val="001C6C06"/>
    <w:rsid w:val="001C6C2D"/>
    <w:rsid w:val="001C6FE6"/>
    <w:rsid w:val="001C712E"/>
    <w:rsid w:val="001C71C0"/>
    <w:rsid w:val="001C7634"/>
    <w:rsid w:val="001C7ACC"/>
    <w:rsid w:val="001C7C86"/>
    <w:rsid w:val="001C7EBD"/>
    <w:rsid w:val="001D01CE"/>
    <w:rsid w:val="001D0260"/>
    <w:rsid w:val="001D080C"/>
    <w:rsid w:val="001D0921"/>
    <w:rsid w:val="001D0BE0"/>
    <w:rsid w:val="001D0E8F"/>
    <w:rsid w:val="001D17C9"/>
    <w:rsid w:val="001D17EE"/>
    <w:rsid w:val="001D189F"/>
    <w:rsid w:val="001D19C5"/>
    <w:rsid w:val="001D1F1A"/>
    <w:rsid w:val="001D248F"/>
    <w:rsid w:val="001D29C3"/>
    <w:rsid w:val="001D2D8E"/>
    <w:rsid w:val="001D36A8"/>
    <w:rsid w:val="001D36FD"/>
    <w:rsid w:val="001D3B06"/>
    <w:rsid w:val="001D3B1F"/>
    <w:rsid w:val="001D3BA7"/>
    <w:rsid w:val="001D3F7A"/>
    <w:rsid w:val="001D40C7"/>
    <w:rsid w:val="001D41D6"/>
    <w:rsid w:val="001D44DA"/>
    <w:rsid w:val="001D4542"/>
    <w:rsid w:val="001D4BBE"/>
    <w:rsid w:val="001D4C2D"/>
    <w:rsid w:val="001D4C77"/>
    <w:rsid w:val="001D52EC"/>
    <w:rsid w:val="001D56EB"/>
    <w:rsid w:val="001D57A4"/>
    <w:rsid w:val="001D5EBD"/>
    <w:rsid w:val="001D5EE9"/>
    <w:rsid w:val="001D5FA7"/>
    <w:rsid w:val="001D6389"/>
    <w:rsid w:val="001D67AD"/>
    <w:rsid w:val="001D67EA"/>
    <w:rsid w:val="001D688C"/>
    <w:rsid w:val="001D6E6C"/>
    <w:rsid w:val="001D6E9E"/>
    <w:rsid w:val="001D6FDC"/>
    <w:rsid w:val="001D7160"/>
    <w:rsid w:val="001D76A8"/>
    <w:rsid w:val="001D7A32"/>
    <w:rsid w:val="001D7B12"/>
    <w:rsid w:val="001D7F59"/>
    <w:rsid w:val="001E01A0"/>
    <w:rsid w:val="001E0490"/>
    <w:rsid w:val="001E0807"/>
    <w:rsid w:val="001E0970"/>
    <w:rsid w:val="001E09D0"/>
    <w:rsid w:val="001E0ED5"/>
    <w:rsid w:val="001E0F9C"/>
    <w:rsid w:val="001E10C6"/>
    <w:rsid w:val="001E12CF"/>
    <w:rsid w:val="001E147F"/>
    <w:rsid w:val="001E18F1"/>
    <w:rsid w:val="001E1A75"/>
    <w:rsid w:val="001E1ADF"/>
    <w:rsid w:val="001E1D1D"/>
    <w:rsid w:val="001E1F28"/>
    <w:rsid w:val="001E1F91"/>
    <w:rsid w:val="001E247C"/>
    <w:rsid w:val="001E298A"/>
    <w:rsid w:val="001E298F"/>
    <w:rsid w:val="001E2A18"/>
    <w:rsid w:val="001E2A8C"/>
    <w:rsid w:val="001E2D07"/>
    <w:rsid w:val="001E2ECC"/>
    <w:rsid w:val="001E3176"/>
    <w:rsid w:val="001E352A"/>
    <w:rsid w:val="001E3730"/>
    <w:rsid w:val="001E3929"/>
    <w:rsid w:val="001E3BA6"/>
    <w:rsid w:val="001E3E0A"/>
    <w:rsid w:val="001E3E85"/>
    <w:rsid w:val="001E3E97"/>
    <w:rsid w:val="001E3F8E"/>
    <w:rsid w:val="001E3FC4"/>
    <w:rsid w:val="001E406B"/>
    <w:rsid w:val="001E4164"/>
    <w:rsid w:val="001E449C"/>
    <w:rsid w:val="001E44A7"/>
    <w:rsid w:val="001E47F3"/>
    <w:rsid w:val="001E4F27"/>
    <w:rsid w:val="001E4F94"/>
    <w:rsid w:val="001E5229"/>
    <w:rsid w:val="001E53F2"/>
    <w:rsid w:val="001E54EA"/>
    <w:rsid w:val="001E56AD"/>
    <w:rsid w:val="001E61FA"/>
    <w:rsid w:val="001E6245"/>
    <w:rsid w:val="001E64D9"/>
    <w:rsid w:val="001E680B"/>
    <w:rsid w:val="001E688D"/>
    <w:rsid w:val="001E69D5"/>
    <w:rsid w:val="001E6B4A"/>
    <w:rsid w:val="001E70FA"/>
    <w:rsid w:val="001E726C"/>
    <w:rsid w:val="001E73D5"/>
    <w:rsid w:val="001E785E"/>
    <w:rsid w:val="001F00C8"/>
    <w:rsid w:val="001F0315"/>
    <w:rsid w:val="001F05DA"/>
    <w:rsid w:val="001F09E3"/>
    <w:rsid w:val="001F0B00"/>
    <w:rsid w:val="001F0D74"/>
    <w:rsid w:val="001F0FA8"/>
    <w:rsid w:val="001F15D3"/>
    <w:rsid w:val="001F198B"/>
    <w:rsid w:val="001F1B06"/>
    <w:rsid w:val="001F1B08"/>
    <w:rsid w:val="001F2176"/>
    <w:rsid w:val="001F22F9"/>
    <w:rsid w:val="001F23DE"/>
    <w:rsid w:val="001F248A"/>
    <w:rsid w:val="001F25B1"/>
    <w:rsid w:val="001F2B75"/>
    <w:rsid w:val="001F2C3F"/>
    <w:rsid w:val="001F2C52"/>
    <w:rsid w:val="001F2D43"/>
    <w:rsid w:val="001F2F1A"/>
    <w:rsid w:val="001F36ED"/>
    <w:rsid w:val="001F3846"/>
    <w:rsid w:val="001F3B8E"/>
    <w:rsid w:val="001F3D47"/>
    <w:rsid w:val="001F3E1D"/>
    <w:rsid w:val="001F3E3B"/>
    <w:rsid w:val="001F4403"/>
    <w:rsid w:val="001F440C"/>
    <w:rsid w:val="001F44A2"/>
    <w:rsid w:val="001F461A"/>
    <w:rsid w:val="001F486A"/>
    <w:rsid w:val="001F4968"/>
    <w:rsid w:val="001F4B18"/>
    <w:rsid w:val="001F4C85"/>
    <w:rsid w:val="001F4F36"/>
    <w:rsid w:val="001F50AB"/>
    <w:rsid w:val="001F570F"/>
    <w:rsid w:val="001F584F"/>
    <w:rsid w:val="001F5880"/>
    <w:rsid w:val="001F59CF"/>
    <w:rsid w:val="001F5A03"/>
    <w:rsid w:val="001F5B42"/>
    <w:rsid w:val="001F5B4F"/>
    <w:rsid w:val="001F5C3F"/>
    <w:rsid w:val="001F5D90"/>
    <w:rsid w:val="001F604B"/>
    <w:rsid w:val="001F641C"/>
    <w:rsid w:val="001F64B7"/>
    <w:rsid w:val="001F66AB"/>
    <w:rsid w:val="001F6813"/>
    <w:rsid w:val="001F6D3A"/>
    <w:rsid w:val="001F744C"/>
    <w:rsid w:val="001F761C"/>
    <w:rsid w:val="001F781B"/>
    <w:rsid w:val="001F7FE3"/>
    <w:rsid w:val="0020062B"/>
    <w:rsid w:val="002006E6"/>
    <w:rsid w:val="00200874"/>
    <w:rsid w:val="00200939"/>
    <w:rsid w:val="00200B4D"/>
    <w:rsid w:val="00200C0B"/>
    <w:rsid w:val="00200EA4"/>
    <w:rsid w:val="00200FEC"/>
    <w:rsid w:val="002010E9"/>
    <w:rsid w:val="00201142"/>
    <w:rsid w:val="002012C5"/>
    <w:rsid w:val="00201378"/>
    <w:rsid w:val="00201473"/>
    <w:rsid w:val="002014D5"/>
    <w:rsid w:val="002017E4"/>
    <w:rsid w:val="00201BBA"/>
    <w:rsid w:val="00201DE8"/>
    <w:rsid w:val="00201EE3"/>
    <w:rsid w:val="002024D0"/>
    <w:rsid w:val="0020251F"/>
    <w:rsid w:val="002026DD"/>
    <w:rsid w:val="0020286E"/>
    <w:rsid w:val="00202888"/>
    <w:rsid w:val="0020299C"/>
    <w:rsid w:val="00202CE5"/>
    <w:rsid w:val="002030FE"/>
    <w:rsid w:val="00203355"/>
    <w:rsid w:val="002037F8"/>
    <w:rsid w:val="002039BC"/>
    <w:rsid w:val="00203D12"/>
    <w:rsid w:val="00203D80"/>
    <w:rsid w:val="00203E16"/>
    <w:rsid w:val="00203FDA"/>
    <w:rsid w:val="00204129"/>
    <w:rsid w:val="00204317"/>
    <w:rsid w:val="0020454C"/>
    <w:rsid w:val="002045F7"/>
    <w:rsid w:val="0020476B"/>
    <w:rsid w:val="00204A12"/>
    <w:rsid w:val="00204A1B"/>
    <w:rsid w:val="00204B1A"/>
    <w:rsid w:val="00204BA2"/>
    <w:rsid w:val="00204D4C"/>
    <w:rsid w:val="0020510D"/>
    <w:rsid w:val="002054CB"/>
    <w:rsid w:val="00205936"/>
    <w:rsid w:val="00205B3F"/>
    <w:rsid w:val="00205CA6"/>
    <w:rsid w:val="00206016"/>
    <w:rsid w:val="00206153"/>
    <w:rsid w:val="00206453"/>
    <w:rsid w:val="00206631"/>
    <w:rsid w:val="00206ACB"/>
    <w:rsid w:val="00206DC6"/>
    <w:rsid w:val="00206EAD"/>
    <w:rsid w:val="00206F2C"/>
    <w:rsid w:val="00206FB6"/>
    <w:rsid w:val="0020745A"/>
    <w:rsid w:val="00207E3D"/>
    <w:rsid w:val="00210180"/>
    <w:rsid w:val="0021079B"/>
    <w:rsid w:val="00210892"/>
    <w:rsid w:val="00210A8C"/>
    <w:rsid w:val="00210D9C"/>
    <w:rsid w:val="00211038"/>
    <w:rsid w:val="00211375"/>
    <w:rsid w:val="0021149B"/>
    <w:rsid w:val="002115E2"/>
    <w:rsid w:val="00211B58"/>
    <w:rsid w:val="002120DE"/>
    <w:rsid w:val="002124E5"/>
    <w:rsid w:val="0021297F"/>
    <w:rsid w:val="00212A9A"/>
    <w:rsid w:val="00212CD9"/>
    <w:rsid w:val="00212DF2"/>
    <w:rsid w:val="002130C1"/>
    <w:rsid w:val="00213D8C"/>
    <w:rsid w:val="00213E77"/>
    <w:rsid w:val="00213ED3"/>
    <w:rsid w:val="0021459C"/>
    <w:rsid w:val="002148C6"/>
    <w:rsid w:val="00214AFD"/>
    <w:rsid w:val="00214B3C"/>
    <w:rsid w:val="00214BAB"/>
    <w:rsid w:val="00214C6D"/>
    <w:rsid w:val="00214C8A"/>
    <w:rsid w:val="00214D1B"/>
    <w:rsid w:val="00215393"/>
    <w:rsid w:val="0021543B"/>
    <w:rsid w:val="00215509"/>
    <w:rsid w:val="002157CB"/>
    <w:rsid w:val="00215AB7"/>
    <w:rsid w:val="00215C79"/>
    <w:rsid w:val="00215CAA"/>
    <w:rsid w:val="00215CF6"/>
    <w:rsid w:val="00216554"/>
    <w:rsid w:val="00216A05"/>
    <w:rsid w:val="002172D4"/>
    <w:rsid w:val="0021733C"/>
    <w:rsid w:val="00217437"/>
    <w:rsid w:val="002178B8"/>
    <w:rsid w:val="00217E07"/>
    <w:rsid w:val="00220314"/>
    <w:rsid w:val="00220C2A"/>
    <w:rsid w:val="00220C7C"/>
    <w:rsid w:val="00220F7B"/>
    <w:rsid w:val="00221464"/>
    <w:rsid w:val="00221508"/>
    <w:rsid w:val="00221651"/>
    <w:rsid w:val="00221749"/>
    <w:rsid w:val="00221BC0"/>
    <w:rsid w:val="00221C5C"/>
    <w:rsid w:val="00221C6B"/>
    <w:rsid w:val="00221EB7"/>
    <w:rsid w:val="00222436"/>
    <w:rsid w:val="00222C12"/>
    <w:rsid w:val="00222DE9"/>
    <w:rsid w:val="00222E9B"/>
    <w:rsid w:val="00222F4F"/>
    <w:rsid w:val="002230CE"/>
    <w:rsid w:val="00223186"/>
    <w:rsid w:val="0022353B"/>
    <w:rsid w:val="002238F0"/>
    <w:rsid w:val="00223BD3"/>
    <w:rsid w:val="00223C7E"/>
    <w:rsid w:val="002240B6"/>
    <w:rsid w:val="0022414A"/>
    <w:rsid w:val="00224250"/>
    <w:rsid w:val="0022455B"/>
    <w:rsid w:val="002250C8"/>
    <w:rsid w:val="00225302"/>
    <w:rsid w:val="00225353"/>
    <w:rsid w:val="002254AC"/>
    <w:rsid w:val="00225659"/>
    <w:rsid w:val="00225734"/>
    <w:rsid w:val="00225B25"/>
    <w:rsid w:val="00225CB6"/>
    <w:rsid w:val="00226310"/>
    <w:rsid w:val="0022649C"/>
    <w:rsid w:val="00226597"/>
    <w:rsid w:val="00226764"/>
    <w:rsid w:val="00226884"/>
    <w:rsid w:val="002269C1"/>
    <w:rsid w:val="00226A35"/>
    <w:rsid w:val="00226FBF"/>
    <w:rsid w:val="00226FC3"/>
    <w:rsid w:val="00227130"/>
    <w:rsid w:val="00227519"/>
    <w:rsid w:val="002277F7"/>
    <w:rsid w:val="00227B7B"/>
    <w:rsid w:val="00227BAA"/>
    <w:rsid w:val="00227C38"/>
    <w:rsid w:val="00227CB3"/>
    <w:rsid w:val="00227E52"/>
    <w:rsid w:val="00227FF8"/>
    <w:rsid w:val="002301B9"/>
    <w:rsid w:val="00230349"/>
    <w:rsid w:val="0023052F"/>
    <w:rsid w:val="002305AB"/>
    <w:rsid w:val="002305B7"/>
    <w:rsid w:val="0023064E"/>
    <w:rsid w:val="00230677"/>
    <w:rsid w:val="0023083D"/>
    <w:rsid w:val="00230C5E"/>
    <w:rsid w:val="0023111C"/>
    <w:rsid w:val="0023135E"/>
    <w:rsid w:val="002316E0"/>
    <w:rsid w:val="0023199A"/>
    <w:rsid w:val="002319AE"/>
    <w:rsid w:val="00231AA2"/>
    <w:rsid w:val="00231AF8"/>
    <w:rsid w:val="00231DB8"/>
    <w:rsid w:val="00231F87"/>
    <w:rsid w:val="002321E6"/>
    <w:rsid w:val="00232300"/>
    <w:rsid w:val="002324A7"/>
    <w:rsid w:val="0023257D"/>
    <w:rsid w:val="00232923"/>
    <w:rsid w:val="00232C6D"/>
    <w:rsid w:val="00233331"/>
    <w:rsid w:val="0023373A"/>
    <w:rsid w:val="00233973"/>
    <w:rsid w:val="00233A9F"/>
    <w:rsid w:val="00233BAD"/>
    <w:rsid w:val="00233D40"/>
    <w:rsid w:val="002341B5"/>
    <w:rsid w:val="00234391"/>
    <w:rsid w:val="0023451F"/>
    <w:rsid w:val="00234664"/>
    <w:rsid w:val="00234A37"/>
    <w:rsid w:val="00234D4C"/>
    <w:rsid w:val="00234DC4"/>
    <w:rsid w:val="00234F12"/>
    <w:rsid w:val="00234FEB"/>
    <w:rsid w:val="0023504C"/>
    <w:rsid w:val="0023525C"/>
    <w:rsid w:val="002352C3"/>
    <w:rsid w:val="0023578F"/>
    <w:rsid w:val="002358C8"/>
    <w:rsid w:val="0023661D"/>
    <w:rsid w:val="00236BAD"/>
    <w:rsid w:val="00236C24"/>
    <w:rsid w:val="00236E6E"/>
    <w:rsid w:val="00236F1B"/>
    <w:rsid w:val="002378F9"/>
    <w:rsid w:val="0024044A"/>
    <w:rsid w:val="00240568"/>
    <w:rsid w:val="0024061C"/>
    <w:rsid w:val="00240A67"/>
    <w:rsid w:val="00240AC0"/>
    <w:rsid w:val="00240C1C"/>
    <w:rsid w:val="00240D96"/>
    <w:rsid w:val="00240E81"/>
    <w:rsid w:val="002412BE"/>
    <w:rsid w:val="00241322"/>
    <w:rsid w:val="00241A82"/>
    <w:rsid w:val="00241EEE"/>
    <w:rsid w:val="0024221F"/>
    <w:rsid w:val="00242250"/>
    <w:rsid w:val="00242397"/>
    <w:rsid w:val="0024255B"/>
    <w:rsid w:val="0024278C"/>
    <w:rsid w:val="002428CC"/>
    <w:rsid w:val="00242951"/>
    <w:rsid w:val="00242B53"/>
    <w:rsid w:val="00242DC5"/>
    <w:rsid w:val="00242DE6"/>
    <w:rsid w:val="00242F5F"/>
    <w:rsid w:val="00243022"/>
    <w:rsid w:val="0024373E"/>
    <w:rsid w:val="00243779"/>
    <w:rsid w:val="00243805"/>
    <w:rsid w:val="002438D3"/>
    <w:rsid w:val="00243A9A"/>
    <w:rsid w:val="00243D0F"/>
    <w:rsid w:val="0024418F"/>
    <w:rsid w:val="002441FC"/>
    <w:rsid w:val="0024422C"/>
    <w:rsid w:val="0024438E"/>
    <w:rsid w:val="002449A3"/>
    <w:rsid w:val="00244B29"/>
    <w:rsid w:val="00244CF3"/>
    <w:rsid w:val="00244D00"/>
    <w:rsid w:val="00244F88"/>
    <w:rsid w:val="0024522A"/>
    <w:rsid w:val="002454B6"/>
    <w:rsid w:val="002454FE"/>
    <w:rsid w:val="0024551B"/>
    <w:rsid w:val="0024572E"/>
    <w:rsid w:val="00245741"/>
    <w:rsid w:val="0024596F"/>
    <w:rsid w:val="00245A8A"/>
    <w:rsid w:val="00245BB1"/>
    <w:rsid w:val="00245F41"/>
    <w:rsid w:val="0024629C"/>
    <w:rsid w:val="002462F9"/>
    <w:rsid w:val="002464A6"/>
    <w:rsid w:val="002468C4"/>
    <w:rsid w:val="00246A7F"/>
    <w:rsid w:val="00246CA5"/>
    <w:rsid w:val="00246FF1"/>
    <w:rsid w:val="002474CA"/>
    <w:rsid w:val="00247699"/>
    <w:rsid w:val="002476DC"/>
    <w:rsid w:val="002476E4"/>
    <w:rsid w:val="002479F6"/>
    <w:rsid w:val="00247ADB"/>
    <w:rsid w:val="00247E38"/>
    <w:rsid w:val="002500F6"/>
    <w:rsid w:val="0025013E"/>
    <w:rsid w:val="002501D5"/>
    <w:rsid w:val="00250D03"/>
    <w:rsid w:val="00250E3F"/>
    <w:rsid w:val="00250F12"/>
    <w:rsid w:val="002510AB"/>
    <w:rsid w:val="002511C1"/>
    <w:rsid w:val="0025124B"/>
    <w:rsid w:val="00251523"/>
    <w:rsid w:val="002516BC"/>
    <w:rsid w:val="0025192A"/>
    <w:rsid w:val="00251A01"/>
    <w:rsid w:val="00251A78"/>
    <w:rsid w:val="0025233C"/>
    <w:rsid w:val="002523C9"/>
    <w:rsid w:val="00252470"/>
    <w:rsid w:val="00252492"/>
    <w:rsid w:val="00252792"/>
    <w:rsid w:val="002528A9"/>
    <w:rsid w:val="002528D7"/>
    <w:rsid w:val="0025295D"/>
    <w:rsid w:val="00252C96"/>
    <w:rsid w:val="00252D36"/>
    <w:rsid w:val="00252D64"/>
    <w:rsid w:val="00252F77"/>
    <w:rsid w:val="002531F6"/>
    <w:rsid w:val="00253670"/>
    <w:rsid w:val="00253A00"/>
    <w:rsid w:val="00253B0E"/>
    <w:rsid w:val="00253BA4"/>
    <w:rsid w:val="00253C13"/>
    <w:rsid w:val="00253C43"/>
    <w:rsid w:val="00253E9B"/>
    <w:rsid w:val="00254606"/>
    <w:rsid w:val="0025467B"/>
    <w:rsid w:val="00254B22"/>
    <w:rsid w:val="00255193"/>
    <w:rsid w:val="00255879"/>
    <w:rsid w:val="0025605F"/>
    <w:rsid w:val="002565F5"/>
    <w:rsid w:val="0025675D"/>
    <w:rsid w:val="00256A12"/>
    <w:rsid w:val="00257112"/>
    <w:rsid w:val="002572BA"/>
    <w:rsid w:val="00257430"/>
    <w:rsid w:val="002574AD"/>
    <w:rsid w:val="00257B14"/>
    <w:rsid w:val="00257EA0"/>
    <w:rsid w:val="00257EB6"/>
    <w:rsid w:val="00260563"/>
    <w:rsid w:val="002606D6"/>
    <w:rsid w:val="00260702"/>
    <w:rsid w:val="00260841"/>
    <w:rsid w:val="00260ACC"/>
    <w:rsid w:val="00260BBC"/>
    <w:rsid w:val="00260CC1"/>
    <w:rsid w:val="00260D38"/>
    <w:rsid w:val="00260FFC"/>
    <w:rsid w:val="0026113A"/>
    <w:rsid w:val="00261870"/>
    <w:rsid w:val="00261918"/>
    <w:rsid w:val="0026194B"/>
    <w:rsid w:val="002619CE"/>
    <w:rsid w:val="0026200C"/>
    <w:rsid w:val="00262618"/>
    <w:rsid w:val="00262914"/>
    <w:rsid w:val="00262A86"/>
    <w:rsid w:val="00262AD2"/>
    <w:rsid w:val="00262AEE"/>
    <w:rsid w:val="00262B9C"/>
    <w:rsid w:val="00262D12"/>
    <w:rsid w:val="00262DE6"/>
    <w:rsid w:val="00263622"/>
    <w:rsid w:val="002637AA"/>
    <w:rsid w:val="002639C3"/>
    <w:rsid w:val="00263DFB"/>
    <w:rsid w:val="00264556"/>
    <w:rsid w:val="00264574"/>
    <w:rsid w:val="0026472E"/>
    <w:rsid w:val="00264941"/>
    <w:rsid w:val="00264AF6"/>
    <w:rsid w:val="00264BA0"/>
    <w:rsid w:val="0026502B"/>
    <w:rsid w:val="0026515F"/>
    <w:rsid w:val="00265473"/>
    <w:rsid w:val="0026589F"/>
    <w:rsid w:val="002658C8"/>
    <w:rsid w:val="00265A3A"/>
    <w:rsid w:val="00265FC9"/>
    <w:rsid w:val="00266130"/>
    <w:rsid w:val="002661AB"/>
    <w:rsid w:val="0026645D"/>
    <w:rsid w:val="00266645"/>
    <w:rsid w:val="00266885"/>
    <w:rsid w:val="002668E0"/>
    <w:rsid w:val="0026698D"/>
    <w:rsid w:val="00266D23"/>
    <w:rsid w:val="00266FBB"/>
    <w:rsid w:val="00266FE5"/>
    <w:rsid w:val="00267230"/>
    <w:rsid w:val="0026746B"/>
    <w:rsid w:val="0027011C"/>
    <w:rsid w:val="00270298"/>
    <w:rsid w:val="00270806"/>
    <w:rsid w:val="00270A34"/>
    <w:rsid w:val="00270A73"/>
    <w:rsid w:val="00270DFE"/>
    <w:rsid w:val="00270F09"/>
    <w:rsid w:val="00270F63"/>
    <w:rsid w:val="00271036"/>
    <w:rsid w:val="002710A8"/>
    <w:rsid w:val="00271295"/>
    <w:rsid w:val="002713AE"/>
    <w:rsid w:val="0027153A"/>
    <w:rsid w:val="00271634"/>
    <w:rsid w:val="002716A3"/>
    <w:rsid w:val="002719CB"/>
    <w:rsid w:val="00271A32"/>
    <w:rsid w:val="00271BEF"/>
    <w:rsid w:val="00271DC3"/>
    <w:rsid w:val="00271FB2"/>
    <w:rsid w:val="00272049"/>
    <w:rsid w:val="00272238"/>
    <w:rsid w:val="002722DF"/>
    <w:rsid w:val="002723C8"/>
    <w:rsid w:val="002725B7"/>
    <w:rsid w:val="00272E5F"/>
    <w:rsid w:val="00272F90"/>
    <w:rsid w:val="00273210"/>
    <w:rsid w:val="002733DD"/>
    <w:rsid w:val="0027353F"/>
    <w:rsid w:val="0027368F"/>
    <w:rsid w:val="0027391B"/>
    <w:rsid w:val="00274222"/>
    <w:rsid w:val="002745DA"/>
    <w:rsid w:val="002748D9"/>
    <w:rsid w:val="00274939"/>
    <w:rsid w:val="0027495E"/>
    <w:rsid w:val="00274A37"/>
    <w:rsid w:val="00274AD5"/>
    <w:rsid w:val="00274F38"/>
    <w:rsid w:val="00274F6F"/>
    <w:rsid w:val="00275591"/>
    <w:rsid w:val="00275622"/>
    <w:rsid w:val="0027565B"/>
    <w:rsid w:val="002757CA"/>
    <w:rsid w:val="00275936"/>
    <w:rsid w:val="002759C1"/>
    <w:rsid w:val="00275B08"/>
    <w:rsid w:val="00275EB3"/>
    <w:rsid w:val="00275F66"/>
    <w:rsid w:val="00276135"/>
    <w:rsid w:val="00276379"/>
    <w:rsid w:val="00276968"/>
    <w:rsid w:val="00276E63"/>
    <w:rsid w:val="00276EAB"/>
    <w:rsid w:val="0027717D"/>
    <w:rsid w:val="002771C0"/>
    <w:rsid w:val="002772B7"/>
    <w:rsid w:val="002774A5"/>
    <w:rsid w:val="00277639"/>
    <w:rsid w:val="002776CA"/>
    <w:rsid w:val="0027795D"/>
    <w:rsid w:val="00280B36"/>
    <w:rsid w:val="00280B67"/>
    <w:rsid w:val="00280CEF"/>
    <w:rsid w:val="00280E1C"/>
    <w:rsid w:val="002810E2"/>
    <w:rsid w:val="00281112"/>
    <w:rsid w:val="00281222"/>
    <w:rsid w:val="00281922"/>
    <w:rsid w:val="00281B06"/>
    <w:rsid w:val="00281E6A"/>
    <w:rsid w:val="00281FA4"/>
    <w:rsid w:val="002820BF"/>
    <w:rsid w:val="002820EA"/>
    <w:rsid w:val="00282187"/>
    <w:rsid w:val="0028246A"/>
    <w:rsid w:val="00282D3B"/>
    <w:rsid w:val="00282D57"/>
    <w:rsid w:val="0028348C"/>
    <w:rsid w:val="00283663"/>
    <w:rsid w:val="00283890"/>
    <w:rsid w:val="002838BB"/>
    <w:rsid w:val="00283A81"/>
    <w:rsid w:val="00283F11"/>
    <w:rsid w:val="00283FA9"/>
    <w:rsid w:val="0028487A"/>
    <w:rsid w:val="00284B06"/>
    <w:rsid w:val="00284E26"/>
    <w:rsid w:val="00284F52"/>
    <w:rsid w:val="00285216"/>
    <w:rsid w:val="0028530E"/>
    <w:rsid w:val="00285A3A"/>
    <w:rsid w:val="00285AA9"/>
    <w:rsid w:val="00285CD5"/>
    <w:rsid w:val="0028609A"/>
    <w:rsid w:val="002864E3"/>
    <w:rsid w:val="0028664C"/>
    <w:rsid w:val="00286DF1"/>
    <w:rsid w:val="00286F04"/>
    <w:rsid w:val="00287237"/>
    <w:rsid w:val="00287559"/>
    <w:rsid w:val="00287C21"/>
    <w:rsid w:val="00287C7C"/>
    <w:rsid w:val="00287DCC"/>
    <w:rsid w:val="00287EB4"/>
    <w:rsid w:val="002901B6"/>
    <w:rsid w:val="002903D5"/>
    <w:rsid w:val="002904FE"/>
    <w:rsid w:val="002906DA"/>
    <w:rsid w:val="0029084E"/>
    <w:rsid w:val="00290896"/>
    <w:rsid w:val="00290996"/>
    <w:rsid w:val="00290BE0"/>
    <w:rsid w:val="00290DB2"/>
    <w:rsid w:val="002910DE"/>
    <w:rsid w:val="002913A0"/>
    <w:rsid w:val="002913CD"/>
    <w:rsid w:val="00291628"/>
    <w:rsid w:val="00291974"/>
    <w:rsid w:val="00291EFA"/>
    <w:rsid w:val="00291F83"/>
    <w:rsid w:val="00292A17"/>
    <w:rsid w:val="00292AD8"/>
    <w:rsid w:val="00292E72"/>
    <w:rsid w:val="00293059"/>
    <w:rsid w:val="00293335"/>
    <w:rsid w:val="0029392E"/>
    <w:rsid w:val="00293948"/>
    <w:rsid w:val="00293BC3"/>
    <w:rsid w:val="00293BFC"/>
    <w:rsid w:val="00293C26"/>
    <w:rsid w:val="00293CE5"/>
    <w:rsid w:val="00293F78"/>
    <w:rsid w:val="002944B6"/>
    <w:rsid w:val="0029494C"/>
    <w:rsid w:val="00294A7D"/>
    <w:rsid w:val="00294D83"/>
    <w:rsid w:val="00294F07"/>
    <w:rsid w:val="002951E9"/>
    <w:rsid w:val="002952DA"/>
    <w:rsid w:val="00295318"/>
    <w:rsid w:val="00295637"/>
    <w:rsid w:val="0029577F"/>
    <w:rsid w:val="002959C3"/>
    <w:rsid w:val="00295A19"/>
    <w:rsid w:val="00295B1C"/>
    <w:rsid w:val="00295B6B"/>
    <w:rsid w:val="00295D28"/>
    <w:rsid w:val="00295FB3"/>
    <w:rsid w:val="00296353"/>
    <w:rsid w:val="0029666B"/>
    <w:rsid w:val="002969E3"/>
    <w:rsid w:val="0029734B"/>
    <w:rsid w:val="00297373"/>
    <w:rsid w:val="002A0123"/>
    <w:rsid w:val="002A03E8"/>
    <w:rsid w:val="002A076D"/>
    <w:rsid w:val="002A0C72"/>
    <w:rsid w:val="002A117B"/>
    <w:rsid w:val="002A138D"/>
    <w:rsid w:val="002A1E4D"/>
    <w:rsid w:val="002A2260"/>
    <w:rsid w:val="002A22B6"/>
    <w:rsid w:val="002A2640"/>
    <w:rsid w:val="002A2798"/>
    <w:rsid w:val="002A2900"/>
    <w:rsid w:val="002A2BE1"/>
    <w:rsid w:val="002A2E0F"/>
    <w:rsid w:val="002A3564"/>
    <w:rsid w:val="002A35C9"/>
    <w:rsid w:val="002A376F"/>
    <w:rsid w:val="002A3947"/>
    <w:rsid w:val="002A3B93"/>
    <w:rsid w:val="002A3BC2"/>
    <w:rsid w:val="002A3D9D"/>
    <w:rsid w:val="002A3F40"/>
    <w:rsid w:val="002A44A2"/>
    <w:rsid w:val="002A44CD"/>
    <w:rsid w:val="002A46C4"/>
    <w:rsid w:val="002A4F31"/>
    <w:rsid w:val="002A5968"/>
    <w:rsid w:val="002A5B31"/>
    <w:rsid w:val="002A5BC2"/>
    <w:rsid w:val="002A5DE3"/>
    <w:rsid w:val="002A606C"/>
    <w:rsid w:val="002A63BF"/>
    <w:rsid w:val="002A660C"/>
    <w:rsid w:val="002A667B"/>
    <w:rsid w:val="002A6727"/>
    <w:rsid w:val="002A673C"/>
    <w:rsid w:val="002A6841"/>
    <w:rsid w:val="002A68C1"/>
    <w:rsid w:val="002A69E0"/>
    <w:rsid w:val="002A6A5D"/>
    <w:rsid w:val="002A6C76"/>
    <w:rsid w:val="002A6EE6"/>
    <w:rsid w:val="002A6FA4"/>
    <w:rsid w:val="002A7288"/>
    <w:rsid w:val="002A7577"/>
    <w:rsid w:val="002A77DA"/>
    <w:rsid w:val="002A7864"/>
    <w:rsid w:val="002A7B8E"/>
    <w:rsid w:val="002A7BE9"/>
    <w:rsid w:val="002A7CD2"/>
    <w:rsid w:val="002A7EE0"/>
    <w:rsid w:val="002B015B"/>
    <w:rsid w:val="002B02BA"/>
    <w:rsid w:val="002B042B"/>
    <w:rsid w:val="002B0540"/>
    <w:rsid w:val="002B068D"/>
    <w:rsid w:val="002B0759"/>
    <w:rsid w:val="002B0881"/>
    <w:rsid w:val="002B090B"/>
    <w:rsid w:val="002B0A03"/>
    <w:rsid w:val="002B0B13"/>
    <w:rsid w:val="002B0C34"/>
    <w:rsid w:val="002B10A8"/>
    <w:rsid w:val="002B165F"/>
    <w:rsid w:val="002B17B0"/>
    <w:rsid w:val="002B1A58"/>
    <w:rsid w:val="002B1A61"/>
    <w:rsid w:val="002B1C4D"/>
    <w:rsid w:val="002B1D47"/>
    <w:rsid w:val="002B1E63"/>
    <w:rsid w:val="002B1EB3"/>
    <w:rsid w:val="002B1FA8"/>
    <w:rsid w:val="002B23E2"/>
    <w:rsid w:val="002B2437"/>
    <w:rsid w:val="002B2512"/>
    <w:rsid w:val="002B2744"/>
    <w:rsid w:val="002B2B5D"/>
    <w:rsid w:val="002B2C79"/>
    <w:rsid w:val="002B2D66"/>
    <w:rsid w:val="002B2ECE"/>
    <w:rsid w:val="002B3021"/>
    <w:rsid w:val="002B309A"/>
    <w:rsid w:val="002B30C0"/>
    <w:rsid w:val="002B33A9"/>
    <w:rsid w:val="002B33FF"/>
    <w:rsid w:val="002B34AE"/>
    <w:rsid w:val="002B351D"/>
    <w:rsid w:val="002B3562"/>
    <w:rsid w:val="002B37AC"/>
    <w:rsid w:val="002B3B10"/>
    <w:rsid w:val="002B3B7C"/>
    <w:rsid w:val="002B3E39"/>
    <w:rsid w:val="002B4398"/>
    <w:rsid w:val="002B4680"/>
    <w:rsid w:val="002B4710"/>
    <w:rsid w:val="002B4722"/>
    <w:rsid w:val="002B4DB2"/>
    <w:rsid w:val="002B518B"/>
    <w:rsid w:val="002B5576"/>
    <w:rsid w:val="002B57B1"/>
    <w:rsid w:val="002B6176"/>
    <w:rsid w:val="002B6286"/>
    <w:rsid w:val="002B6356"/>
    <w:rsid w:val="002B679D"/>
    <w:rsid w:val="002B6AD4"/>
    <w:rsid w:val="002B6C27"/>
    <w:rsid w:val="002B725D"/>
    <w:rsid w:val="002B72F3"/>
    <w:rsid w:val="002B743F"/>
    <w:rsid w:val="002B758E"/>
    <w:rsid w:val="002B75F5"/>
    <w:rsid w:val="002C0070"/>
    <w:rsid w:val="002C0332"/>
    <w:rsid w:val="002C0358"/>
    <w:rsid w:val="002C04A7"/>
    <w:rsid w:val="002C0792"/>
    <w:rsid w:val="002C0A2E"/>
    <w:rsid w:val="002C0AC1"/>
    <w:rsid w:val="002C0B62"/>
    <w:rsid w:val="002C0CF2"/>
    <w:rsid w:val="002C1486"/>
    <w:rsid w:val="002C176C"/>
    <w:rsid w:val="002C18D9"/>
    <w:rsid w:val="002C1D3E"/>
    <w:rsid w:val="002C1FB4"/>
    <w:rsid w:val="002C21E8"/>
    <w:rsid w:val="002C23BD"/>
    <w:rsid w:val="002C2ADE"/>
    <w:rsid w:val="002C2C54"/>
    <w:rsid w:val="002C2FED"/>
    <w:rsid w:val="002C3123"/>
    <w:rsid w:val="002C3879"/>
    <w:rsid w:val="002C3BE4"/>
    <w:rsid w:val="002C3CFA"/>
    <w:rsid w:val="002C3DA9"/>
    <w:rsid w:val="002C3E88"/>
    <w:rsid w:val="002C3ED7"/>
    <w:rsid w:val="002C4165"/>
    <w:rsid w:val="002C42F8"/>
    <w:rsid w:val="002C498A"/>
    <w:rsid w:val="002C4A8F"/>
    <w:rsid w:val="002C4B41"/>
    <w:rsid w:val="002C4BB8"/>
    <w:rsid w:val="002C4C2A"/>
    <w:rsid w:val="002C4FB2"/>
    <w:rsid w:val="002C5284"/>
    <w:rsid w:val="002C529F"/>
    <w:rsid w:val="002C55D6"/>
    <w:rsid w:val="002C566F"/>
    <w:rsid w:val="002C5870"/>
    <w:rsid w:val="002C5A95"/>
    <w:rsid w:val="002C5B6A"/>
    <w:rsid w:val="002C5C37"/>
    <w:rsid w:val="002C5CAC"/>
    <w:rsid w:val="002C5FAB"/>
    <w:rsid w:val="002C5FD5"/>
    <w:rsid w:val="002C654C"/>
    <w:rsid w:val="002C6580"/>
    <w:rsid w:val="002C66EB"/>
    <w:rsid w:val="002C6A1D"/>
    <w:rsid w:val="002C6A51"/>
    <w:rsid w:val="002C6B0E"/>
    <w:rsid w:val="002C6B21"/>
    <w:rsid w:val="002C6CC6"/>
    <w:rsid w:val="002C754C"/>
    <w:rsid w:val="002C7BEC"/>
    <w:rsid w:val="002C7E11"/>
    <w:rsid w:val="002D0047"/>
    <w:rsid w:val="002D01F0"/>
    <w:rsid w:val="002D0351"/>
    <w:rsid w:val="002D0587"/>
    <w:rsid w:val="002D05DA"/>
    <w:rsid w:val="002D07CE"/>
    <w:rsid w:val="002D0863"/>
    <w:rsid w:val="002D09C5"/>
    <w:rsid w:val="002D0C19"/>
    <w:rsid w:val="002D0C5B"/>
    <w:rsid w:val="002D0DAF"/>
    <w:rsid w:val="002D0DBC"/>
    <w:rsid w:val="002D0E60"/>
    <w:rsid w:val="002D0E7B"/>
    <w:rsid w:val="002D0EE2"/>
    <w:rsid w:val="002D1032"/>
    <w:rsid w:val="002D1174"/>
    <w:rsid w:val="002D1424"/>
    <w:rsid w:val="002D1469"/>
    <w:rsid w:val="002D16B5"/>
    <w:rsid w:val="002D1833"/>
    <w:rsid w:val="002D2135"/>
    <w:rsid w:val="002D2276"/>
    <w:rsid w:val="002D22FB"/>
    <w:rsid w:val="002D272B"/>
    <w:rsid w:val="002D2911"/>
    <w:rsid w:val="002D299E"/>
    <w:rsid w:val="002D2AF2"/>
    <w:rsid w:val="002D2BFD"/>
    <w:rsid w:val="002D31B8"/>
    <w:rsid w:val="002D32C4"/>
    <w:rsid w:val="002D3338"/>
    <w:rsid w:val="002D41F8"/>
    <w:rsid w:val="002D4656"/>
    <w:rsid w:val="002D4752"/>
    <w:rsid w:val="002D499A"/>
    <w:rsid w:val="002D4AA4"/>
    <w:rsid w:val="002D4D60"/>
    <w:rsid w:val="002D4F4C"/>
    <w:rsid w:val="002D514B"/>
    <w:rsid w:val="002D52BC"/>
    <w:rsid w:val="002D535A"/>
    <w:rsid w:val="002D559F"/>
    <w:rsid w:val="002D5F88"/>
    <w:rsid w:val="002D6087"/>
    <w:rsid w:val="002D6389"/>
    <w:rsid w:val="002D660D"/>
    <w:rsid w:val="002D70FD"/>
    <w:rsid w:val="002D72A4"/>
    <w:rsid w:val="002D746B"/>
    <w:rsid w:val="002D7506"/>
    <w:rsid w:val="002D7AED"/>
    <w:rsid w:val="002D7B20"/>
    <w:rsid w:val="002D7C5D"/>
    <w:rsid w:val="002E0876"/>
    <w:rsid w:val="002E0BBE"/>
    <w:rsid w:val="002E0C69"/>
    <w:rsid w:val="002E0E24"/>
    <w:rsid w:val="002E0E58"/>
    <w:rsid w:val="002E11EF"/>
    <w:rsid w:val="002E13A4"/>
    <w:rsid w:val="002E1951"/>
    <w:rsid w:val="002E23EC"/>
    <w:rsid w:val="002E24C9"/>
    <w:rsid w:val="002E2638"/>
    <w:rsid w:val="002E2883"/>
    <w:rsid w:val="002E2A60"/>
    <w:rsid w:val="002E2D95"/>
    <w:rsid w:val="002E2DC6"/>
    <w:rsid w:val="002E3152"/>
    <w:rsid w:val="002E3553"/>
    <w:rsid w:val="002E3668"/>
    <w:rsid w:val="002E3B61"/>
    <w:rsid w:val="002E4229"/>
    <w:rsid w:val="002E4366"/>
    <w:rsid w:val="002E445C"/>
    <w:rsid w:val="002E44C8"/>
    <w:rsid w:val="002E4772"/>
    <w:rsid w:val="002E479B"/>
    <w:rsid w:val="002E4858"/>
    <w:rsid w:val="002E4A27"/>
    <w:rsid w:val="002E4E36"/>
    <w:rsid w:val="002E509D"/>
    <w:rsid w:val="002E514F"/>
    <w:rsid w:val="002E55D7"/>
    <w:rsid w:val="002E5936"/>
    <w:rsid w:val="002E5B71"/>
    <w:rsid w:val="002E5F24"/>
    <w:rsid w:val="002E6A2E"/>
    <w:rsid w:val="002E6A38"/>
    <w:rsid w:val="002E70A1"/>
    <w:rsid w:val="002E7303"/>
    <w:rsid w:val="002E7803"/>
    <w:rsid w:val="002E798D"/>
    <w:rsid w:val="002E79F8"/>
    <w:rsid w:val="002E7C34"/>
    <w:rsid w:val="002E7DB1"/>
    <w:rsid w:val="002E7DF3"/>
    <w:rsid w:val="002F0118"/>
    <w:rsid w:val="002F03BA"/>
    <w:rsid w:val="002F04FF"/>
    <w:rsid w:val="002F051B"/>
    <w:rsid w:val="002F0577"/>
    <w:rsid w:val="002F0771"/>
    <w:rsid w:val="002F08F1"/>
    <w:rsid w:val="002F0A4D"/>
    <w:rsid w:val="002F0B29"/>
    <w:rsid w:val="002F0DE3"/>
    <w:rsid w:val="002F0EBF"/>
    <w:rsid w:val="002F12FC"/>
    <w:rsid w:val="002F1360"/>
    <w:rsid w:val="002F13DC"/>
    <w:rsid w:val="002F1779"/>
    <w:rsid w:val="002F1834"/>
    <w:rsid w:val="002F18DA"/>
    <w:rsid w:val="002F1B9B"/>
    <w:rsid w:val="002F22E4"/>
    <w:rsid w:val="002F2724"/>
    <w:rsid w:val="002F2C97"/>
    <w:rsid w:val="002F3359"/>
    <w:rsid w:val="002F386B"/>
    <w:rsid w:val="002F3956"/>
    <w:rsid w:val="002F3A21"/>
    <w:rsid w:val="002F3BD3"/>
    <w:rsid w:val="002F3C0C"/>
    <w:rsid w:val="002F4334"/>
    <w:rsid w:val="002F43D1"/>
    <w:rsid w:val="002F450A"/>
    <w:rsid w:val="002F47E2"/>
    <w:rsid w:val="002F499B"/>
    <w:rsid w:val="002F4A1E"/>
    <w:rsid w:val="002F511D"/>
    <w:rsid w:val="002F535A"/>
    <w:rsid w:val="002F543A"/>
    <w:rsid w:val="002F54CF"/>
    <w:rsid w:val="002F5566"/>
    <w:rsid w:val="002F55E2"/>
    <w:rsid w:val="002F5759"/>
    <w:rsid w:val="002F57CB"/>
    <w:rsid w:val="002F57D5"/>
    <w:rsid w:val="002F5C8D"/>
    <w:rsid w:val="002F5CD7"/>
    <w:rsid w:val="002F5D8E"/>
    <w:rsid w:val="002F613C"/>
    <w:rsid w:val="002F6B98"/>
    <w:rsid w:val="002F70F1"/>
    <w:rsid w:val="002F78B3"/>
    <w:rsid w:val="002F7AD0"/>
    <w:rsid w:val="002F7B65"/>
    <w:rsid w:val="002F7C28"/>
    <w:rsid w:val="002F7C51"/>
    <w:rsid w:val="002F7CA9"/>
    <w:rsid w:val="002F7FFC"/>
    <w:rsid w:val="00300BEF"/>
    <w:rsid w:val="00300C1F"/>
    <w:rsid w:val="00300F56"/>
    <w:rsid w:val="0030118C"/>
    <w:rsid w:val="00301B3F"/>
    <w:rsid w:val="00301B8E"/>
    <w:rsid w:val="0030211A"/>
    <w:rsid w:val="00302680"/>
    <w:rsid w:val="00302746"/>
    <w:rsid w:val="00302AB4"/>
    <w:rsid w:val="00302ABB"/>
    <w:rsid w:val="00302CF9"/>
    <w:rsid w:val="00302F6A"/>
    <w:rsid w:val="003030D0"/>
    <w:rsid w:val="003033EA"/>
    <w:rsid w:val="00303451"/>
    <w:rsid w:val="003035BA"/>
    <w:rsid w:val="003039FF"/>
    <w:rsid w:val="00303B00"/>
    <w:rsid w:val="00303C9C"/>
    <w:rsid w:val="00303EF1"/>
    <w:rsid w:val="003044A2"/>
    <w:rsid w:val="003048E5"/>
    <w:rsid w:val="00304A1D"/>
    <w:rsid w:val="00304BF0"/>
    <w:rsid w:val="00304C7F"/>
    <w:rsid w:val="003051B4"/>
    <w:rsid w:val="0030545F"/>
    <w:rsid w:val="00305497"/>
    <w:rsid w:val="0030552B"/>
    <w:rsid w:val="003055D2"/>
    <w:rsid w:val="003057FD"/>
    <w:rsid w:val="00305944"/>
    <w:rsid w:val="003059D5"/>
    <w:rsid w:val="00305CCB"/>
    <w:rsid w:val="00306096"/>
    <w:rsid w:val="003061BA"/>
    <w:rsid w:val="003061DB"/>
    <w:rsid w:val="00306372"/>
    <w:rsid w:val="003065B7"/>
    <w:rsid w:val="003065CF"/>
    <w:rsid w:val="0030662D"/>
    <w:rsid w:val="00306843"/>
    <w:rsid w:val="00306855"/>
    <w:rsid w:val="00306D46"/>
    <w:rsid w:val="003070CB"/>
    <w:rsid w:val="0030722A"/>
    <w:rsid w:val="00307903"/>
    <w:rsid w:val="0030794D"/>
    <w:rsid w:val="003079C1"/>
    <w:rsid w:val="00307EA1"/>
    <w:rsid w:val="00310081"/>
    <w:rsid w:val="003104F2"/>
    <w:rsid w:val="00310630"/>
    <w:rsid w:val="003111C9"/>
    <w:rsid w:val="00311968"/>
    <w:rsid w:val="00311CA7"/>
    <w:rsid w:val="003120D6"/>
    <w:rsid w:val="00312240"/>
    <w:rsid w:val="00312484"/>
    <w:rsid w:val="003124AB"/>
    <w:rsid w:val="00312720"/>
    <w:rsid w:val="0031276E"/>
    <w:rsid w:val="00312904"/>
    <w:rsid w:val="0031315B"/>
    <w:rsid w:val="00313168"/>
    <w:rsid w:val="00313231"/>
    <w:rsid w:val="00313A99"/>
    <w:rsid w:val="00313B58"/>
    <w:rsid w:val="00313D46"/>
    <w:rsid w:val="00313F4B"/>
    <w:rsid w:val="003141EB"/>
    <w:rsid w:val="00314480"/>
    <w:rsid w:val="0031456D"/>
    <w:rsid w:val="0031492D"/>
    <w:rsid w:val="0031505A"/>
    <w:rsid w:val="0031506A"/>
    <w:rsid w:val="003157EC"/>
    <w:rsid w:val="00315902"/>
    <w:rsid w:val="00315EBF"/>
    <w:rsid w:val="00315EF5"/>
    <w:rsid w:val="00316077"/>
    <w:rsid w:val="0031656E"/>
    <w:rsid w:val="003166FE"/>
    <w:rsid w:val="00316792"/>
    <w:rsid w:val="00316804"/>
    <w:rsid w:val="003168B8"/>
    <w:rsid w:val="00316AC9"/>
    <w:rsid w:val="00316B31"/>
    <w:rsid w:val="00316BA1"/>
    <w:rsid w:val="00316D62"/>
    <w:rsid w:val="00316FD2"/>
    <w:rsid w:val="003171BD"/>
    <w:rsid w:val="0031764C"/>
    <w:rsid w:val="00317790"/>
    <w:rsid w:val="00317ABD"/>
    <w:rsid w:val="00317BB1"/>
    <w:rsid w:val="00317E09"/>
    <w:rsid w:val="00320290"/>
    <w:rsid w:val="00320945"/>
    <w:rsid w:val="00320B5E"/>
    <w:rsid w:val="00320C95"/>
    <w:rsid w:val="00320CCE"/>
    <w:rsid w:val="00320D2E"/>
    <w:rsid w:val="00320DF0"/>
    <w:rsid w:val="0032109D"/>
    <w:rsid w:val="00321199"/>
    <w:rsid w:val="00321298"/>
    <w:rsid w:val="00321514"/>
    <w:rsid w:val="003217A1"/>
    <w:rsid w:val="00321AB4"/>
    <w:rsid w:val="00321BBF"/>
    <w:rsid w:val="00322398"/>
    <w:rsid w:val="00322520"/>
    <w:rsid w:val="003225DD"/>
    <w:rsid w:val="00322899"/>
    <w:rsid w:val="00322B80"/>
    <w:rsid w:val="00322C04"/>
    <w:rsid w:val="00323246"/>
    <w:rsid w:val="00323331"/>
    <w:rsid w:val="003233BA"/>
    <w:rsid w:val="00323505"/>
    <w:rsid w:val="003235D6"/>
    <w:rsid w:val="00323A7F"/>
    <w:rsid w:val="00323D99"/>
    <w:rsid w:val="0032496A"/>
    <w:rsid w:val="003249EA"/>
    <w:rsid w:val="00325017"/>
    <w:rsid w:val="003253F3"/>
    <w:rsid w:val="003253FC"/>
    <w:rsid w:val="003254B9"/>
    <w:rsid w:val="003255DD"/>
    <w:rsid w:val="003257BD"/>
    <w:rsid w:val="003257DA"/>
    <w:rsid w:val="003259FF"/>
    <w:rsid w:val="00325D45"/>
    <w:rsid w:val="00325EC1"/>
    <w:rsid w:val="003260A1"/>
    <w:rsid w:val="00326213"/>
    <w:rsid w:val="00326804"/>
    <w:rsid w:val="00326879"/>
    <w:rsid w:val="00326C19"/>
    <w:rsid w:val="00326CFD"/>
    <w:rsid w:val="0032703A"/>
    <w:rsid w:val="00327194"/>
    <w:rsid w:val="003276AB"/>
    <w:rsid w:val="00327FDE"/>
    <w:rsid w:val="003300A9"/>
    <w:rsid w:val="0033016B"/>
    <w:rsid w:val="00330190"/>
    <w:rsid w:val="00330344"/>
    <w:rsid w:val="00330393"/>
    <w:rsid w:val="00330495"/>
    <w:rsid w:val="003307E0"/>
    <w:rsid w:val="00330900"/>
    <w:rsid w:val="003309F7"/>
    <w:rsid w:val="00330A44"/>
    <w:rsid w:val="00330A76"/>
    <w:rsid w:val="00330A7B"/>
    <w:rsid w:val="00330BC3"/>
    <w:rsid w:val="00330C30"/>
    <w:rsid w:val="00330D5B"/>
    <w:rsid w:val="0033105F"/>
    <w:rsid w:val="003310D6"/>
    <w:rsid w:val="0033118F"/>
    <w:rsid w:val="00331472"/>
    <w:rsid w:val="00331AC5"/>
    <w:rsid w:val="00331AEB"/>
    <w:rsid w:val="00332054"/>
    <w:rsid w:val="003321AE"/>
    <w:rsid w:val="003321E2"/>
    <w:rsid w:val="003324D5"/>
    <w:rsid w:val="0033285E"/>
    <w:rsid w:val="00332E4A"/>
    <w:rsid w:val="00332E64"/>
    <w:rsid w:val="00333287"/>
    <w:rsid w:val="003332A6"/>
    <w:rsid w:val="003332E3"/>
    <w:rsid w:val="003334C8"/>
    <w:rsid w:val="0033388D"/>
    <w:rsid w:val="00333B01"/>
    <w:rsid w:val="00333EDE"/>
    <w:rsid w:val="00333F10"/>
    <w:rsid w:val="00334317"/>
    <w:rsid w:val="0033449B"/>
    <w:rsid w:val="00334CFC"/>
    <w:rsid w:val="00335198"/>
    <w:rsid w:val="003352AF"/>
    <w:rsid w:val="0033579D"/>
    <w:rsid w:val="00335B71"/>
    <w:rsid w:val="00335E5B"/>
    <w:rsid w:val="00336218"/>
    <w:rsid w:val="003362A7"/>
    <w:rsid w:val="003365C2"/>
    <w:rsid w:val="00336937"/>
    <w:rsid w:val="00336CC9"/>
    <w:rsid w:val="00337509"/>
    <w:rsid w:val="0033769E"/>
    <w:rsid w:val="003378DD"/>
    <w:rsid w:val="00337906"/>
    <w:rsid w:val="00337F22"/>
    <w:rsid w:val="003403BA"/>
    <w:rsid w:val="00340718"/>
    <w:rsid w:val="003408FC"/>
    <w:rsid w:val="00340F43"/>
    <w:rsid w:val="003413EC"/>
    <w:rsid w:val="003413EF"/>
    <w:rsid w:val="003415F7"/>
    <w:rsid w:val="003419AD"/>
    <w:rsid w:val="00341D81"/>
    <w:rsid w:val="00341E37"/>
    <w:rsid w:val="00341EF7"/>
    <w:rsid w:val="00342337"/>
    <w:rsid w:val="0034261A"/>
    <w:rsid w:val="00343056"/>
    <w:rsid w:val="003430CB"/>
    <w:rsid w:val="00343452"/>
    <w:rsid w:val="003439C0"/>
    <w:rsid w:val="003439D3"/>
    <w:rsid w:val="00343F66"/>
    <w:rsid w:val="00343F91"/>
    <w:rsid w:val="00344A8C"/>
    <w:rsid w:val="00344ED9"/>
    <w:rsid w:val="003450C1"/>
    <w:rsid w:val="003450D2"/>
    <w:rsid w:val="003451FE"/>
    <w:rsid w:val="00345202"/>
    <w:rsid w:val="00345769"/>
    <w:rsid w:val="00345B1F"/>
    <w:rsid w:val="00345BDB"/>
    <w:rsid w:val="00345C49"/>
    <w:rsid w:val="00345DAB"/>
    <w:rsid w:val="003460FE"/>
    <w:rsid w:val="00346129"/>
    <w:rsid w:val="0034618A"/>
    <w:rsid w:val="003462C5"/>
    <w:rsid w:val="003464C7"/>
    <w:rsid w:val="0034671B"/>
    <w:rsid w:val="003468C1"/>
    <w:rsid w:val="00346BFE"/>
    <w:rsid w:val="00346CFB"/>
    <w:rsid w:val="00346E2B"/>
    <w:rsid w:val="003471FE"/>
    <w:rsid w:val="003475D3"/>
    <w:rsid w:val="00347641"/>
    <w:rsid w:val="00347A12"/>
    <w:rsid w:val="00347D4B"/>
    <w:rsid w:val="00347E25"/>
    <w:rsid w:val="0035020B"/>
    <w:rsid w:val="003502B4"/>
    <w:rsid w:val="00350343"/>
    <w:rsid w:val="00350463"/>
    <w:rsid w:val="00350F8D"/>
    <w:rsid w:val="00351854"/>
    <w:rsid w:val="00351BE7"/>
    <w:rsid w:val="00352060"/>
    <w:rsid w:val="0035227F"/>
    <w:rsid w:val="00352BF4"/>
    <w:rsid w:val="00352CE4"/>
    <w:rsid w:val="00353055"/>
    <w:rsid w:val="003530EE"/>
    <w:rsid w:val="00353284"/>
    <w:rsid w:val="00353452"/>
    <w:rsid w:val="003535C4"/>
    <w:rsid w:val="00353936"/>
    <w:rsid w:val="00353DF7"/>
    <w:rsid w:val="00353F8C"/>
    <w:rsid w:val="003540E0"/>
    <w:rsid w:val="0035450C"/>
    <w:rsid w:val="0035453A"/>
    <w:rsid w:val="003547D5"/>
    <w:rsid w:val="00354A45"/>
    <w:rsid w:val="00354E58"/>
    <w:rsid w:val="00355361"/>
    <w:rsid w:val="003553EA"/>
    <w:rsid w:val="00355635"/>
    <w:rsid w:val="0035576F"/>
    <w:rsid w:val="0035591C"/>
    <w:rsid w:val="00355A6A"/>
    <w:rsid w:val="00355A8F"/>
    <w:rsid w:val="00355F68"/>
    <w:rsid w:val="0035608E"/>
    <w:rsid w:val="0035611D"/>
    <w:rsid w:val="0035630E"/>
    <w:rsid w:val="00356D2D"/>
    <w:rsid w:val="00357222"/>
    <w:rsid w:val="003572C8"/>
    <w:rsid w:val="00357519"/>
    <w:rsid w:val="00357B81"/>
    <w:rsid w:val="00357B9A"/>
    <w:rsid w:val="00360571"/>
    <w:rsid w:val="0036083E"/>
    <w:rsid w:val="0036097D"/>
    <w:rsid w:val="00360B95"/>
    <w:rsid w:val="00360C18"/>
    <w:rsid w:val="00360DF2"/>
    <w:rsid w:val="00361393"/>
    <w:rsid w:val="00361702"/>
    <w:rsid w:val="00361AB2"/>
    <w:rsid w:val="00361BB7"/>
    <w:rsid w:val="00361BD5"/>
    <w:rsid w:val="00361E11"/>
    <w:rsid w:val="00361F9D"/>
    <w:rsid w:val="003622B7"/>
    <w:rsid w:val="0036238F"/>
    <w:rsid w:val="003624CF"/>
    <w:rsid w:val="003625A5"/>
    <w:rsid w:val="0036284A"/>
    <w:rsid w:val="003628A4"/>
    <w:rsid w:val="00362FBD"/>
    <w:rsid w:val="00362FC0"/>
    <w:rsid w:val="003631FA"/>
    <w:rsid w:val="003636B2"/>
    <w:rsid w:val="00363DE8"/>
    <w:rsid w:val="0036417E"/>
    <w:rsid w:val="00364510"/>
    <w:rsid w:val="00364706"/>
    <w:rsid w:val="00364DCE"/>
    <w:rsid w:val="00364F89"/>
    <w:rsid w:val="00365191"/>
    <w:rsid w:val="003651C2"/>
    <w:rsid w:val="0036521D"/>
    <w:rsid w:val="00365597"/>
    <w:rsid w:val="003655F4"/>
    <w:rsid w:val="00365633"/>
    <w:rsid w:val="00365741"/>
    <w:rsid w:val="00365954"/>
    <w:rsid w:val="00366538"/>
    <w:rsid w:val="003667B4"/>
    <w:rsid w:val="00366C72"/>
    <w:rsid w:val="00367181"/>
    <w:rsid w:val="0036732E"/>
    <w:rsid w:val="00367440"/>
    <w:rsid w:val="003674BB"/>
    <w:rsid w:val="003675FA"/>
    <w:rsid w:val="003678D4"/>
    <w:rsid w:val="003679AF"/>
    <w:rsid w:val="003679D6"/>
    <w:rsid w:val="00367AE6"/>
    <w:rsid w:val="00367D93"/>
    <w:rsid w:val="0037001E"/>
    <w:rsid w:val="003701A0"/>
    <w:rsid w:val="0037024D"/>
    <w:rsid w:val="003705B1"/>
    <w:rsid w:val="00370647"/>
    <w:rsid w:val="00370824"/>
    <w:rsid w:val="00370A52"/>
    <w:rsid w:val="00370A90"/>
    <w:rsid w:val="00371187"/>
    <w:rsid w:val="003711B5"/>
    <w:rsid w:val="0037137D"/>
    <w:rsid w:val="00371384"/>
    <w:rsid w:val="0037194C"/>
    <w:rsid w:val="00371A16"/>
    <w:rsid w:val="00371BAD"/>
    <w:rsid w:val="00371BD1"/>
    <w:rsid w:val="00371C73"/>
    <w:rsid w:val="00371F44"/>
    <w:rsid w:val="00371FB0"/>
    <w:rsid w:val="00372837"/>
    <w:rsid w:val="00372D35"/>
    <w:rsid w:val="00372E12"/>
    <w:rsid w:val="00372EFA"/>
    <w:rsid w:val="00372F1A"/>
    <w:rsid w:val="00373875"/>
    <w:rsid w:val="00373D82"/>
    <w:rsid w:val="00373F00"/>
    <w:rsid w:val="003741E3"/>
    <w:rsid w:val="003748CA"/>
    <w:rsid w:val="00374AAB"/>
    <w:rsid w:val="00374B3F"/>
    <w:rsid w:val="00374F44"/>
    <w:rsid w:val="003755B9"/>
    <w:rsid w:val="00375CCC"/>
    <w:rsid w:val="00375E61"/>
    <w:rsid w:val="00376443"/>
    <w:rsid w:val="00376948"/>
    <w:rsid w:val="00376A6C"/>
    <w:rsid w:val="00376F92"/>
    <w:rsid w:val="00377077"/>
    <w:rsid w:val="003771E9"/>
    <w:rsid w:val="003774F5"/>
    <w:rsid w:val="00377842"/>
    <w:rsid w:val="0037784D"/>
    <w:rsid w:val="00377E15"/>
    <w:rsid w:val="00377E90"/>
    <w:rsid w:val="00377ED3"/>
    <w:rsid w:val="00380081"/>
    <w:rsid w:val="00380234"/>
    <w:rsid w:val="003802A6"/>
    <w:rsid w:val="0038041A"/>
    <w:rsid w:val="003805C7"/>
    <w:rsid w:val="003805DE"/>
    <w:rsid w:val="00380701"/>
    <w:rsid w:val="0038071B"/>
    <w:rsid w:val="00380762"/>
    <w:rsid w:val="00380824"/>
    <w:rsid w:val="0038117C"/>
    <w:rsid w:val="0038130D"/>
    <w:rsid w:val="00381315"/>
    <w:rsid w:val="00381373"/>
    <w:rsid w:val="00381AF2"/>
    <w:rsid w:val="00381D0B"/>
    <w:rsid w:val="00381E61"/>
    <w:rsid w:val="00381EE2"/>
    <w:rsid w:val="00381F8D"/>
    <w:rsid w:val="003823A4"/>
    <w:rsid w:val="00382BAF"/>
    <w:rsid w:val="00382CC8"/>
    <w:rsid w:val="0038319B"/>
    <w:rsid w:val="00383308"/>
    <w:rsid w:val="0038368E"/>
    <w:rsid w:val="00383B2F"/>
    <w:rsid w:val="00383B41"/>
    <w:rsid w:val="00383EAA"/>
    <w:rsid w:val="00383F48"/>
    <w:rsid w:val="00384116"/>
    <w:rsid w:val="0038413C"/>
    <w:rsid w:val="00384340"/>
    <w:rsid w:val="003847D7"/>
    <w:rsid w:val="003849B5"/>
    <w:rsid w:val="00384A29"/>
    <w:rsid w:val="00384BC3"/>
    <w:rsid w:val="00384CE4"/>
    <w:rsid w:val="00384DC4"/>
    <w:rsid w:val="00385239"/>
    <w:rsid w:val="00385385"/>
    <w:rsid w:val="00385455"/>
    <w:rsid w:val="00385702"/>
    <w:rsid w:val="00385942"/>
    <w:rsid w:val="00385DA3"/>
    <w:rsid w:val="0038606E"/>
    <w:rsid w:val="003860F4"/>
    <w:rsid w:val="003861C6"/>
    <w:rsid w:val="003864EA"/>
    <w:rsid w:val="003865D2"/>
    <w:rsid w:val="00386A2D"/>
    <w:rsid w:val="00386A42"/>
    <w:rsid w:val="00386DC1"/>
    <w:rsid w:val="00386E8F"/>
    <w:rsid w:val="00386F81"/>
    <w:rsid w:val="00387118"/>
    <w:rsid w:val="003871F5"/>
    <w:rsid w:val="0038722D"/>
    <w:rsid w:val="003875B2"/>
    <w:rsid w:val="003875B9"/>
    <w:rsid w:val="0038780A"/>
    <w:rsid w:val="00387844"/>
    <w:rsid w:val="00387899"/>
    <w:rsid w:val="00387AB7"/>
    <w:rsid w:val="00387D40"/>
    <w:rsid w:val="00387D77"/>
    <w:rsid w:val="00387D8C"/>
    <w:rsid w:val="00387F71"/>
    <w:rsid w:val="003901F8"/>
    <w:rsid w:val="00390601"/>
    <w:rsid w:val="00390919"/>
    <w:rsid w:val="003909ED"/>
    <w:rsid w:val="00390BF9"/>
    <w:rsid w:val="00390C94"/>
    <w:rsid w:val="003913FD"/>
    <w:rsid w:val="0039168F"/>
    <w:rsid w:val="0039193C"/>
    <w:rsid w:val="00391A5D"/>
    <w:rsid w:val="00391E6B"/>
    <w:rsid w:val="003921AE"/>
    <w:rsid w:val="003921E9"/>
    <w:rsid w:val="00392711"/>
    <w:rsid w:val="00392753"/>
    <w:rsid w:val="00392A82"/>
    <w:rsid w:val="00392CC3"/>
    <w:rsid w:val="00392E77"/>
    <w:rsid w:val="0039302B"/>
    <w:rsid w:val="00394228"/>
    <w:rsid w:val="00394320"/>
    <w:rsid w:val="003944F1"/>
    <w:rsid w:val="0039480F"/>
    <w:rsid w:val="00394AAF"/>
    <w:rsid w:val="00394F00"/>
    <w:rsid w:val="0039507C"/>
    <w:rsid w:val="003952F9"/>
    <w:rsid w:val="00395326"/>
    <w:rsid w:val="003958AE"/>
    <w:rsid w:val="003958B0"/>
    <w:rsid w:val="003961B4"/>
    <w:rsid w:val="00396476"/>
    <w:rsid w:val="003967C6"/>
    <w:rsid w:val="00396C70"/>
    <w:rsid w:val="003971C5"/>
    <w:rsid w:val="003974A2"/>
    <w:rsid w:val="0039751F"/>
    <w:rsid w:val="003976EB"/>
    <w:rsid w:val="00397740"/>
    <w:rsid w:val="003977AF"/>
    <w:rsid w:val="00397CD6"/>
    <w:rsid w:val="003A01AD"/>
    <w:rsid w:val="003A0271"/>
    <w:rsid w:val="003A03A6"/>
    <w:rsid w:val="003A050C"/>
    <w:rsid w:val="003A0774"/>
    <w:rsid w:val="003A07AA"/>
    <w:rsid w:val="003A0876"/>
    <w:rsid w:val="003A0D2F"/>
    <w:rsid w:val="003A0D45"/>
    <w:rsid w:val="003A0E48"/>
    <w:rsid w:val="003A0ED3"/>
    <w:rsid w:val="003A11E9"/>
    <w:rsid w:val="003A1250"/>
    <w:rsid w:val="003A125A"/>
    <w:rsid w:val="003A1376"/>
    <w:rsid w:val="003A16B8"/>
    <w:rsid w:val="003A1F51"/>
    <w:rsid w:val="003A21BD"/>
    <w:rsid w:val="003A2324"/>
    <w:rsid w:val="003A2982"/>
    <w:rsid w:val="003A2DF6"/>
    <w:rsid w:val="003A2E48"/>
    <w:rsid w:val="003A30FC"/>
    <w:rsid w:val="003A349D"/>
    <w:rsid w:val="003A3AF2"/>
    <w:rsid w:val="003A3C03"/>
    <w:rsid w:val="003A3D04"/>
    <w:rsid w:val="003A3F28"/>
    <w:rsid w:val="003A410C"/>
    <w:rsid w:val="003A42B5"/>
    <w:rsid w:val="003A42E7"/>
    <w:rsid w:val="003A439C"/>
    <w:rsid w:val="003A4428"/>
    <w:rsid w:val="003A4640"/>
    <w:rsid w:val="003A49D7"/>
    <w:rsid w:val="003A4B12"/>
    <w:rsid w:val="003A4E66"/>
    <w:rsid w:val="003A4F26"/>
    <w:rsid w:val="003A4F34"/>
    <w:rsid w:val="003A503F"/>
    <w:rsid w:val="003A5685"/>
    <w:rsid w:val="003A58FA"/>
    <w:rsid w:val="003A5F2B"/>
    <w:rsid w:val="003A6AD7"/>
    <w:rsid w:val="003A6C92"/>
    <w:rsid w:val="003A6ED0"/>
    <w:rsid w:val="003A6F9D"/>
    <w:rsid w:val="003A7072"/>
    <w:rsid w:val="003A717F"/>
    <w:rsid w:val="003A71C4"/>
    <w:rsid w:val="003A739C"/>
    <w:rsid w:val="003A749A"/>
    <w:rsid w:val="003A7514"/>
    <w:rsid w:val="003A7587"/>
    <w:rsid w:val="003A7634"/>
    <w:rsid w:val="003A78B8"/>
    <w:rsid w:val="003A7AAF"/>
    <w:rsid w:val="003A7BC9"/>
    <w:rsid w:val="003A7BCA"/>
    <w:rsid w:val="003A7ED5"/>
    <w:rsid w:val="003B00C0"/>
    <w:rsid w:val="003B030A"/>
    <w:rsid w:val="003B0481"/>
    <w:rsid w:val="003B0638"/>
    <w:rsid w:val="003B0925"/>
    <w:rsid w:val="003B1056"/>
    <w:rsid w:val="003B1403"/>
    <w:rsid w:val="003B19CD"/>
    <w:rsid w:val="003B1B2A"/>
    <w:rsid w:val="003B1BA7"/>
    <w:rsid w:val="003B1D7F"/>
    <w:rsid w:val="003B1FD6"/>
    <w:rsid w:val="003B2285"/>
    <w:rsid w:val="003B31CA"/>
    <w:rsid w:val="003B3400"/>
    <w:rsid w:val="003B3468"/>
    <w:rsid w:val="003B358B"/>
    <w:rsid w:val="003B3C6E"/>
    <w:rsid w:val="003B3D45"/>
    <w:rsid w:val="003B41D5"/>
    <w:rsid w:val="003B44D0"/>
    <w:rsid w:val="003B44EB"/>
    <w:rsid w:val="003B49BB"/>
    <w:rsid w:val="003B4B92"/>
    <w:rsid w:val="003B4E03"/>
    <w:rsid w:val="003B4EF7"/>
    <w:rsid w:val="003B4F9C"/>
    <w:rsid w:val="003B557B"/>
    <w:rsid w:val="003B566C"/>
    <w:rsid w:val="003B592F"/>
    <w:rsid w:val="003B5D6A"/>
    <w:rsid w:val="003B5FF1"/>
    <w:rsid w:val="003B61EA"/>
    <w:rsid w:val="003B637A"/>
    <w:rsid w:val="003B657E"/>
    <w:rsid w:val="003B6825"/>
    <w:rsid w:val="003B68CD"/>
    <w:rsid w:val="003B690F"/>
    <w:rsid w:val="003B6957"/>
    <w:rsid w:val="003B69E8"/>
    <w:rsid w:val="003B6AE2"/>
    <w:rsid w:val="003B6B99"/>
    <w:rsid w:val="003B7124"/>
    <w:rsid w:val="003B7638"/>
    <w:rsid w:val="003B7793"/>
    <w:rsid w:val="003B7BA7"/>
    <w:rsid w:val="003B7E0C"/>
    <w:rsid w:val="003C0198"/>
    <w:rsid w:val="003C0345"/>
    <w:rsid w:val="003C0425"/>
    <w:rsid w:val="003C0682"/>
    <w:rsid w:val="003C0D16"/>
    <w:rsid w:val="003C0D66"/>
    <w:rsid w:val="003C0D81"/>
    <w:rsid w:val="003C0FD7"/>
    <w:rsid w:val="003C1031"/>
    <w:rsid w:val="003C1104"/>
    <w:rsid w:val="003C1BE4"/>
    <w:rsid w:val="003C208D"/>
    <w:rsid w:val="003C20D6"/>
    <w:rsid w:val="003C2103"/>
    <w:rsid w:val="003C24D2"/>
    <w:rsid w:val="003C251F"/>
    <w:rsid w:val="003C26F9"/>
    <w:rsid w:val="003C27F4"/>
    <w:rsid w:val="003C2898"/>
    <w:rsid w:val="003C2B5F"/>
    <w:rsid w:val="003C306B"/>
    <w:rsid w:val="003C33EE"/>
    <w:rsid w:val="003C34F7"/>
    <w:rsid w:val="003C3A93"/>
    <w:rsid w:val="003C3B37"/>
    <w:rsid w:val="003C3CBA"/>
    <w:rsid w:val="003C3E75"/>
    <w:rsid w:val="003C4615"/>
    <w:rsid w:val="003C4C35"/>
    <w:rsid w:val="003C4E56"/>
    <w:rsid w:val="003C4EF7"/>
    <w:rsid w:val="003C5598"/>
    <w:rsid w:val="003C56B6"/>
    <w:rsid w:val="003C571B"/>
    <w:rsid w:val="003C5A3E"/>
    <w:rsid w:val="003C6065"/>
    <w:rsid w:val="003C617D"/>
    <w:rsid w:val="003C618D"/>
    <w:rsid w:val="003C62B6"/>
    <w:rsid w:val="003C69B4"/>
    <w:rsid w:val="003C69BE"/>
    <w:rsid w:val="003C6BD3"/>
    <w:rsid w:val="003C6FBA"/>
    <w:rsid w:val="003C7446"/>
    <w:rsid w:val="003C7859"/>
    <w:rsid w:val="003C7870"/>
    <w:rsid w:val="003C793A"/>
    <w:rsid w:val="003C79DB"/>
    <w:rsid w:val="003C7A12"/>
    <w:rsid w:val="003C7AA6"/>
    <w:rsid w:val="003C7BCA"/>
    <w:rsid w:val="003C7C22"/>
    <w:rsid w:val="003C7CFE"/>
    <w:rsid w:val="003D035F"/>
    <w:rsid w:val="003D042A"/>
    <w:rsid w:val="003D062D"/>
    <w:rsid w:val="003D075D"/>
    <w:rsid w:val="003D0920"/>
    <w:rsid w:val="003D0D75"/>
    <w:rsid w:val="003D0F63"/>
    <w:rsid w:val="003D0FAC"/>
    <w:rsid w:val="003D104B"/>
    <w:rsid w:val="003D1140"/>
    <w:rsid w:val="003D1304"/>
    <w:rsid w:val="003D14E6"/>
    <w:rsid w:val="003D15F9"/>
    <w:rsid w:val="003D1915"/>
    <w:rsid w:val="003D1AFF"/>
    <w:rsid w:val="003D1D6E"/>
    <w:rsid w:val="003D1DE3"/>
    <w:rsid w:val="003D1FA1"/>
    <w:rsid w:val="003D1FA9"/>
    <w:rsid w:val="003D21FD"/>
    <w:rsid w:val="003D2812"/>
    <w:rsid w:val="003D2849"/>
    <w:rsid w:val="003D2880"/>
    <w:rsid w:val="003D2C71"/>
    <w:rsid w:val="003D2DC8"/>
    <w:rsid w:val="003D308E"/>
    <w:rsid w:val="003D313C"/>
    <w:rsid w:val="003D33E4"/>
    <w:rsid w:val="003D352F"/>
    <w:rsid w:val="003D35AC"/>
    <w:rsid w:val="003D3626"/>
    <w:rsid w:val="003D3668"/>
    <w:rsid w:val="003D378C"/>
    <w:rsid w:val="003D3823"/>
    <w:rsid w:val="003D3A66"/>
    <w:rsid w:val="003D3C58"/>
    <w:rsid w:val="003D4257"/>
    <w:rsid w:val="003D45C6"/>
    <w:rsid w:val="003D46F5"/>
    <w:rsid w:val="003D4756"/>
    <w:rsid w:val="003D4871"/>
    <w:rsid w:val="003D4AC9"/>
    <w:rsid w:val="003D4BCA"/>
    <w:rsid w:val="003D4FB2"/>
    <w:rsid w:val="003D51A0"/>
    <w:rsid w:val="003D52D2"/>
    <w:rsid w:val="003D53EE"/>
    <w:rsid w:val="003D569B"/>
    <w:rsid w:val="003D5743"/>
    <w:rsid w:val="003D5939"/>
    <w:rsid w:val="003D5C72"/>
    <w:rsid w:val="003D5C74"/>
    <w:rsid w:val="003D5C76"/>
    <w:rsid w:val="003D5F1C"/>
    <w:rsid w:val="003D5FCB"/>
    <w:rsid w:val="003D6326"/>
    <w:rsid w:val="003D6442"/>
    <w:rsid w:val="003D6531"/>
    <w:rsid w:val="003D6584"/>
    <w:rsid w:val="003D65AC"/>
    <w:rsid w:val="003D67F5"/>
    <w:rsid w:val="003D6810"/>
    <w:rsid w:val="003D68A1"/>
    <w:rsid w:val="003D70B3"/>
    <w:rsid w:val="003D70ED"/>
    <w:rsid w:val="003D75DF"/>
    <w:rsid w:val="003D773A"/>
    <w:rsid w:val="003D7770"/>
    <w:rsid w:val="003D78BA"/>
    <w:rsid w:val="003D7AE3"/>
    <w:rsid w:val="003D7B43"/>
    <w:rsid w:val="003D7BFE"/>
    <w:rsid w:val="003D7D27"/>
    <w:rsid w:val="003E001F"/>
    <w:rsid w:val="003E002B"/>
    <w:rsid w:val="003E038F"/>
    <w:rsid w:val="003E03E2"/>
    <w:rsid w:val="003E0619"/>
    <w:rsid w:val="003E0975"/>
    <w:rsid w:val="003E09DF"/>
    <w:rsid w:val="003E0CD6"/>
    <w:rsid w:val="003E1036"/>
    <w:rsid w:val="003E13F8"/>
    <w:rsid w:val="003E1562"/>
    <w:rsid w:val="003E198A"/>
    <w:rsid w:val="003E19DB"/>
    <w:rsid w:val="003E1F09"/>
    <w:rsid w:val="003E1FD6"/>
    <w:rsid w:val="003E2071"/>
    <w:rsid w:val="003E2275"/>
    <w:rsid w:val="003E25F3"/>
    <w:rsid w:val="003E2771"/>
    <w:rsid w:val="003E2851"/>
    <w:rsid w:val="003E2E28"/>
    <w:rsid w:val="003E35A1"/>
    <w:rsid w:val="003E377B"/>
    <w:rsid w:val="003E38F8"/>
    <w:rsid w:val="003E3D9B"/>
    <w:rsid w:val="003E44A6"/>
    <w:rsid w:val="003E4539"/>
    <w:rsid w:val="003E473C"/>
    <w:rsid w:val="003E48AA"/>
    <w:rsid w:val="003E4DAE"/>
    <w:rsid w:val="003E4F23"/>
    <w:rsid w:val="003E4FC9"/>
    <w:rsid w:val="003E513D"/>
    <w:rsid w:val="003E54A3"/>
    <w:rsid w:val="003E56D7"/>
    <w:rsid w:val="003E583A"/>
    <w:rsid w:val="003E5926"/>
    <w:rsid w:val="003E5C02"/>
    <w:rsid w:val="003E5CB7"/>
    <w:rsid w:val="003E5CD0"/>
    <w:rsid w:val="003E5ED8"/>
    <w:rsid w:val="003E60D0"/>
    <w:rsid w:val="003E61F2"/>
    <w:rsid w:val="003E6A3D"/>
    <w:rsid w:val="003E6A49"/>
    <w:rsid w:val="003E711E"/>
    <w:rsid w:val="003E71E6"/>
    <w:rsid w:val="003E72F9"/>
    <w:rsid w:val="003E7514"/>
    <w:rsid w:val="003E7698"/>
    <w:rsid w:val="003E7891"/>
    <w:rsid w:val="003E7976"/>
    <w:rsid w:val="003F015F"/>
    <w:rsid w:val="003F02A5"/>
    <w:rsid w:val="003F034F"/>
    <w:rsid w:val="003F0791"/>
    <w:rsid w:val="003F0959"/>
    <w:rsid w:val="003F0A24"/>
    <w:rsid w:val="003F0A95"/>
    <w:rsid w:val="003F0B8F"/>
    <w:rsid w:val="003F108F"/>
    <w:rsid w:val="003F10E7"/>
    <w:rsid w:val="003F10E9"/>
    <w:rsid w:val="003F198B"/>
    <w:rsid w:val="003F19FA"/>
    <w:rsid w:val="003F20CB"/>
    <w:rsid w:val="003F225F"/>
    <w:rsid w:val="003F2365"/>
    <w:rsid w:val="003F26B1"/>
    <w:rsid w:val="003F27D7"/>
    <w:rsid w:val="003F2CC0"/>
    <w:rsid w:val="003F2FD6"/>
    <w:rsid w:val="003F3181"/>
    <w:rsid w:val="003F35FC"/>
    <w:rsid w:val="003F37A5"/>
    <w:rsid w:val="003F37C5"/>
    <w:rsid w:val="003F3ADD"/>
    <w:rsid w:val="003F3CAB"/>
    <w:rsid w:val="003F3DBE"/>
    <w:rsid w:val="003F4156"/>
    <w:rsid w:val="003F420E"/>
    <w:rsid w:val="003F4774"/>
    <w:rsid w:val="003F4B76"/>
    <w:rsid w:val="003F4D7F"/>
    <w:rsid w:val="003F50A4"/>
    <w:rsid w:val="003F5505"/>
    <w:rsid w:val="003F556F"/>
    <w:rsid w:val="003F560E"/>
    <w:rsid w:val="003F5849"/>
    <w:rsid w:val="003F59EC"/>
    <w:rsid w:val="003F5AB2"/>
    <w:rsid w:val="003F5BCF"/>
    <w:rsid w:val="003F5D73"/>
    <w:rsid w:val="003F6258"/>
    <w:rsid w:val="003F680B"/>
    <w:rsid w:val="003F68DD"/>
    <w:rsid w:val="003F6A27"/>
    <w:rsid w:val="003F6ADA"/>
    <w:rsid w:val="003F6CA4"/>
    <w:rsid w:val="003F7129"/>
    <w:rsid w:val="003F79EE"/>
    <w:rsid w:val="003F7AD5"/>
    <w:rsid w:val="003F7CF9"/>
    <w:rsid w:val="00400036"/>
    <w:rsid w:val="00400274"/>
    <w:rsid w:val="00400BF9"/>
    <w:rsid w:val="00400C87"/>
    <w:rsid w:val="00400EB4"/>
    <w:rsid w:val="0040151A"/>
    <w:rsid w:val="0040188C"/>
    <w:rsid w:val="004018D0"/>
    <w:rsid w:val="00401B9C"/>
    <w:rsid w:val="00401BD9"/>
    <w:rsid w:val="00401C9D"/>
    <w:rsid w:val="00401CBE"/>
    <w:rsid w:val="00401D95"/>
    <w:rsid w:val="00401EF4"/>
    <w:rsid w:val="00401F3D"/>
    <w:rsid w:val="00402103"/>
    <w:rsid w:val="00402369"/>
    <w:rsid w:val="0040254E"/>
    <w:rsid w:val="00402557"/>
    <w:rsid w:val="0040279E"/>
    <w:rsid w:val="00402E06"/>
    <w:rsid w:val="00402F3F"/>
    <w:rsid w:val="004032F0"/>
    <w:rsid w:val="00403727"/>
    <w:rsid w:val="004039A6"/>
    <w:rsid w:val="00403A98"/>
    <w:rsid w:val="00403EAC"/>
    <w:rsid w:val="00403F11"/>
    <w:rsid w:val="00403F50"/>
    <w:rsid w:val="0040410E"/>
    <w:rsid w:val="004041E1"/>
    <w:rsid w:val="00404B3C"/>
    <w:rsid w:val="00404B3F"/>
    <w:rsid w:val="00404C4F"/>
    <w:rsid w:val="00404DDD"/>
    <w:rsid w:val="00405175"/>
    <w:rsid w:val="0040517C"/>
    <w:rsid w:val="0040530C"/>
    <w:rsid w:val="004053FF"/>
    <w:rsid w:val="004056BA"/>
    <w:rsid w:val="004058F5"/>
    <w:rsid w:val="00405950"/>
    <w:rsid w:val="004059F7"/>
    <w:rsid w:val="00405A59"/>
    <w:rsid w:val="00405A87"/>
    <w:rsid w:val="00406216"/>
    <w:rsid w:val="0040624D"/>
    <w:rsid w:val="0040628D"/>
    <w:rsid w:val="0040682C"/>
    <w:rsid w:val="00406945"/>
    <w:rsid w:val="00406F66"/>
    <w:rsid w:val="0040705C"/>
    <w:rsid w:val="004073B0"/>
    <w:rsid w:val="0040776D"/>
    <w:rsid w:val="004077B9"/>
    <w:rsid w:val="00407975"/>
    <w:rsid w:val="00407A3A"/>
    <w:rsid w:val="00407AB2"/>
    <w:rsid w:val="00407E19"/>
    <w:rsid w:val="00407ED9"/>
    <w:rsid w:val="00407FBC"/>
    <w:rsid w:val="00410044"/>
    <w:rsid w:val="0041010E"/>
    <w:rsid w:val="004101E1"/>
    <w:rsid w:val="00410530"/>
    <w:rsid w:val="004105DD"/>
    <w:rsid w:val="00410899"/>
    <w:rsid w:val="004108AE"/>
    <w:rsid w:val="00410A96"/>
    <w:rsid w:val="00411048"/>
    <w:rsid w:val="004112EF"/>
    <w:rsid w:val="004113D1"/>
    <w:rsid w:val="0041150D"/>
    <w:rsid w:val="004119AF"/>
    <w:rsid w:val="004119B9"/>
    <w:rsid w:val="004119DA"/>
    <w:rsid w:val="004119F1"/>
    <w:rsid w:val="00411ACC"/>
    <w:rsid w:val="00411ED3"/>
    <w:rsid w:val="00411EEE"/>
    <w:rsid w:val="0041209C"/>
    <w:rsid w:val="004121F7"/>
    <w:rsid w:val="0041226D"/>
    <w:rsid w:val="004123AC"/>
    <w:rsid w:val="004123B4"/>
    <w:rsid w:val="004125BB"/>
    <w:rsid w:val="004127FF"/>
    <w:rsid w:val="0041290D"/>
    <w:rsid w:val="004129F9"/>
    <w:rsid w:val="00412A01"/>
    <w:rsid w:val="00412A9C"/>
    <w:rsid w:val="00412E53"/>
    <w:rsid w:val="00412EED"/>
    <w:rsid w:val="00413209"/>
    <w:rsid w:val="00413640"/>
    <w:rsid w:val="0041364F"/>
    <w:rsid w:val="0041394B"/>
    <w:rsid w:val="00413CC3"/>
    <w:rsid w:val="00413F8D"/>
    <w:rsid w:val="0041402B"/>
    <w:rsid w:val="004140EA"/>
    <w:rsid w:val="0041411D"/>
    <w:rsid w:val="004141B3"/>
    <w:rsid w:val="004146A0"/>
    <w:rsid w:val="004148BF"/>
    <w:rsid w:val="00414986"/>
    <w:rsid w:val="00414BAB"/>
    <w:rsid w:val="00414DA0"/>
    <w:rsid w:val="004151DD"/>
    <w:rsid w:val="0041537F"/>
    <w:rsid w:val="004153A5"/>
    <w:rsid w:val="004156A5"/>
    <w:rsid w:val="004157E3"/>
    <w:rsid w:val="0041588F"/>
    <w:rsid w:val="00415C68"/>
    <w:rsid w:val="004161B7"/>
    <w:rsid w:val="0041661A"/>
    <w:rsid w:val="004167FC"/>
    <w:rsid w:val="00416A3A"/>
    <w:rsid w:val="00416EF1"/>
    <w:rsid w:val="00416FDA"/>
    <w:rsid w:val="00417187"/>
    <w:rsid w:val="004171AF"/>
    <w:rsid w:val="00417235"/>
    <w:rsid w:val="00417312"/>
    <w:rsid w:val="0041733E"/>
    <w:rsid w:val="00417D82"/>
    <w:rsid w:val="004200D5"/>
    <w:rsid w:val="00420221"/>
    <w:rsid w:val="00420540"/>
    <w:rsid w:val="00420579"/>
    <w:rsid w:val="0042060A"/>
    <w:rsid w:val="00420A7F"/>
    <w:rsid w:val="00420D27"/>
    <w:rsid w:val="0042103E"/>
    <w:rsid w:val="00421266"/>
    <w:rsid w:val="0042126E"/>
    <w:rsid w:val="00421362"/>
    <w:rsid w:val="0042140A"/>
    <w:rsid w:val="00421452"/>
    <w:rsid w:val="00421677"/>
    <w:rsid w:val="0042222A"/>
    <w:rsid w:val="004223FA"/>
    <w:rsid w:val="0042246E"/>
    <w:rsid w:val="00422D41"/>
    <w:rsid w:val="004231C5"/>
    <w:rsid w:val="0042348D"/>
    <w:rsid w:val="00423EB4"/>
    <w:rsid w:val="004242C1"/>
    <w:rsid w:val="004242E4"/>
    <w:rsid w:val="004244FF"/>
    <w:rsid w:val="00424749"/>
    <w:rsid w:val="0042486C"/>
    <w:rsid w:val="00424AF0"/>
    <w:rsid w:val="00424D35"/>
    <w:rsid w:val="00424FCA"/>
    <w:rsid w:val="0042507A"/>
    <w:rsid w:val="004256BB"/>
    <w:rsid w:val="0042596F"/>
    <w:rsid w:val="00425BF0"/>
    <w:rsid w:val="00425E15"/>
    <w:rsid w:val="00425F3C"/>
    <w:rsid w:val="00426043"/>
    <w:rsid w:val="00426236"/>
    <w:rsid w:val="004266A3"/>
    <w:rsid w:val="00426861"/>
    <w:rsid w:val="00426A0B"/>
    <w:rsid w:val="00426C3C"/>
    <w:rsid w:val="00426C8A"/>
    <w:rsid w:val="00426DED"/>
    <w:rsid w:val="00426FCA"/>
    <w:rsid w:val="0042700D"/>
    <w:rsid w:val="00427046"/>
    <w:rsid w:val="0042710B"/>
    <w:rsid w:val="004276D8"/>
    <w:rsid w:val="004276E9"/>
    <w:rsid w:val="00427A70"/>
    <w:rsid w:val="00427B0D"/>
    <w:rsid w:val="00427D5D"/>
    <w:rsid w:val="00427F3C"/>
    <w:rsid w:val="00427FB2"/>
    <w:rsid w:val="0043075A"/>
    <w:rsid w:val="004309F3"/>
    <w:rsid w:val="00431A19"/>
    <w:rsid w:val="00431BE7"/>
    <w:rsid w:val="00431C97"/>
    <w:rsid w:val="004322CF"/>
    <w:rsid w:val="0043231A"/>
    <w:rsid w:val="00432529"/>
    <w:rsid w:val="0043292F"/>
    <w:rsid w:val="00432A7C"/>
    <w:rsid w:val="00432AB9"/>
    <w:rsid w:val="00432C95"/>
    <w:rsid w:val="004331B1"/>
    <w:rsid w:val="0043375F"/>
    <w:rsid w:val="00433893"/>
    <w:rsid w:val="00433985"/>
    <w:rsid w:val="00433A2C"/>
    <w:rsid w:val="00434478"/>
    <w:rsid w:val="00434709"/>
    <w:rsid w:val="00434882"/>
    <w:rsid w:val="00435080"/>
    <w:rsid w:val="004351F1"/>
    <w:rsid w:val="00435772"/>
    <w:rsid w:val="004357EE"/>
    <w:rsid w:val="00435869"/>
    <w:rsid w:val="004358A9"/>
    <w:rsid w:val="00435BC9"/>
    <w:rsid w:val="004360C3"/>
    <w:rsid w:val="004361E5"/>
    <w:rsid w:val="004363D5"/>
    <w:rsid w:val="004364F2"/>
    <w:rsid w:val="00436685"/>
    <w:rsid w:val="00436698"/>
    <w:rsid w:val="00436C8B"/>
    <w:rsid w:val="00436F77"/>
    <w:rsid w:val="00437022"/>
    <w:rsid w:val="004376F4"/>
    <w:rsid w:val="00437A3B"/>
    <w:rsid w:val="00437A99"/>
    <w:rsid w:val="004400EA"/>
    <w:rsid w:val="00440178"/>
    <w:rsid w:val="004401F1"/>
    <w:rsid w:val="00440234"/>
    <w:rsid w:val="004402C6"/>
    <w:rsid w:val="00440309"/>
    <w:rsid w:val="0044047C"/>
    <w:rsid w:val="004404F0"/>
    <w:rsid w:val="00440889"/>
    <w:rsid w:val="00440AB9"/>
    <w:rsid w:val="00440BA0"/>
    <w:rsid w:val="00440DBC"/>
    <w:rsid w:val="00440DF4"/>
    <w:rsid w:val="00440E14"/>
    <w:rsid w:val="00440F88"/>
    <w:rsid w:val="00441249"/>
    <w:rsid w:val="00441282"/>
    <w:rsid w:val="004415A9"/>
    <w:rsid w:val="0044187B"/>
    <w:rsid w:val="0044187C"/>
    <w:rsid w:val="00441D30"/>
    <w:rsid w:val="00441DED"/>
    <w:rsid w:val="00441DF0"/>
    <w:rsid w:val="0044206B"/>
    <w:rsid w:val="0044233D"/>
    <w:rsid w:val="004427F7"/>
    <w:rsid w:val="00442C1B"/>
    <w:rsid w:val="00442CAE"/>
    <w:rsid w:val="00442E40"/>
    <w:rsid w:val="004430F8"/>
    <w:rsid w:val="00443663"/>
    <w:rsid w:val="004438B0"/>
    <w:rsid w:val="00443EBE"/>
    <w:rsid w:val="00443F12"/>
    <w:rsid w:val="0044419B"/>
    <w:rsid w:val="004445CD"/>
    <w:rsid w:val="0044462E"/>
    <w:rsid w:val="00444667"/>
    <w:rsid w:val="0044470D"/>
    <w:rsid w:val="004447D7"/>
    <w:rsid w:val="004448FF"/>
    <w:rsid w:val="00444FE6"/>
    <w:rsid w:val="00445169"/>
    <w:rsid w:val="004452E9"/>
    <w:rsid w:val="0044545E"/>
    <w:rsid w:val="00445727"/>
    <w:rsid w:val="00445919"/>
    <w:rsid w:val="0044593E"/>
    <w:rsid w:val="00445CC6"/>
    <w:rsid w:val="00445D81"/>
    <w:rsid w:val="00445DD9"/>
    <w:rsid w:val="00445EDD"/>
    <w:rsid w:val="0044610A"/>
    <w:rsid w:val="0044618E"/>
    <w:rsid w:val="004461E1"/>
    <w:rsid w:val="0044627D"/>
    <w:rsid w:val="00446502"/>
    <w:rsid w:val="00446C1B"/>
    <w:rsid w:val="00446E05"/>
    <w:rsid w:val="00446E3A"/>
    <w:rsid w:val="00447219"/>
    <w:rsid w:val="0044753F"/>
    <w:rsid w:val="00447F28"/>
    <w:rsid w:val="004501DA"/>
    <w:rsid w:val="0045020A"/>
    <w:rsid w:val="0045022C"/>
    <w:rsid w:val="00450297"/>
    <w:rsid w:val="004506A7"/>
    <w:rsid w:val="00450721"/>
    <w:rsid w:val="0045080E"/>
    <w:rsid w:val="004508E9"/>
    <w:rsid w:val="00450AFB"/>
    <w:rsid w:val="00450D19"/>
    <w:rsid w:val="00451582"/>
    <w:rsid w:val="00451C9B"/>
    <w:rsid w:val="00451D23"/>
    <w:rsid w:val="00451E89"/>
    <w:rsid w:val="004522C8"/>
    <w:rsid w:val="0045230B"/>
    <w:rsid w:val="004523C9"/>
    <w:rsid w:val="0045242D"/>
    <w:rsid w:val="0045250E"/>
    <w:rsid w:val="0045274B"/>
    <w:rsid w:val="00452CD7"/>
    <w:rsid w:val="00452F95"/>
    <w:rsid w:val="00453A71"/>
    <w:rsid w:val="00453E6A"/>
    <w:rsid w:val="0045411C"/>
    <w:rsid w:val="004541A0"/>
    <w:rsid w:val="00454544"/>
    <w:rsid w:val="0045496C"/>
    <w:rsid w:val="00454BFB"/>
    <w:rsid w:val="00454FD9"/>
    <w:rsid w:val="004550FB"/>
    <w:rsid w:val="0045567F"/>
    <w:rsid w:val="00455E24"/>
    <w:rsid w:val="00455F04"/>
    <w:rsid w:val="00455F4C"/>
    <w:rsid w:val="00455F97"/>
    <w:rsid w:val="004560E1"/>
    <w:rsid w:val="004564E1"/>
    <w:rsid w:val="004565A5"/>
    <w:rsid w:val="00456AC4"/>
    <w:rsid w:val="00456AE8"/>
    <w:rsid w:val="00456FBE"/>
    <w:rsid w:val="00457091"/>
    <w:rsid w:val="004577C8"/>
    <w:rsid w:val="00457CE2"/>
    <w:rsid w:val="00457E7D"/>
    <w:rsid w:val="00457F99"/>
    <w:rsid w:val="00460230"/>
    <w:rsid w:val="00460D3B"/>
    <w:rsid w:val="00461198"/>
    <w:rsid w:val="00461455"/>
    <w:rsid w:val="0046193E"/>
    <w:rsid w:val="004619F8"/>
    <w:rsid w:val="00461A49"/>
    <w:rsid w:val="00461CA0"/>
    <w:rsid w:val="00461F94"/>
    <w:rsid w:val="0046229D"/>
    <w:rsid w:val="004622D4"/>
    <w:rsid w:val="00462607"/>
    <w:rsid w:val="0046261F"/>
    <w:rsid w:val="0046288C"/>
    <w:rsid w:val="0046290B"/>
    <w:rsid w:val="00462B25"/>
    <w:rsid w:val="00462D6D"/>
    <w:rsid w:val="00462D97"/>
    <w:rsid w:val="00462FF5"/>
    <w:rsid w:val="00463264"/>
    <w:rsid w:val="0046350C"/>
    <w:rsid w:val="00463614"/>
    <w:rsid w:val="00463CFE"/>
    <w:rsid w:val="00463D6D"/>
    <w:rsid w:val="00463EBD"/>
    <w:rsid w:val="00464136"/>
    <w:rsid w:val="0046432A"/>
    <w:rsid w:val="00464373"/>
    <w:rsid w:val="004643AA"/>
    <w:rsid w:val="004643C5"/>
    <w:rsid w:val="00464456"/>
    <w:rsid w:val="00464510"/>
    <w:rsid w:val="0046495B"/>
    <w:rsid w:val="00464B9A"/>
    <w:rsid w:val="004651A2"/>
    <w:rsid w:val="00465223"/>
    <w:rsid w:val="0046562A"/>
    <w:rsid w:val="00465BE8"/>
    <w:rsid w:val="00465D38"/>
    <w:rsid w:val="00465F00"/>
    <w:rsid w:val="00465F6C"/>
    <w:rsid w:val="00465F71"/>
    <w:rsid w:val="004663E8"/>
    <w:rsid w:val="004668FA"/>
    <w:rsid w:val="00466A12"/>
    <w:rsid w:val="00466C51"/>
    <w:rsid w:val="00466D77"/>
    <w:rsid w:val="0046710C"/>
    <w:rsid w:val="0046734D"/>
    <w:rsid w:val="004673AA"/>
    <w:rsid w:val="0046764F"/>
    <w:rsid w:val="00467856"/>
    <w:rsid w:val="00467DFD"/>
    <w:rsid w:val="00467E2D"/>
    <w:rsid w:val="00467EA3"/>
    <w:rsid w:val="0047003E"/>
    <w:rsid w:val="00470214"/>
    <w:rsid w:val="004703C7"/>
    <w:rsid w:val="0047064A"/>
    <w:rsid w:val="00470702"/>
    <w:rsid w:val="00470AB6"/>
    <w:rsid w:val="00470B6A"/>
    <w:rsid w:val="00470CBC"/>
    <w:rsid w:val="00470DE3"/>
    <w:rsid w:val="00470E32"/>
    <w:rsid w:val="00470FEE"/>
    <w:rsid w:val="00471195"/>
    <w:rsid w:val="00471319"/>
    <w:rsid w:val="00471342"/>
    <w:rsid w:val="00471371"/>
    <w:rsid w:val="00471747"/>
    <w:rsid w:val="00471BD5"/>
    <w:rsid w:val="004720D6"/>
    <w:rsid w:val="00472195"/>
    <w:rsid w:val="00472240"/>
    <w:rsid w:val="00472376"/>
    <w:rsid w:val="0047258D"/>
    <w:rsid w:val="004725E1"/>
    <w:rsid w:val="00472684"/>
    <w:rsid w:val="004726BC"/>
    <w:rsid w:val="0047287E"/>
    <w:rsid w:val="004730B6"/>
    <w:rsid w:val="0047334B"/>
    <w:rsid w:val="004734BA"/>
    <w:rsid w:val="004734CC"/>
    <w:rsid w:val="004734D1"/>
    <w:rsid w:val="004735FE"/>
    <w:rsid w:val="00473756"/>
    <w:rsid w:val="004740FF"/>
    <w:rsid w:val="00474223"/>
    <w:rsid w:val="0047435C"/>
    <w:rsid w:val="0047477A"/>
    <w:rsid w:val="0047487D"/>
    <w:rsid w:val="00474A63"/>
    <w:rsid w:val="00474D6A"/>
    <w:rsid w:val="00474DA0"/>
    <w:rsid w:val="00474F54"/>
    <w:rsid w:val="0047505E"/>
    <w:rsid w:val="00475279"/>
    <w:rsid w:val="004752C1"/>
    <w:rsid w:val="004752F9"/>
    <w:rsid w:val="00475915"/>
    <w:rsid w:val="0047599A"/>
    <w:rsid w:val="0047599E"/>
    <w:rsid w:val="00475C58"/>
    <w:rsid w:val="00475CE4"/>
    <w:rsid w:val="00475E9B"/>
    <w:rsid w:val="004760B0"/>
    <w:rsid w:val="004766E8"/>
    <w:rsid w:val="00476A4F"/>
    <w:rsid w:val="00476CD7"/>
    <w:rsid w:val="00476D2D"/>
    <w:rsid w:val="00476D6C"/>
    <w:rsid w:val="00476DA4"/>
    <w:rsid w:val="0047703A"/>
    <w:rsid w:val="0047791B"/>
    <w:rsid w:val="00477D8C"/>
    <w:rsid w:val="004802EE"/>
    <w:rsid w:val="0048036B"/>
    <w:rsid w:val="00480858"/>
    <w:rsid w:val="00480938"/>
    <w:rsid w:val="0048093C"/>
    <w:rsid w:val="00480B8E"/>
    <w:rsid w:val="00480FBD"/>
    <w:rsid w:val="0048102C"/>
    <w:rsid w:val="0048105D"/>
    <w:rsid w:val="00481118"/>
    <w:rsid w:val="00481314"/>
    <w:rsid w:val="004821E2"/>
    <w:rsid w:val="004824D7"/>
    <w:rsid w:val="004826D3"/>
    <w:rsid w:val="0048279C"/>
    <w:rsid w:val="00482CB3"/>
    <w:rsid w:val="0048301E"/>
    <w:rsid w:val="0048360D"/>
    <w:rsid w:val="0048395A"/>
    <w:rsid w:val="00483C0C"/>
    <w:rsid w:val="00483FE0"/>
    <w:rsid w:val="00484E2B"/>
    <w:rsid w:val="00484EA0"/>
    <w:rsid w:val="00484FD8"/>
    <w:rsid w:val="00485184"/>
    <w:rsid w:val="004853DE"/>
    <w:rsid w:val="0048557D"/>
    <w:rsid w:val="004855A0"/>
    <w:rsid w:val="004856EC"/>
    <w:rsid w:val="004864A7"/>
    <w:rsid w:val="00486BB0"/>
    <w:rsid w:val="00486DA7"/>
    <w:rsid w:val="00486E64"/>
    <w:rsid w:val="004870AF"/>
    <w:rsid w:val="00487258"/>
    <w:rsid w:val="004873DA"/>
    <w:rsid w:val="004873FD"/>
    <w:rsid w:val="004876CB"/>
    <w:rsid w:val="00487977"/>
    <w:rsid w:val="00487DA8"/>
    <w:rsid w:val="00487E0B"/>
    <w:rsid w:val="00490303"/>
    <w:rsid w:val="0049031E"/>
    <w:rsid w:val="00490493"/>
    <w:rsid w:val="0049049A"/>
    <w:rsid w:val="0049050A"/>
    <w:rsid w:val="00490AEA"/>
    <w:rsid w:val="00490C25"/>
    <w:rsid w:val="00490FF2"/>
    <w:rsid w:val="0049134E"/>
    <w:rsid w:val="00491947"/>
    <w:rsid w:val="004919F4"/>
    <w:rsid w:val="00491A91"/>
    <w:rsid w:val="00491B1F"/>
    <w:rsid w:val="00491D0B"/>
    <w:rsid w:val="00491D9D"/>
    <w:rsid w:val="00491DE5"/>
    <w:rsid w:val="0049207B"/>
    <w:rsid w:val="0049256A"/>
    <w:rsid w:val="004925F4"/>
    <w:rsid w:val="004928DA"/>
    <w:rsid w:val="0049291B"/>
    <w:rsid w:val="00492988"/>
    <w:rsid w:val="00492DAC"/>
    <w:rsid w:val="00492E1B"/>
    <w:rsid w:val="00493082"/>
    <w:rsid w:val="0049309B"/>
    <w:rsid w:val="004934E8"/>
    <w:rsid w:val="00493A8C"/>
    <w:rsid w:val="00493CF8"/>
    <w:rsid w:val="00493E02"/>
    <w:rsid w:val="00493ECC"/>
    <w:rsid w:val="00493EDC"/>
    <w:rsid w:val="00493F75"/>
    <w:rsid w:val="00493FE6"/>
    <w:rsid w:val="0049420F"/>
    <w:rsid w:val="004942EC"/>
    <w:rsid w:val="00494366"/>
    <w:rsid w:val="00494770"/>
    <w:rsid w:val="00494819"/>
    <w:rsid w:val="00494845"/>
    <w:rsid w:val="004949F1"/>
    <w:rsid w:val="0049500C"/>
    <w:rsid w:val="00495141"/>
    <w:rsid w:val="004951F6"/>
    <w:rsid w:val="00495236"/>
    <w:rsid w:val="00495748"/>
    <w:rsid w:val="00495B9D"/>
    <w:rsid w:val="00495BEA"/>
    <w:rsid w:val="00495EB7"/>
    <w:rsid w:val="0049643E"/>
    <w:rsid w:val="0049659D"/>
    <w:rsid w:val="004965FB"/>
    <w:rsid w:val="00496739"/>
    <w:rsid w:val="00496754"/>
    <w:rsid w:val="004967B4"/>
    <w:rsid w:val="00496890"/>
    <w:rsid w:val="00496AEB"/>
    <w:rsid w:val="00496BBB"/>
    <w:rsid w:val="00496BEC"/>
    <w:rsid w:val="00496CF6"/>
    <w:rsid w:val="004970D3"/>
    <w:rsid w:val="00497273"/>
    <w:rsid w:val="00497549"/>
    <w:rsid w:val="004978CB"/>
    <w:rsid w:val="00497AE3"/>
    <w:rsid w:val="00497AE9"/>
    <w:rsid w:val="00497B01"/>
    <w:rsid w:val="00497CB1"/>
    <w:rsid w:val="00497CED"/>
    <w:rsid w:val="00497E9B"/>
    <w:rsid w:val="004A02C4"/>
    <w:rsid w:val="004A0567"/>
    <w:rsid w:val="004A0662"/>
    <w:rsid w:val="004A0692"/>
    <w:rsid w:val="004A0908"/>
    <w:rsid w:val="004A0B18"/>
    <w:rsid w:val="004A0E24"/>
    <w:rsid w:val="004A190A"/>
    <w:rsid w:val="004A1B64"/>
    <w:rsid w:val="004A1DAC"/>
    <w:rsid w:val="004A2021"/>
    <w:rsid w:val="004A2212"/>
    <w:rsid w:val="004A223E"/>
    <w:rsid w:val="004A22B0"/>
    <w:rsid w:val="004A23AA"/>
    <w:rsid w:val="004A2543"/>
    <w:rsid w:val="004A2804"/>
    <w:rsid w:val="004A29DF"/>
    <w:rsid w:val="004A2A7A"/>
    <w:rsid w:val="004A2DF0"/>
    <w:rsid w:val="004A2F6C"/>
    <w:rsid w:val="004A31CE"/>
    <w:rsid w:val="004A32C2"/>
    <w:rsid w:val="004A33E5"/>
    <w:rsid w:val="004A3414"/>
    <w:rsid w:val="004A345C"/>
    <w:rsid w:val="004A3480"/>
    <w:rsid w:val="004A3904"/>
    <w:rsid w:val="004A3F59"/>
    <w:rsid w:val="004A449B"/>
    <w:rsid w:val="004A44C1"/>
    <w:rsid w:val="004A4686"/>
    <w:rsid w:val="004A471A"/>
    <w:rsid w:val="004A4BB8"/>
    <w:rsid w:val="004A4C30"/>
    <w:rsid w:val="004A4D69"/>
    <w:rsid w:val="004A4FCA"/>
    <w:rsid w:val="004A529C"/>
    <w:rsid w:val="004A5A9C"/>
    <w:rsid w:val="004A5D8D"/>
    <w:rsid w:val="004A6FB6"/>
    <w:rsid w:val="004A7090"/>
    <w:rsid w:val="004A727C"/>
    <w:rsid w:val="004A74FE"/>
    <w:rsid w:val="004A7567"/>
    <w:rsid w:val="004A776A"/>
    <w:rsid w:val="004A78A7"/>
    <w:rsid w:val="004A7D33"/>
    <w:rsid w:val="004A7E4C"/>
    <w:rsid w:val="004B007C"/>
    <w:rsid w:val="004B0217"/>
    <w:rsid w:val="004B029D"/>
    <w:rsid w:val="004B0569"/>
    <w:rsid w:val="004B0776"/>
    <w:rsid w:val="004B0B03"/>
    <w:rsid w:val="004B0E8C"/>
    <w:rsid w:val="004B0F39"/>
    <w:rsid w:val="004B0F50"/>
    <w:rsid w:val="004B10B1"/>
    <w:rsid w:val="004B1140"/>
    <w:rsid w:val="004B1303"/>
    <w:rsid w:val="004B14AC"/>
    <w:rsid w:val="004B17EA"/>
    <w:rsid w:val="004B182E"/>
    <w:rsid w:val="004B1A0C"/>
    <w:rsid w:val="004B2863"/>
    <w:rsid w:val="004B2B70"/>
    <w:rsid w:val="004B2B8F"/>
    <w:rsid w:val="004B2D29"/>
    <w:rsid w:val="004B2EE5"/>
    <w:rsid w:val="004B32B9"/>
    <w:rsid w:val="004B33C3"/>
    <w:rsid w:val="004B368B"/>
    <w:rsid w:val="004B3A4A"/>
    <w:rsid w:val="004B3E98"/>
    <w:rsid w:val="004B4002"/>
    <w:rsid w:val="004B41E7"/>
    <w:rsid w:val="004B438D"/>
    <w:rsid w:val="004B4536"/>
    <w:rsid w:val="004B4B9D"/>
    <w:rsid w:val="004B4C91"/>
    <w:rsid w:val="004B4FFD"/>
    <w:rsid w:val="004B51C7"/>
    <w:rsid w:val="004B548D"/>
    <w:rsid w:val="004B580C"/>
    <w:rsid w:val="004B5C37"/>
    <w:rsid w:val="004B5E70"/>
    <w:rsid w:val="004B6157"/>
    <w:rsid w:val="004B63DC"/>
    <w:rsid w:val="004B6CFC"/>
    <w:rsid w:val="004B6D17"/>
    <w:rsid w:val="004B6FCF"/>
    <w:rsid w:val="004B719C"/>
    <w:rsid w:val="004B71BE"/>
    <w:rsid w:val="004B733E"/>
    <w:rsid w:val="004B7429"/>
    <w:rsid w:val="004B7893"/>
    <w:rsid w:val="004B7CCE"/>
    <w:rsid w:val="004C0328"/>
    <w:rsid w:val="004C049D"/>
    <w:rsid w:val="004C0685"/>
    <w:rsid w:val="004C0933"/>
    <w:rsid w:val="004C10AC"/>
    <w:rsid w:val="004C110D"/>
    <w:rsid w:val="004C14C9"/>
    <w:rsid w:val="004C158D"/>
    <w:rsid w:val="004C1720"/>
    <w:rsid w:val="004C172D"/>
    <w:rsid w:val="004C1E36"/>
    <w:rsid w:val="004C2035"/>
    <w:rsid w:val="004C21AD"/>
    <w:rsid w:val="004C23D5"/>
    <w:rsid w:val="004C241C"/>
    <w:rsid w:val="004C2473"/>
    <w:rsid w:val="004C2524"/>
    <w:rsid w:val="004C2694"/>
    <w:rsid w:val="004C2722"/>
    <w:rsid w:val="004C2A47"/>
    <w:rsid w:val="004C2EBA"/>
    <w:rsid w:val="004C3179"/>
    <w:rsid w:val="004C31AC"/>
    <w:rsid w:val="004C38EB"/>
    <w:rsid w:val="004C39C5"/>
    <w:rsid w:val="004C489E"/>
    <w:rsid w:val="004C4971"/>
    <w:rsid w:val="004C4B27"/>
    <w:rsid w:val="004C4D0B"/>
    <w:rsid w:val="004C51AC"/>
    <w:rsid w:val="004C52D9"/>
    <w:rsid w:val="004C53E5"/>
    <w:rsid w:val="004C55E2"/>
    <w:rsid w:val="004C5889"/>
    <w:rsid w:val="004C5B4B"/>
    <w:rsid w:val="004C5B4D"/>
    <w:rsid w:val="004C6212"/>
    <w:rsid w:val="004C624C"/>
    <w:rsid w:val="004C6624"/>
    <w:rsid w:val="004C68B8"/>
    <w:rsid w:val="004C6BCE"/>
    <w:rsid w:val="004C6CF0"/>
    <w:rsid w:val="004C6D1A"/>
    <w:rsid w:val="004C76F4"/>
    <w:rsid w:val="004C779C"/>
    <w:rsid w:val="004C7849"/>
    <w:rsid w:val="004C7859"/>
    <w:rsid w:val="004C7A7C"/>
    <w:rsid w:val="004C7C2B"/>
    <w:rsid w:val="004C7F99"/>
    <w:rsid w:val="004D0026"/>
    <w:rsid w:val="004D0109"/>
    <w:rsid w:val="004D011F"/>
    <w:rsid w:val="004D01AD"/>
    <w:rsid w:val="004D020D"/>
    <w:rsid w:val="004D035A"/>
    <w:rsid w:val="004D0426"/>
    <w:rsid w:val="004D07BE"/>
    <w:rsid w:val="004D0DF9"/>
    <w:rsid w:val="004D0E80"/>
    <w:rsid w:val="004D1346"/>
    <w:rsid w:val="004D1983"/>
    <w:rsid w:val="004D1E9B"/>
    <w:rsid w:val="004D21A4"/>
    <w:rsid w:val="004D2314"/>
    <w:rsid w:val="004D2342"/>
    <w:rsid w:val="004D236E"/>
    <w:rsid w:val="004D246F"/>
    <w:rsid w:val="004D250A"/>
    <w:rsid w:val="004D282A"/>
    <w:rsid w:val="004D2929"/>
    <w:rsid w:val="004D2959"/>
    <w:rsid w:val="004D2A7E"/>
    <w:rsid w:val="004D2BB3"/>
    <w:rsid w:val="004D2D3F"/>
    <w:rsid w:val="004D2F70"/>
    <w:rsid w:val="004D3253"/>
    <w:rsid w:val="004D35F8"/>
    <w:rsid w:val="004D3666"/>
    <w:rsid w:val="004D37B9"/>
    <w:rsid w:val="004D4529"/>
    <w:rsid w:val="004D472B"/>
    <w:rsid w:val="004D475A"/>
    <w:rsid w:val="004D4EB8"/>
    <w:rsid w:val="004D4F16"/>
    <w:rsid w:val="004D4F2E"/>
    <w:rsid w:val="004D527F"/>
    <w:rsid w:val="004D5687"/>
    <w:rsid w:val="004D597E"/>
    <w:rsid w:val="004D5ED0"/>
    <w:rsid w:val="004D5EF3"/>
    <w:rsid w:val="004D5FA2"/>
    <w:rsid w:val="004D6016"/>
    <w:rsid w:val="004D6051"/>
    <w:rsid w:val="004D60AB"/>
    <w:rsid w:val="004D6102"/>
    <w:rsid w:val="004D6316"/>
    <w:rsid w:val="004D634F"/>
    <w:rsid w:val="004D6470"/>
    <w:rsid w:val="004D668C"/>
    <w:rsid w:val="004D669F"/>
    <w:rsid w:val="004D67AA"/>
    <w:rsid w:val="004D6846"/>
    <w:rsid w:val="004D6991"/>
    <w:rsid w:val="004D6BFD"/>
    <w:rsid w:val="004D6E70"/>
    <w:rsid w:val="004D75C5"/>
    <w:rsid w:val="004E02CD"/>
    <w:rsid w:val="004E035A"/>
    <w:rsid w:val="004E049D"/>
    <w:rsid w:val="004E053F"/>
    <w:rsid w:val="004E069D"/>
    <w:rsid w:val="004E0797"/>
    <w:rsid w:val="004E09DE"/>
    <w:rsid w:val="004E0EE3"/>
    <w:rsid w:val="004E112F"/>
    <w:rsid w:val="004E116A"/>
    <w:rsid w:val="004E1A6F"/>
    <w:rsid w:val="004E1B54"/>
    <w:rsid w:val="004E1C21"/>
    <w:rsid w:val="004E1D2A"/>
    <w:rsid w:val="004E1D6F"/>
    <w:rsid w:val="004E1E32"/>
    <w:rsid w:val="004E1E63"/>
    <w:rsid w:val="004E22FB"/>
    <w:rsid w:val="004E23B6"/>
    <w:rsid w:val="004E2644"/>
    <w:rsid w:val="004E28BB"/>
    <w:rsid w:val="004E2C02"/>
    <w:rsid w:val="004E2D5D"/>
    <w:rsid w:val="004E2E54"/>
    <w:rsid w:val="004E3034"/>
    <w:rsid w:val="004E3622"/>
    <w:rsid w:val="004E3742"/>
    <w:rsid w:val="004E3B99"/>
    <w:rsid w:val="004E3BD7"/>
    <w:rsid w:val="004E3F0F"/>
    <w:rsid w:val="004E401B"/>
    <w:rsid w:val="004E4272"/>
    <w:rsid w:val="004E48BC"/>
    <w:rsid w:val="004E49A2"/>
    <w:rsid w:val="004E4A8E"/>
    <w:rsid w:val="004E4ACA"/>
    <w:rsid w:val="004E4B75"/>
    <w:rsid w:val="004E511E"/>
    <w:rsid w:val="004E53B4"/>
    <w:rsid w:val="004E568E"/>
    <w:rsid w:val="004E56B7"/>
    <w:rsid w:val="004E5874"/>
    <w:rsid w:val="004E5969"/>
    <w:rsid w:val="004E59C7"/>
    <w:rsid w:val="004E5B75"/>
    <w:rsid w:val="004E5BB9"/>
    <w:rsid w:val="004E5ECE"/>
    <w:rsid w:val="004E6964"/>
    <w:rsid w:val="004E6AEB"/>
    <w:rsid w:val="004E6AFA"/>
    <w:rsid w:val="004E6D08"/>
    <w:rsid w:val="004E6F9B"/>
    <w:rsid w:val="004E79B0"/>
    <w:rsid w:val="004E7AB3"/>
    <w:rsid w:val="004E7B68"/>
    <w:rsid w:val="004F015C"/>
    <w:rsid w:val="004F0BB8"/>
    <w:rsid w:val="004F0DAA"/>
    <w:rsid w:val="004F0DBF"/>
    <w:rsid w:val="004F0EB6"/>
    <w:rsid w:val="004F100C"/>
    <w:rsid w:val="004F11FD"/>
    <w:rsid w:val="004F12AA"/>
    <w:rsid w:val="004F1BE3"/>
    <w:rsid w:val="004F1F9F"/>
    <w:rsid w:val="004F2184"/>
    <w:rsid w:val="004F221D"/>
    <w:rsid w:val="004F22ED"/>
    <w:rsid w:val="004F24A0"/>
    <w:rsid w:val="004F270E"/>
    <w:rsid w:val="004F2712"/>
    <w:rsid w:val="004F288F"/>
    <w:rsid w:val="004F2A23"/>
    <w:rsid w:val="004F2C3F"/>
    <w:rsid w:val="004F2F7F"/>
    <w:rsid w:val="004F30C9"/>
    <w:rsid w:val="004F34B2"/>
    <w:rsid w:val="004F38DB"/>
    <w:rsid w:val="004F3A25"/>
    <w:rsid w:val="004F3A65"/>
    <w:rsid w:val="004F3B2B"/>
    <w:rsid w:val="004F3DF3"/>
    <w:rsid w:val="004F3E39"/>
    <w:rsid w:val="004F3ED0"/>
    <w:rsid w:val="004F406B"/>
    <w:rsid w:val="004F41BF"/>
    <w:rsid w:val="004F429F"/>
    <w:rsid w:val="004F468D"/>
    <w:rsid w:val="004F46F0"/>
    <w:rsid w:val="004F4863"/>
    <w:rsid w:val="004F4E7E"/>
    <w:rsid w:val="004F51CC"/>
    <w:rsid w:val="004F52D6"/>
    <w:rsid w:val="004F54D9"/>
    <w:rsid w:val="004F55DE"/>
    <w:rsid w:val="004F5695"/>
    <w:rsid w:val="004F5BB5"/>
    <w:rsid w:val="004F5C2A"/>
    <w:rsid w:val="004F6087"/>
    <w:rsid w:val="004F65E1"/>
    <w:rsid w:val="004F6935"/>
    <w:rsid w:val="004F6E28"/>
    <w:rsid w:val="004F6F87"/>
    <w:rsid w:val="004F7074"/>
    <w:rsid w:val="004F729D"/>
    <w:rsid w:val="004F7301"/>
    <w:rsid w:val="004F730F"/>
    <w:rsid w:val="004F7D30"/>
    <w:rsid w:val="00500101"/>
    <w:rsid w:val="005003A9"/>
    <w:rsid w:val="005005AD"/>
    <w:rsid w:val="005008FC"/>
    <w:rsid w:val="005011E1"/>
    <w:rsid w:val="005017BC"/>
    <w:rsid w:val="005018CE"/>
    <w:rsid w:val="00501972"/>
    <w:rsid w:val="00501AD3"/>
    <w:rsid w:val="00501B73"/>
    <w:rsid w:val="0050234B"/>
    <w:rsid w:val="0050240C"/>
    <w:rsid w:val="0050259C"/>
    <w:rsid w:val="00502908"/>
    <w:rsid w:val="00502BE7"/>
    <w:rsid w:val="00502E93"/>
    <w:rsid w:val="00502EF4"/>
    <w:rsid w:val="00503219"/>
    <w:rsid w:val="005032B2"/>
    <w:rsid w:val="005032E7"/>
    <w:rsid w:val="0050345F"/>
    <w:rsid w:val="00503718"/>
    <w:rsid w:val="00503C58"/>
    <w:rsid w:val="00503CA6"/>
    <w:rsid w:val="00503D56"/>
    <w:rsid w:val="00503DAC"/>
    <w:rsid w:val="00504292"/>
    <w:rsid w:val="00504358"/>
    <w:rsid w:val="005045B3"/>
    <w:rsid w:val="005045DC"/>
    <w:rsid w:val="0050463C"/>
    <w:rsid w:val="00504827"/>
    <w:rsid w:val="005048D4"/>
    <w:rsid w:val="00504908"/>
    <w:rsid w:val="00504BF6"/>
    <w:rsid w:val="00504D11"/>
    <w:rsid w:val="00504D1C"/>
    <w:rsid w:val="00504E78"/>
    <w:rsid w:val="00504FD3"/>
    <w:rsid w:val="00505143"/>
    <w:rsid w:val="00505C64"/>
    <w:rsid w:val="00505C6A"/>
    <w:rsid w:val="00505C7C"/>
    <w:rsid w:val="005060C2"/>
    <w:rsid w:val="00506139"/>
    <w:rsid w:val="00506356"/>
    <w:rsid w:val="005063AE"/>
    <w:rsid w:val="005063F0"/>
    <w:rsid w:val="00506670"/>
    <w:rsid w:val="00506763"/>
    <w:rsid w:val="0050677D"/>
    <w:rsid w:val="00506938"/>
    <w:rsid w:val="00506E44"/>
    <w:rsid w:val="00506E73"/>
    <w:rsid w:val="00507035"/>
    <w:rsid w:val="005072CE"/>
    <w:rsid w:val="00507321"/>
    <w:rsid w:val="00507325"/>
    <w:rsid w:val="005073CF"/>
    <w:rsid w:val="00507639"/>
    <w:rsid w:val="005076E6"/>
    <w:rsid w:val="00507903"/>
    <w:rsid w:val="00507C12"/>
    <w:rsid w:val="00507E92"/>
    <w:rsid w:val="00510053"/>
    <w:rsid w:val="005106CD"/>
    <w:rsid w:val="00510A6D"/>
    <w:rsid w:val="00510AFF"/>
    <w:rsid w:val="00510BAF"/>
    <w:rsid w:val="00510E46"/>
    <w:rsid w:val="005114BC"/>
    <w:rsid w:val="00511A6E"/>
    <w:rsid w:val="00511BC6"/>
    <w:rsid w:val="00511CC9"/>
    <w:rsid w:val="00511E39"/>
    <w:rsid w:val="00511FDF"/>
    <w:rsid w:val="005120F4"/>
    <w:rsid w:val="005122F5"/>
    <w:rsid w:val="0051276D"/>
    <w:rsid w:val="00512ACD"/>
    <w:rsid w:val="00513064"/>
    <w:rsid w:val="005136AB"/>
    <w:rsid w:val="00513B40"/>
    <w:rsid w:val="00513BC5"/>
    <w:rsid w:val="00513F1C"/>
    <w:rsid w:val="005142AF"/>
    <w:rsid w:val="00514369"/>
    <w:rsid w:val="005148B6"/>
    <w:rsid w:val="00514E94"/>
    <w:rsid w:val="005150A3"/>
    <w:rsid w:val="00515459"/>
    <w:rsid w:val="005155D1"/>
    <w:rsid w:val="005156D8"/>
    <w:rsid w:val="00515B4B"/>
    <w:rsid w:val="00515CA5"/>
    <w:rsid w:val="00515D78"/>
    <w:rsid w:val="00515FFE"/>
    <w:rsid w:val="005162A6"/>
    <w:rsid w:val="00516305"/>
    <w:rsid w:val="0051636E"/>
    <w:rsid w:val="005168D0"/>
    <w:rsid w:val="00516AD2"/>
    <w:rsid w:val="00517009"/>
    <w:rsid w:val="00517079"/>
    <w:rsid w:val="00517082"/>
    <w:rsid w:val="005171F5"/>
    <w:rsid w:val="00517366"/>
    <w:rsid w:val="00517684"/>
    <w:rsid w:val="00517847"/>
    <w:rsid w:val="0051797B"/>
    <w:rsid w:val="00517A56"/>
    <w:rsid w:val="00517AB9"/>
    <w:rsid w:val="00517CBC"/>
    <w:rsid w:val="005208EE"/>
    <w:rsid w:val="00520963"/>
    <w:rsid w:val="00520964"/>
    <w:rsid w:val="00520BFB"/>
    <w:rsid w:val="00520E2C"/>
    <w:rsid w:val="005210FB"/>
    <w:rsid w:val="00521738"/>
    <w:rsid w:val="00521804"/>
    <w:rsid w:val="00521B8A"/>
    <w:rsid w:val="00521BA9"/>
    <w:rsid w:val="00521D21"/>
    <w:rsid w:val="005227B6"/>
    <w:rsid w:val="00522926"/>
    <w:rsid w:val="00522930"/>
    <w:rsid w:val="00522BD2"/>
    <w:rsid w:val="00522D34"/>
    <w:rsid w:val="00522D7C"/>
    <w:rsid w:val="00522E58"/>
    <w:rsid w:val="00522E61"/>
    <w:rsid w:val="00522F81"/>
    <w:rsid w:val="00523014"/>
    <w:rsid w:val="0052317D"/>
    <w:rsid w:val="005237D8"/>
    <w:rsid w:val="00523C2C"/>
    <w:rsid w:val="00523C94"/>
    <w:rsid w:val="00523FA3"/>
    <w:rsid w:val="00524116"/>
    <w:rsid w:val="005241F9"/>
    <w:rsid w:val="005244EC"/>
    <w:rsid w:val="00524725"/>
    <w:rsid w:val="00524C99"/>
    <w:rsid w:val="00524DDF"/>
    <w:rsid w:val="005252FB"/>
    <w:rsid w:val="0052543D"/>
    <w:rsid w:val="005254DD"/>
    <w:rsid w:val="00525744"/>
    <w:rsid w:val="00525D27"/>
    <w:rsid w:val="005263BB"/>
    <w:rsid w:val="005263C3"/>
    <w:rsid w:val="00526503"/>
    <w:rsid w:val="00526922"/>
    <w:rsid w:val="00526B50"/>
    <w:rsid w:val="00526E48"/>
    <w:rsid w:val="00527160"/>
    <w:rsid w:val="00527231"/>
    <w:rsid w:val="00527531"/>
    <w:rsid w:val="00527634"/>
    <w:rsid w:val="005277B0"/>
    <w:rsid w:val="005301BD"/>
    <w:rsid w:val="00530619"/>
    <w:rsid w:val="0053069E"/>
    <w:rsid w:val="00530EFA"/>
    <w:rsid w:val="00530F19"/>
    <w:rsid w:val="00531203"/>
    <w:rsid w:val="00531257"/>
    <w:rsid w:val="00531340"/>
    <w:rsid w:val="00531342"/>
    <w:rsid w:val="005314A7"/>
    <w:rsid w:val="00531538"/>
    <w:rsid w:val="00531BFE"/>
    <w:rsid w:val="00531E58"/>
    <w:rsid w:val="005320D5"/>
    <w:rsid w:val="005325DF"/>
    <w:rsid w:val="00532853"/>
    <w:rsid w:val="00532898"/>
    <w:rsid w:val="00532D16"/>
    <w:rsid w:val="00532D3E"/>
    <w:rsid w:val="00532D81"/>
    <w:rsid w:val="00532DD4"/>
    <w:rsid w:val="00532E04"/>
    <w:rsid w:val="00532E8B"/>
    <w:rsid w:val="0053321F"/>
    <w:rsid w:val="00533242"/>
    <w:rsid w:val="005333EE"/>
    <w:rsid w:val="0053346A"/>
    <w:rsid w:val="005338F6"/>
    <w:rsid w:val="00533A2D"/>
    <w:rsid w:val="00533B29"/>
    <w:rsid w:val="00534021"/>
    <w:rsid w:val="00534124"/>
    <w:rsid w:val="005343C9"/>
    <w:rsid w:val="0053441C"/>
    <w:rsid w:val="00534C64"/>
    <w:rsid w:val="00534F37"/>
    <w:rsid w:val="0053535C"/>
    <w:rsid w:val="005353BB"/>
    <w:rsid w:val="005354E3"/>
    <w:rsid w:val="005355CF"/>
    <w:rsid w:val="00535618"/>
    <w:rsid w:val="0053615B"/>
    <w:rsid w:val="0053616A"/>
    <w:rsid w:val="005362D7"/>
    <w:rsid w:val="00536407"/>
    <w:rsid w:val="005364C8"/>
    <w:rsid w:val="00536598"/>
    <w:rsid w:val="00536B8B"/>
    <w:rsid w:val="00536E13"/>
    <w:rsid w:val="00536E1D"/>
    <w:rsid w:val="00536E3F"/>
    <w:rsid w:val="00536FA7"/>
    <w:rsid w:val="00537340"/>
    <w:rsid w:val="0053775B"/>
    <w:rsid w:val="00537CAD"/>
    <w:rsid w:val="0054006C"/>
    <w:rsid w:val="005403B9"/>
    <w:rsid w:val="005406E2"/>
    <w:rsid w:val="00540735"/>
    <w:rsid w:val="00540C7A"/>
    <w:rsid w:val="00540D5E"/>
    <w:rsid w:val="0054124B"/>
    <w:rsid w:val="0054149A"/>
    <w:rsid w:val="0054156D"/>
    <w:rsid w:val="00541581"/>
    <w:rsid w:val="005417B9"/>
    <w:rsid w:val="005419DF"/>
    <w:rsid w:val="005419EE"/>
    <w:rsid w:val="00541EA4"/>
    <w:rsid w:val="00541F53"/>
    <w:rsid w:val="0054221F"/>
    <w:rsid w:val="00542769"/>
    <w:rsid w:val="00542808"/>
    <w:rsid w:val="0054281E"/>
    <w:rsid w:val="00542861"/>
    <w:rsid w:val="00542BB6"/>
    <w:rsid w:val="0054308E"/>
    <w:rsid w:val="005430AA"/>
    <w:rsid w:val="0054337B"/>
    <w:rsid w:val="00543538"/>
    <w:rsid w:val="00543831"/>
    <w:rsid w:val="00543C1C"/>
    <w:rsid w:val="00543C4B"/>
    <w:rsid w:val="00543CA2"/>
    <w:rsid w:val="00543F2F"/>
    <w:rsid w:val="005440E2"/>
    <w:rsid w:val="00544304"/>
    <w:rsid w:val="005447D2"/>
    <w:rsid w:val="005449CE"/>
    <w:rsid w:val="00544BA3"/>
    <w:rsid w:val="005451A0"/>
    <w:rsid w:val="005456C8"/>
    <w:rsid w:val="00545802"/>
    <w:rsid w:val="00545A16"/>
    <w:rsid w:val="00546042"/>
    <w:rsid w:val="0054611D"/>
    <w:rsid w:val="0054614D"/>
    <w:rsid w:val="0054617D"/>
    <w:rsid w:val="00546A19"/>
    <w:rsid w:val="00546E8B"/>
    <w:rsid w:val="00546F54"/>
    <w:rsid w:val="00546F89"/>
    <w:rsid w:val="005471E8"/>
    <w:rsid w:val="0054724A"/>
    <w:rsid w:val="00547250"/>
    <w:rsid w:val="005473E3"/>
    <w:rsid w:val="00547401"/>
    <w:rsid w:val="005477A8"/>
    <w:rsid w:val="005479B4"/>
    <w:rsid w:val="005479B5"/>
    <w:rsid w:val="00547BC3"/>
    <w:rsid w:val="00547BCD"/>
    <w:rsid w:val="00547E3C"/>
    <w:rsid w:val="00547E75"/>
    <w:rsid w:val="00547E9E"/>
    <w:rsid w:val="00547EA9"/>
    <w:rsid w:val="00547EEB"/>
    <w:rsid w:val="00550316"/>
    <w:rsid w:val="005503A2"/>
    <w:rsid w:val="005505F6"/>
    <w:rsid w:val="00550D1B"/>
    <w:rsid w:val="00551188"/>
    <w:rsid w:val="00551201"/>
    <w:rsid w:val="00551388"/>
    <w:rsid w:val="005517BA"/>
    <w:rsid w:val="00551946"/>
    <w:rsid w:val="00551BD0"/>
    <w:rsid w:val="0055250D"/>
    <w:rsid w:val="0055255F"/>
    <w:rsid w:val="0055256B"/>
    <w:rsid w:val="00552903"/>
    <w:rsid w:val="005529FD"/>
    <w:rsid w:val="00552C0E"/>
    <w:rsid w:val="00552E52"/>
    <w:rsid w:val="00552F1E"/>
    <w:rsid w:val="00552F74"/>
    <w:rsid w:val="00553077"/>
    <w:rsid w:val="00553227"/>
    <w:rsid w:val="0055331C"/>
    <w:rsid w:val="00553442"/>
    <w:rsid w:val="00553555"/>
    <w:rsid w:val="00553A3A"/>
    <w:rsid w:val="00553D30"/>
    <w:rsid w:val="00553FFA"/>
    <w:rsid w:val="005543E0"/>
    <w:rsid w:val="00554422"/>
    <w:rsid w:val="00554519"/>
    <w:rsid w:val="00554D1B"/>
    <w:rsid w:val="00554D61"/>
    <w:rsid w:val="00554D96"/>
    <w:rsid w:val="00554FC0"/>
    <w:rsid w:val="00554FCB"/>
    <w:rsid w:val="00555106"/>
    <w:rsid w:val="005552F8"/>
    <w:rsid w:val="005555EF"/>
    <w:rsid w:val="0055597E"/>
    <w:rsid w:val="00555CC2"/>
    <w:rsid w:val="00555F37"/>
    <w:rsid w:val="00556244"/>
    <w:rsid w:val="00556335"/>
    <w:rsid w:val="00556682"/>
    <w:rsid w:val="005566CE"/>
    <w:rsid w:val="005567B7"/>
    <w:rsid w:val="005569FC"/>
    <w:rsid w:val="00556A21"/>
    <w:rsid w:val="00556FB4"/>
    <w:rsid w:val="00556FF6"/>
    <w:rsid w:val="00557402"/>
    <w:rsid w:val="005574C2"/>
    <w:rsid w:val="00557517"/>
    <w:rsid w:val="0055797A"/>
    <w:rsid w:val="005579F4"/>
    <w:rsid w:val="00557A2B"/>
    <w:rsid w:val="00557A8E"/>
    <w:rsid w:val="00557B07"/>
    <w:rsid w:val="00557B29"/>
    <w:rsid w:val="00557B5B"/>
    <w:rsid w:val="00557DB9"/>
    <w:rsid w:val="00560102"/>
    <w:rsid w:val="0056045D"/>
    <w:rsid w:val="005606DD"/>
    <w:rsid w:val="0056072D"/>
    <w:rsid w:val="00560D2A"/>
    <w:rsid w:val="00560D2D"/>
    <w:rsid w:val="00560DBA"/>
    <w:rsid w:val="00561097"/>
    <w:rsid w:val="00561197"/>
    <w:rsid w:val="00561294"/>
    <w:rsid w:val="0056181C"/>
    <w:rsid w:val="005619EA"/>
    <w:rsid w:val="00561B0F"/>
    <w:rsid w:val="00561CEA"/>
    <w:rsid w:val="0056208B"/>
    <w:rsid w:val="005622AB"/>
    <w:rsid w:val="005623CE"/>
    <w:rsid w:val="00562686"/>
    <w:rsid w:val="005626AC"/>
    <w:rsid w:val="00562707"/>
    <w:rsid w:val="005627F4"/>
    <w:rsid w:val="005629C9"/>
    <w:rsid w:val="00562B81"/>
    <w:rsid w:val="00562D2B"/>
    <w:rsid w:val="00562FE3"/>
    <w:rsid w:val="005636E1"/>
    <w:rsid w:val="00563886"/>
    <w:rsid w:val="00563B62"/>
    <w:rsid w:val="00563C6D"/>
    <w:rsid w:val="00564111"/>
    <w:rsid w:val="00564210"/>
    <w:rsid w:val="00564BC9"/>
    <w:rsid w:val="00564D6A"/>
    <w:rsid w:val="00564EAC"/>
    <w:rsid w:val="00565049"/>
    <w:rsid w:val="0056527C"/>
    <w:rsid w:val="0056541D"/>
    <w:rsid w:val="00565499"/>
    <w:rsid w:val="00565810"/>
    <w:rsid w:val="0056583E"/>
    <w:rsid w:val="00565924"/>
    <w:rsid w:val="0056597B"/>
    <w:rsid w:val="00566020"/>
    <w:rsid w:val="00566117"/>
    <w:rsid w:val="005661A1"/>
    <w:rsid w:val="005666C8"/>
    <w:rsid w:val="00566834"/>
    <w:rsid w:val="005669B2"/>
    <w:rsid w:val="00566BE7"/>
    <w:rsid w:val="00566C4C"/>
    <w:rsid w:val="0056717C"/>
    <w:rsid w:val="00567686"/>
    <w:rsid w:val="00567B1C"/>
    <w:rsid w:val="00567B89"/>
    <w:rsid w:val="00567C0F"/>
    <w:rsid w:val="00567EC8"/>
    <w:rsid w:val="00567F78"/>
    <w:rsid w:val="00567FE6"/>
    <w:rsid w:val="005704F3"/>
    <w:rsid w:val="00570530"/>
    <w:rsid w:val="00570A07"/>
    <w:rsid w:val="00570DD1"/>
    <w:rsid w:val="00570E5D"/>
    <w:rsid w:val="005712A5"/>
    <w:rsid w:val="00571371"/>
    <w:rsid w:val="005713FA"/>
    <w:rsid w:val="00571529"/>
    <w:rsid w:val="0057193A"/>
    <w:rsid w:val="0057194C"/>
    <w:rsid w:val="00571BF2"/>
    <w:rsid w:val="00571DE1"/>
    <w:rsid w:val="005727AC"/>
    <w:rsid w:val="00572AF7"/>
    <w:rsid w:val="00572E37"/>
    <w:rsid w:val="00573698"/>
    <w:rsid w:val="00573735"/>
    <w:rsid w:val="00573ABB"/>
    <w:rsid w:val="00573B66"/>
    <w:rsid w:val="00573B98"/>
    <w:rsid w:val="00573CEF"/>
    <w:rsid w:val="00573DB9"/>
    <w:rsid w:val="00573E58"/>
    <w:rsid w:val="00573E69"/>
    <w:rsid w:val="00573ED2"/>
    <w:rsid w:val="00573FC0"/>
    <w:rsid w:val="005742DF"/>
    <w:rsid w:val="005744F6"/>
    <w:rsid w:val="00574794"/>
    <w:rsid w:val="00574F8A"/>
    <w:rsid w:val="0057514B"/>
    <w:rsid w:val="005751F2"/>
    <w:rsid w:val="0057524A"/>
    <w:rsid w:val="0057547B"/>
    <w:rsid w:val="00575579"/>
    <w:rsid w:val="005755D7"/>
    <w:rsid w:val="00575669"/>
    <w:rsid w:val="00575DAA"/>
    <w:rsid w:val="00575E11"/>
    <w:rsid w:val="0057609E"/>
    <w:rsid w:val="00576116"/>
    <w:rsid w:val="00576403"/>
    <w:rsid w:val="00576450"/>
    <w:rsid w:val="0057653D"/>
    <w:rsid w:val="00576848"/>
    <w:rsid w:val="00576996"/>
    <w:rsid w:val="00576D6E"/>
    <w:rsid w:val="00576E07"/>
    <w:rsid w:val="00576E16"/>
    <w:rsid w:val="00576E9C"/>
    <w:rsid w:val="005770C2"/>
    <w:rsid w:val="005770D9"/>
    <w:rsid w:val="00577402"/>
    <w:rsid w:val="005774AA"/>
    <w:rsid w:val="0057758D"/>
    <w:rsid w:val="0057763C"/>
    <w:rsid w:val="00577CB3"/>
    <w:rsid w:val="00577EC7"/>
    <w:rsid w:val="00577FF6"/>
    <w:rsid w:val="005801AF"/>
    <w:rsid w:val="00580734"/>
    <w:rsid w:val="00580BA0"/>
    <w:rsid w:val="00580D6D"/>
    <w:rsid w:val="00580E9B"/>
    <w:rsid w:val="005810B3"/>
    <w:rsid w:val="005810B5"/>
    <w:rsid w:val="00581221"/>
    <w:rsid w:val="005813FA"/>
    <w:rsid w:val="005815EC"/>
    <w:rsid w:val="00581613"/>
    <w:rsid w:val="0058173B"/>
    <w:rsid w:val="0058180D"/>
    <w:rsid w:val="005818B6"/>
    <w:rsid w:val="00581943"/>
    <w:rsid w:val="00581A6E"/>
    <w:rsid w:val="00581B32"/>
    <w:rsid w:val="005826EA"/>
    <w:rsid w:val="005827D7"/>
    <w:rsid w:val="005828E4"/>
    <w:rsid w:val="00582989"/>
    <w:rsid w:val="00582D2A"/>
    <w:rsid w:val="00582EC5"/>
    <w:rsid w:val="00582EF8"/>
    <w:rsid w:val="00583228"/>
    <w:rsid w:val="0058341F"/>
    <w:rsid w:val="005834BB"/>
    <w:rsid w:val="00584191"/>
    <w:rsid w:val="005843A1"/>
    <w:rsid w:val="00584B04"/>
    <w:rsid w:val="00584B61"/>
    <w:rsid w:val="00584C1E"/>
    <w:rsid w:val="00584DB5"/>
    <w:rsid w:val="00584E2B"/>
    <w:rsid w:val="0058517D"/>
    <w:rsid w:val="005853EC"/>
    <w:rsid w:val="0058571B"/>
    <w:rsid w:val="00585880"/>
    <w:rsid w:val="005858FE"/>
    <w:rsid w:val="00586112"/>
    <w:rsid w:val="00586587"/>
    <w:rsid w:val="0058673A"/>
    <w:rsid w:val="00586755"/>
    <w:rsid w:val="00586BBB"/>
    <w:rsid w:val="00586F12"/>
    <w:rsid w:val="0058755E"/>
    <w:rsid w:val="005875CE"/>
    <w:rsid w:val="005875EF"/>
    <w:rsid w:val="00587A09"/>
    <w:rsid w:val="00587B45"/>
    <w:rsid w:val="00587D5C"/>
    <w:rsid w:val="00587F69"/>
    <w:rsid w:val="00590192"/>
    <w:rsid w:val="00590195"/>
    <w:rsid w:val="00590218"/>
    <w:rsid w:val="0059050A"/>
    <w:rsid w:val="00590A0F"/>
    <w:rsid w:val="00590A8F"/>
    <w:rsid w:val="00590E0D"/>
    <w:rsid w:val="00590E27"/>
    <w:rsid w:val="00590FE7"/>
    <w:rsid w:val="00591819"/>
    <w:rsid w:val="0059198C"/>
    <w:rsid w:val="00591DD2"/>
    <w:rsid w:val="00592A75"/>
    <w:rsid w:val="00592F6F"/>
    <w:rsid w:val="00593021"/>
    <w:rsid w:val="005932B7"/>
    <w:rsid w:val="005935A9"/>
    <w:rsid w:val="005936B9"/>
    <w:rsid w:val="0059380D"/>
    <w:rsid w:val="00593835"/>
    <w:rsid w:val="00593983"/>
    <w:rsid w:val="00593AE2"/>
    <w:rsid w:val="00593D44"/>
    <w:rsid w:val="00593E57"/>
    <w:rsid w:val="00593ECF"/>
    <w:rsid w:val="005942D5"/>
    <w:rsid w:val="005944B0"/>
    <w:rsid w:val="0059450A"/>
    <w:rsid w:val="005945F0"/>
    <w:rsid w:val="00594BFB"/>
    <w:rsid w:val="00594C02"/>
    <w:rsid w:val="00594DB7"/>
    <w:rsid w:val="00594F9B"/>
    <w:rsid w:val="00594FE4"/>
    <w:rsid w:val="005950E0"/>
    <w:rsid w:val="00595147"/>
    <w:rsid w:val="005952A2"/>
    <w:rsid w:val="00595491"/>
    <w:rsid w:val="005954F0"/>
    <w:rsid w:val="005957D2"/>
    <w:rsid w:val="00595BE1"/>
    <w:rsid w:val="00596033"/>
    <w:rsid w:val="005964B6"/>
    <w:rsid w:val="005964DF"/>
    <w:rsid w:val="00596647"/>
    <w:rsid w:val="005969C1"/>
    <w:rsid w:val="00597330"/>
    <w:rsid w:val="00597A9F"/>
    <w:rsid w:val="00597EA7"/>
    <w:rsid w:val="005A01FD"/>
    <w:rsid w:val="005A0223"/>
    <w:rsid w:val="005A0399"/>
    <w:rsid w:val="005A061F"/>
    <w:rsid w:val="005A081C"/>
    <w:rsid w:val="005A0953"/>
    <w:rsid w:val="005A1180"/>
    <w:rsid w:val="005A1218"/>
    <w:rsid w:val="005A12DD"/>
    <w:rsid w:val="005A17BF"/>
    <w:rsid w:val="005A1805"/>
    <w:rsid w:val="005A1824"/>
    <w:rsid w:val="005A190B"/>
    <w:rsid w:val="005A1950"/>
    <w:rsid w:val="005A1B09"/>
    <w:rsid w:val="005A1B23"/>
    <w:rsid w:val="005A1BDB"/>
    <w:rsid w:val="005A1C5A"/>
    <w:rsid w:val="005A1F6C"/>
    <w:rsid w:val="005A2113"/>
    <w:rsid w:val="005A220F"/>
    <w:rsid w:val="005A234C"/>
    <w:rsid w:val="005A2963"/>
    <w:rsid w:val="005A2B6F"/>
    <w:rsid w:val="005A2B86"/>
    <w:rsid w:val="005A2BA0"/>
    <w:rsid w:val="005A316A"/>
    <w:rsid w:val="005A332C"/>
    <w:rsid w:val="005A35FA"/>
    <w:rsid w:val="005A3ACC"/>
    <w:rsid w:val="005A3EDA"/>
    <w:rsid w:val="005A41BB"/>
    <w:rsid w:val="005A4334"/>
    <w:rsid w:val="005A44C2"/>
    <w:rsid w:val="005A496F"/>
    <w:rsid w:val="005A49D3"/>
    <w:rsid w:val="005A4AC0"/>
    <w:rsid w:val="005A4BA8"/>
    <w:rsid w:val="005A4DDE"/>
    <w:rsid w:val="005A4F7A"/>
    <w:rsid w:val="005A5C17"/>
    <w:rsid w:val="005A6232"/>
    <w:rsid w:val="005A62F6"/>
    <w:rsid w:val="005A6489"/>
    <w:rsid w:val="005A66FD"/>
    <w:rsid w:val="005A695A"/>
    <w:rsid w:val="005A6BD9"/>
    <w:rsid w:val="005A6D45"/>
    <w:rsid w:val="005A6D9A"/>
    <w:rsid w:val="005A6E83"/>
    <w:rsid w:val="005A71F8"/>
    <w:rsid w:val="005A761D"/>
    <w:rsid w:val="005A7DC4"/>
    <w:rsid w:val="005A7FF3"/>
    <w:rsid w:val="005B0054"/>
    <w:rsid w:val="005B0120"/>
    <w:rsid w:val="005B0541"/>
    <w:rsid w:val="005B073F"/>
    <w:rsid w:val="005B0ACB"/>
    <w:rsid w:val="005B0B0F"/>
    <w:rsid w:val="005B0B76"/>
    <w:rsid w:val="005B0BF0"/>
    <w:rsid w:val="005B0DC4"/>
    <w:rsid w:val="005B0EC6"/>
    <w:rsid w:val="005B11AA"/>
    <w:rsid w:val="005B12B3"/>
    <w:rsid w:val="005B13E6"/>
    <w:rsid w:val="005B143F"/>
    <w:rsid w:val="005B1EBE"/>
    <w:rsid w:val="005B20D2"/>
    <w:rsid w:val="005B2BA5"/>
    <w:rsid w:val="005B35B3"/>
    <w:rsid w:val="005B370E"/>
    <w:rsid w:val="005B3804"/>
    <w:rsid w:val="005B4974"/>
    <w:rsid w:val="005B49C5"/>
    <w:rsid w:val="005B4D19"/>
    <w:rsid w:val="005B4DD8"/>
    <w:rsid w:val="005B4F91"/>
    <w:rsid w:val="005B5161"/>
    <w:rsid w:val="005B51AA"/>
    <w:rsid w:val="005B5591"/>
    <w:rsid w:val="005B5593"/>
    <w:rsid w:val="005B58DD"/>
    <w:rsid w:val="005B5975"/>
    <w:rsid w:val="005B5A58"/>
    <w:rsid w:val="005B5B02"/>
    <w:rsid w:val="005B5C2D"/>
    <w:rsid w:val="005B642F"/>
    <w:rsid w:val="005B6929"/>
    <w:rsid w:val="005B6AA7"/>
    <w:rsid w:val="005B6B1E"/>
    <w:rsid w:val="005B6F33"/>
    <w:rsid w:val="005B6F57"/>
    <w:rsid w:val="005B7024"/>
    <w:rsid w:val="005B720E"/>
    <w:rsid w:val="005B728F"/>
    <w:rsid w:val="005B7373"/>
    <w:rsid w:val="005B74A5"/>
    <w:rsid w:val="005B7523"/>
    <w:rsid w:val="005B7A51"/>
    <w:rsid w:val="005C04C6"/>
    <w:rsid w:val="005C05E9"/>
    <w:rsid w:val="005C080A"/>
    <w:rsid w:val="005C0888"/>
    <w:rsid w:val="005C096C"/>
    <w:rsid w:val="005C0D21"/>
    <w:rsid w:val="005C0FF2"/>
    <w:rsid w:val="005C132A"/>
    <w:rsid w:val="005C1403"/>
    <w:rsid w:val="005C1B5A"/>
    <w:rsid w:val="005C1BD6"/>
    <w:rsid w:val="005C1D08"/>
    <w:rsid w:val="005C227F"/>
    <w:rsid w:val="005C2906"/>
    <w:rsid w:val="005C2B71"/>
    <w:rsid w:val="005C2F5A"/>
    <w:rsid w:val="005C31D7"/>
    <w:rsid w:val="005C3929"/>
    <w:rsid w:val="005C3940"/>
    <w:rsid w:val="005C3A7B"/>
    <w:rsid w:val="005C3D6C"/>
    <w:rsid w:val="005C3E5A"/>
    <w:rsid w:val="005C4297"/>
    <w:rsid w:val="005C42E9"/>
    <w:rsid w:val="005C42F7"/>
    <w:rsid w:val="005C431F"/>
    <w:rsid w:val="005C4342"/>
    <w:rsid w:val="005C4BF5"/>
    <w:rsid w:val="005C559D"/>
    <w:rsid w:val="005C5882"/>
    <w:rsid w:val="005C588D"/>
    <w:rsid w:val="005C5B41"/>
    <w:rsid w:val="005C5E6F"/>
    <w:rsid w:val="005C63AD"/>
    <w:rsid w:val="005C63FF"/>
    <w:rsid w:val="005C664F"/>
    <w:rsid w:val="005C6B69"/>
    <w:rsid w:val="005C72BE"/>
    <w:rsid w:val="005C734E"/>
    <w:rsid w:val="005C7527"/>
    <w:rsid w:val="005C77B3"/>
    <w:rsid w:val="005C7E3C"/>
    <w:rsid w:val="005C7F26"/>
    <w:rsid w:val="005D0379"/>
    <w:rsid w:val="005D06F4"/>
    <w:rsid w:val="005D0B5D"/>
    <w:rsid w:val="005D0C68"/>
    <w:rsid w:val="005D11C6"/>
    <w:rsid w:val="005D1330"/>
    <w:rsid w:val="005D14C7"/>
    <w:rsid w:val="005D1576"/>
    <w:rsid w:val="005D19F9"/>
    <w:rsid w:val="005D1F26"/>
    <w:rsid w:val="005D2017"/>
    <w:rsid w:val="005D2674"/>
    <w:rsid w:val="005D2944"/>
    <w:rsid w:val="005D2E23"/>
    <w:rsid w:val="005D2F07"/>
    <w:rsid w:val="005D30BC"/>
    <w:rsid w:val="005D322A"/>
    <w:rsid w:val="005D3513"/>
    <w:rsid w:val="005D3614"/>
    <w:rsid w:val="005D41F5"/>
    <w:rsid w:val="005D440C"/>
    <w:rsid w:val="005D4410"/>
    <w:rsid w:val="005D44FD"/>
    <w:rsid w:val="005D4850"/>
    <w:rsid w:val="005D494B"/>
    <w:rsid w:val="005D4A98"/>
    <w:rsid w:val="005D4C1F"/>
    <w:rsid w:val="005D4CEE"/>
    <w:rsid w:val="005D4F22"/>
    <w:rsid w:val="005D529A"/>
    <w:rsid w:val="005D5536"/>
    <w:rsid w:val="005D56CF"/>
    <w:rsid w:val="005D583D"/>
    <w:rsid w:val="005D5B86"/>
    <w:rsid w:val="005D5D43"/>
    <w:rsid w:val="005D5D5F"/>
    <w:rsid w:val="005D5FF7"/>
    <w:rsid w:val="005D64FE"/>
    <w:rsid w:val="005D6978"/>
    <w:rsid w:val="005D6F15"/>
    <w:rsid w:val="005D70FD"/>
    <w:rsid w:val="005D7301"/>
    <w:rsid w:val="005D7310"/>
    <w:rsid w:val="005D7C68"/>
    <w:rsid w:val="005E0099"/>
    <w:rsid w:val="005E0353"/>
    <w:rsid w:val="005E037A"/>
    <w:rsid w:val="005E04CD"/>
    <w:rsid w:val="005E0609"/>
    <w:rsid w:val="005E07C5"/>
    <w:rsid w:val="005E0859"/>
    <w:rsid w:val="005E08E9"/>
    <w:rsid w:val="005E0A59"/>
    <w:rsid w:val="005E0AF2"/>
    <w:rsid w:val="005E0FB8"/>
    <w:rsid w:val="005E0FEB"/>
    <w:rsid w:val="005E10CA"/>
    <w:rsid w:val="005E124C"/>
    <w:rsid w:val="005E1371"/>
    <w:rsid w:val="005E13CE"/>
    <w:rsid w:val="005E1643"/>
    <w:rsid w:val="005E164D"/>
    <w:rsid w:val="005E19E4"/>
    <w:rsid w:val="005E1B4C"/>
    <w:rsid w:val="005E1D23"/>
    <w:rsid w:val="005E1E05"/>
    <w:rsid w:val="005E1E44"/>
    <w:rsid w:val="005E22A0"/>
    <w:rsid w:val="005E250D"/>
    <w:rsid w:val="005E251D"/>
    <w:rsid w:val="005E2801"/>
    <w:rsid w:val="005E287F"/>
    <w:rsid w:val="005E2F28"/>
    <w:rsid w:val="005E2F62"/>
    <w:rsid w:val="005E2FF6"/>
    <w:rsid w:val="005E310C"/>
    <w:rsid w:val="005E31A3"/>
    <w:rsid w:val="005E328B"/>
    <w:rsid w:val="005E37FE"/>
    <w:rsid w:val="005E3C90"/>
    <w:rsid w:val="005E3CF4"/>
    <w:rsid w:val="005E3CF5"/>
    <w:rsid w:val="005E4016"/>
    <w:rsid w:val="005E40E9"/>
    <w:rsid w:val="005E45D6"/>
    <w:rsid w:val="005E4850"/>
    <w:rsid w:val="005E4CED"/>
    <w:rsid w:val="005E5552"/>
    <w:rsid w:val="005E5735"/>
    <w:rsid w:val="005E5BA9"/>
    <w:rsid w:val="005E5C41"/>
    <w:rsid w:val="005E5E45"/>
    <w:rsid w:val="005E61E8"/>
    <w:rsid w:val="005E6880"/>
    <w:rsid w:val="005E6AF4"/>
    <w:rsid w:val="005E6CC8"/>
    <w:rsid w:val="005E7462"/>
    <w:rsid w:val="005E746A"/>
    <w:rsid w:val="005E7521"/>
    <w:rsid w:val="005E77D9"/>
    <w:rsid w:val="005E783C"/>
    <w:rsid w:val="005E79DB"/>
    <w:rsid w:val="005E7B23"/>
    <w:rsid w:val="005F0443"/>
    <w:rsid w:val="005F0486"/>
    <w:rsid w:val="005F04EA"/>
    <w:rsid w:val="005F087F"/>
    <w:rsid w:val="005F0CDC"/>
    <w:rsid w:val="005F0E99"/>
    <w:rsid w:val="005F1091"/>
    <w:rsid w:val="005F1374"/>
    <w:rsid w:val="005F15BA"/>
    <w:rsid w:val="005F1623"/>
    <w:rsid w:val="005F1787"/>
    <w:rsid w:val="005F1C36"/>
    <w:rsid w:val="005F1C53"/>
    <w:rsid w:val="005F1E4B"/>
    <w:rsid w:val="005F253A"/>
    <w:rsid w:val="005F257B"/>
    <w:rsid w:val="005F2892"/>
    <w:rsid w:val="005F2F9A"/>
    <w:rsid w:val="005F2FC2"/>
    <w:rsid w:val="005F357B"/>
    <w:rsid w:val="005F3BC4"/>
    <w:rsid w:val="005F3D44"/>
    <w:rsid w:val="005F49A9"/>
    <w:rsid w:val="005F4B1C"/>
    <w:rsid w:val="005F4BA8"/>
    <w:rsid w:val="005F4C3A"/>
    <w:rsid w:val="005F4DEE"/>
    <w:rsid w:val="005F539C"/>
    <w:rsid w:val="005F53F8"/>
    <w:rsid w:val="005F59F7"/>
    <w:rsid w:val="005F5BCC"/>
    <w:rsid w:val="005F5E35"/>
    <w:rsid w:val="005F5F0C"/>
    <w:rsid w:val="005F6660"/>
    <w:rsid w:val="005F6681"/>
    <w:rsid w:val="005F69BC"/>
    <w:rsid w:val="005F6BAB"/>
    <w:rsid w:val="005F7074"/>
    <w:rsid w:val="005F74FB"/>
    <w:rsid w:val="005F7DB8"/>
    <w:rsid w:val="005F7FC0"/>
    <w:rsid w:val="00600829"/>
    <w:rsid w:val="00600868"/>
    <w:rsid w:val="006009D6"/>
    <w:rsid w:val="00600AA3"/>
    <w:rsid w:val="00600B0E"/>
    <w:rsid w:val="00600C3A"/>
    <w:rsid w:val="00600E08"/>
    <w:rsid w:val="00600F01"/>
    <w:rsid w:val="0060126A"/>
    <w:rsid w:val="00601453"/>
    <w:rsid w:val="006017E2"/>
    <w:rsid w:val="00601C08"/>
    <w:rsid w:val="006020E9"/>
    <w:rsid w:val="0060214C"/>
    <w:rsid w:val="0060225F"/>
    <w:rsid w:val="00602307"/>
    <w:rsid w:val="00602678"/>
    <w:rsid w:val="00602AD0"/>
    <w:rsid w:val="00602B0E"/>
    <w:rsid w:val="00602F8C"/>
    <w:rsid w:val="00603032"/>
    <w:rsid w:val="006035A1"/>
    <w:rsid w:val="00603760"/>
    <w:rsid w:val="006038BC"/>
    <w:rsid w:val="00603908"/>
    <w:rsid w:val="00603D61"/>
    <w:rsid w:val="006041B9"/>
    <w:rsid w:val="0060425C"/>
    <w:rsid w:val="00604939"/>
    <w:rsid w:val="00604AFB"/>
    <w:rsid w:val="00604CDD"/>
    <w:rsid w:val="006051A4"/>
    <w:rsid w:val="006052D1"/>
    <w:rsid w:val="0060532D"/>
    <w:rsid w:val="0060553C"/>
    <w:rsid w:val="00605B11"/>
    <w:rsid w:val="00605CCE"/>
    <w:rsid w:val="00605D71"/>
    <w:rsid w:val="00605EB4"/>
    <w:rsid w:val="00605F18"/>
    <w:rsid w:val="00606125"/>
    <w:rsid w:val="0060621F"/>
    <w:rsid w:val="00606D71"/>
    <w:rsid w:val="00607021"/>
    <w:rsid w:val="00607198"/>
    <w:rsid w:val="00607320"/>
    <w:rsid w:val="00607BCE"/>
    <w:rsid w:val="00607EFF"/>
    <w:rsid w:val="00607FD2"/>
    <w:rsid w:val="0061017C"/>
    <w:rsid w:val="006103A0"/>
    <w:rsid w:val="00610582"/>
    <w:rsid w:val="00610748"/>
    <w:rsid w:val="00610946"/>
    <w:rsid w:val="00610B34"/>
    <w:rsid w:val="00610E4A"/>
    <w:rsid w:val="00611118"/>
    <w:rsid w:val="006111F7"/>
    <w:rsid w:val="00611739"/>
    <w:rsid w:val="00611767"/>
    <w:rsid w:val="006117DD"/>
    <w:rsid w:val="00611918"/>
    <w:rsid w:val="00611C00"/>
    <w:rsid w:val="00611DFB"/>
    <w:rsid w:val="00612200"/>
    <w:rsid w:val="0061262C"/>
    <w:rsid w:val="0061282F"/>
    <w:rsid w:val="00612C8D"/>
    <w:rsid w:val="0061346B"/>
    <w:rsid w:val="006139C1"/>
    <w:rsid w:val="00613A56"/>
    <w:rsid w:val="00613B88"/>
    <w:rsid w:val="00613F1F"/>
    <w:rsid w:val="00614077"/>
    <w:rsid w:val="00614206"/>
    <w:rsid w:val="006142E5"/>
    <w:rsid w:val="0061455F"/>
    <w:rsid w:val="00614C43"/>
    <w:rsid w:val="00614D15"/>
    <w:rsid w:val="006152E7"/>
    <w:rsid w:val="00615310"/>
    <w:rsid w:val="00615364"/>
    <w:rsid w:val="006153F1"/>
    <w:rsid w:val="006155B9"/>
    <w:rsid w:val="00615759"/>
    <w:rsid w:val="00615BF3"/>
    <w:rsid w:val="006161F8"/>
    <w:rsid w:val="006163CE"/>
    <w:rsid w:val="006165DB"/>
    <w:rsid w:val="0061672C"/>
    <w:rsid w:val="00616738"/>
    <w:rsid w:val="00617414"/>
    <w:rsid w:val="0061766A"/>
    <w:rsid w:val="00617BBA"/>
    <w:rsid w:val="00617C0B"/>
    <w:rsid w:val="00617C1C"/>
    <w:rsid w:val="00617D41"/>
    <w:rsid w:val="00617F1B"/>
    <w:rsid w:val="00617F9F"/>
    <w:rsid w:val="006203CA"/>
    <w:rsid w:val="00620503"/>
    <w:rsid w:val="0062091D"/>
    <w:rsid w:val="00620C00"/>
    <w:rsid w:val="00620CEA"/>
    <w:rsid w:val="00620D3E"/>
    <w:rsid w:val="00621008"/>
    <w:rsid w:val="00621308"/>
    <w:rsid w:val="006213B2"/>
    <w:rsid w:val="006218F2"/>
    <w:rsid w:val="00621969"/>
    <w:rsid w:val="006219E5"/>
    <w:rsid w:val="00621B63"/>
    <w:rsid w:val="00621D15"/>
    <w:rsid w:val="00621D6F"/>
    <w:rsid w:val="00621E3C"/>
    <w:rsid w:val="006223E7"/>
    <w:rsid w:val="0062272B"/>
    <w:rsid w:val="00622A81"/>
    <w:rsid w:val="00622B00"/>
    <w:rsid w:val="00622C5A"/>
    <w:rsid w:val="00622E2B"/>
    <w:rsid w:val="00622EFA"/>
    <w:rsid w:val="0062302A"/>
    <w:rsid w:val="00623090"/>
    <w:rsid w:val="006232D3"/>
    <w:rsid w:val="00623335"/>
    <w:rsid w:val="006233BA"/>
    <w:rsid w:val="0062350C"/>
    <w:rsid w:val="006237B8"/>
    <w:rsid w:val="00623B71"/>
    <w:rsid w:val="00623E45"/>
    <w:rsid w:val="00623FB8"/>
    <w:rsid w:val="00624003"/>
    <w:rsid w:val="006242C0"/>
    <w:rsid w:val="006244B3"/>
    <w:rsid w:val="0062488B"/>
    <w:rsid w:val="00624ADC"/>
    <w:rsid w:val="00624C2E"/>
    <w:rsid w:val="006251B9"/>
    <w:rsid w:val="006251E2"/>
    <w:rsid w:val="006252B5"/>
    <w:rsid w:val="006252D8"/>
    <w:rsid w:val="00625828"/>
    <w:rsid w:val="006258DC"/>
    <w:rsid w:val="00625DAC"/>
    <w:rsid w:val="00625F64"/>
    <w:rsid w:val="006264A9"/>
    <w:rsid w:val="00626741"/>
    <w:rsid w:val="00626C9B"/>
    <w:rsid w:val="0062715F"/>
    <w:rsid w:val="006274B0"/>
    <w:rsid w:val="006276F3"/>
    <w:rsid w:val="00627DA1"/>
    <w:rsid w:val="00630259"/>
    <w:rsid w:val="00630331"/>
    <w:rsid w:val="0063068A"/>
    <w:rsid w:val="00630780"/>
    <w:rsid w:val="006308C2"/>
    <w:rsid w:val="00630B6D"/>
    <w:rsid w:val="00631489"/>
    <w:rsid w:val="00631840"/>
    <w:rsid w:val="006318F0"/>
    <w:rsid w:val="0063196A"/>
    <w:rsid w:val="00631A33"/>
    <w:rsid w:val="00631C6B"/>
    <w:rsid w:val="00632395"/>
    <w:rsid w:val="006328C9"/>
    <w:rsid w:val="00632A8C"/>
    <w:rsid w:val="006330FD"/>
    <w:rsid w:val="006332BF"/>
    <w:rsid w:val="00633864"/>
    <w:rsid w:val="0063395D"/>
    <w:rsid w:val="00633E72"/>
    <w:rsid w:val="00633F7E"/>
    <w:rsid w:val="006340D1"/>
    <w:rsid w:val="006342AF"/>
    <w:rsid w:val="006344DC"/>
    <w:rsid w:val="00634610"/>
    <w:rsid w:val="006346EA"/>
    <w:rsid w:val="00634844"/>
    <w:rsid w:val="00634A46"/>
    <w:rsid w:val="00634DC8"/>
    <w:rsid w:val="00634FC8"/>
    <w:rsid w:val="006357F6"/>
    <w:rsid w:val="00635A17"/>
    <w:rsid w:val="00636ADB"/>
    <w:rsid w:val="00636BA6"/>
    <w:rsid w:val="00636FD2"/>
    <w:rsid w:val="0063703F"/>
    <w:rsid w:val="00637321"/>
    <w:rsid w:val="0063732C"/>
    <w:rsid w:val="0063738F"/>
    <w:rsid w:val="0063761A"/>
    <w:rsid w:val="00637A22"/>
    <w:rsid w:val="00637A38"/>
    <w:rsid w:val="00637BE5"/>
    <w:rsid w:val="00637C08"/>
    <w:rsid w:val="00637D51"/>
    <w:rsid w:val="00637E89"/>
    <w:rsid w:val="00637F69"/>
    <w:rsid w:val="0064009C"/>
    <w:rsid w:val="0064082F"/>
    <w:rsid w:val="00640A91"/>
    <w:rsid w:val="00640E10"/>
    <w:rsid w:val="00640F7F"/>
    <w:rsid w:val="0064120C"/>
    <w:rsid w:val="006413BD"/>
    <w:rsid w:val="006413F2"/>
    <w:rsid w:val="00641488"/>
    <w:rsid w:val="006415B5"/>
    <w:rsid w:val="006415B6"/>
    <w:rsid w:val="00641741"/>
    <w:rsid w:val="00641A6C"/>
    <w:rsid w:val="00641AE7"/>
    <w:rsid w:val="00641DF8"/>
    <w:rsid w:val="00641EB9"/>
    <w:rsid w:val="006423D2"/>
    <w:rsid w:val="006423FC"/>
    <w:rsid w:val="0064293C"/>
    <w:rsid w:val="0064299D"/>
    <w:rsid w:val="00642B78"/>
    <w:rsid w:val="00642EB8"/>
    <w:rsid w:val="00642F06"/>
    <w:rsid w:val="006431C6"/>
    <w:rsid w:val="006431D2"/>
    <w:rsid w:val="00643458"/>
    <w:rsid w:val="00643564"/>
    <w:rsid w:val="006436EA"/>
    <w:rsid w:val="00643744"/>
    <w:rsid w:val="00643753"/>
    <w:rsid w:val="00643842"/>
    <w:rsid w:val="00643B63"/>
    <w:rsid w:val="00643CCC"/>
    <w:rsid w:val="00643DCC"/>
    <w:rsid w:val="00644AD5"/>
    <w:rsid w:val="00644D18"/>
    <w:rsid w:val="00644E2E"/>
    <w:rsid w:val="00645287"/>
    <w:rsid w:val="00645295"/>
    <w:rsid w:val="0064535E"/>
    <w:rsid w:val="0064547E"/>
    <w:rsid w:val="006456AC"/>
    <w:rsid w:val="006456CA"/>
    <w:rsid w:val="00645850"/>
    <w:rsid w:val="00645912"/>
    <w:rsid w:val="006459CA"/>
    <w:rsid w:val="006459FF"/>
    <w:rsid w:val="00645A23"/>
    <w:rsid w:val="00645BB7"/>
    <w:rsid w:val="00645CF5"/>
    <w:rsid w:val="00645DD2"/>
    <w:rsid w:val="0064604F"/>
    <w:rsid w:val="006460C1"/>
    <w:rsid w:val="006461CF"/>
    <w:rsid w:val="00646399"/>
    <w:rsid w:val="0064643F"/>
    <w:rsid w:val="0064661B"/>
    <w:rsid w:val="00646659"/>
    <w:rsid w:val="0064677F"/>
    <w:rsid w:val="00646B8F"/>
    <w:rsid w:val="00646BCB"/>
    <w:rsid w:val="00646E5F"/>
    <w:rsid w:val="00647080"/>
    <w:rsid w:val="0064725A"/>
    <w:rsid w:val="006473EC"/>
    <w:rsid w:val="0064760F"/>
    <w:rsid w:val="006478E2"/>
    <w:rsid w:val="0064796F"/>
    <w:rsid w:val="00647BBB"/>
    <w:rsid w:val="00647C0D"/>
    <w:rsid w:val="00647CFF"/>
    <w:rsid w:val="00647F65"/>
    <w:rsid w:val="006500F9"/>
    <w:rsid w:val="0065023F"/>
    <w:rsid w:val="00650295"/>
    <w:rsid w:val="0065037A"/>
    <w:rsid w:val="0065044C"/>
    <w:rsid w:val="006508B9"/>
    <w:rsid w:val="00650CE8"/>
    <w:rsid w:val="00650E77"/>
    <w:rsid w:val="00650FFE"/>
    <w:rsid w:val="00651168"/>
    <w:rsid w:val="00651432"/>
    <w:rsid w:val="0065146B"/>
    <w:rsid w:val="00651597"/>
    <w:rsid w:val="006516C3"/>
    <w:rsid w:val="00651763"/>
    <w:rsid w:val="00651F95"/>
    <w:rsid w:val="006520CC"/>
    <w:rsid w:val="006523B7"/>
    <w:rsid w:val="006523CE"/>
    <w:rsid w:val="006524EF"/>
    <w:rsid w:val="00652E6E"/>
    <w:rsid w:val="00652F21"/>
    <w:rsid w:val="00653075"/>
    <w:rsid w:val="00653321"/>
    <w:rsid w:val="00653B6A"/>
    <w:rsid w:val="00653F36"/>
    <w:rsid w:val="00654006"/>
    <w:rsid w:val="006541B2"/>
    <w:rsid w:val="00654214"/>
    <w:rsid w:val="006549E4"/>
    <w:rsid w:val="00654CF4"/>
    <w:rsid w:val="00655081"/>
    <w:rsid w:val="006550A6"/>
    <w:rsid w:val="006551DE"/>
    <w:rsid w:val="00655206"/>
    <w:rsid w:val="00655721"/>
    <w:rsid w:val="006559A7"/>
    <w:rsid w:val="00655B6D"/>
    <w:rsid w:val="00655B93"/>
    <w:rsid w:val="00655F06"/>
    <w:rsid w:val="00655FF9"/>
    <w:rsid w:val="00656054"/>
    <w:rsid w:val="006560C6"/>
    <w:rsid w:val="00656228"/>
    <w:rsid w:val="006567C5"/>
    <w:rsid w:val="00656809"/>
    <w:rsid w:val="00656D1C"/>
    <w:rsid w:val="00656D29"/>
    <w:rsid w:val="00656F3A"/>
    <w:rsid w:val="00657594"/>
    <w:rsid w:val="0065772C"/>
    <w:rsid w:val="00657E6A"/>
    <w:rsid w:val="00657EC7"/>
    <w:rsid w:val="00657F59"/>
    <w:rsid w:val="0066001A"/>
    <w:rsid w:val="00660701"/>
    <w:rsid w:val="006607C5"/>
    <w:rsid w:val="00660AE5"/>
    <w:rsid w:val="00660B22"/>
    <w:rsid w:val="00660DF5"/>
    <w:rsid w:val="00661109"/>
    <w:rsid w:val="006612B7"/>
    <w:rsid w:val="00661663"/>
    <w:rsid w:val="006616D8"/>
    <w:rsid w:val="00661B48"/>
    <w:rsid w:val="00661B6A"/>
    <w:rsid w:val="00661FE5"/>
    <w:rsid w:val="00662E70"/>
    <w:rsid w:val="006630F3"/>
    <w:rsid w:val="006631B5"/>
    <w:rsid w:val="006631E3"/>
    <w:rsid w:val="006632F9"/>
    <w:rsid w:val="00663471"/>
    <w:rsid w:val="00663792"/>
    <w:rsid w:val="006639A0"/>
    <w:rsid w:val="006639BA"/>
    <w:rsid w:val="00663A6F"/>
    <w:rsid w:val="00663E2B"/>
    <w:rsid w:val="00664331"/>
    <w:rsid w:val="0066450E"/>
    <w:rsid w:val="006648F3"/>
    <w:rsid w:val="00664957"/>
    <w:rsid w:val="006655EC"/>
    <w:rsid w:val="006658FA"/>
    <w:rsid w:val="00665C1E"/>
    <w:rsid w:val="00665CE5"/>
    <w:rsid w:val="00666129"/>
    <w:rsid w:val="0066630F"/>
    <w:rsid w:val="006664AD"/>
    <w:rsid w:val="006665D4"/>
    <w:rsid w:val="00666A16"/>
    <w:rsid w:val="00666B60"/>
    <w:rsid w:val="00666C0F"/>
    <w:rsid w:val="00666FA3"/>
    <w:rsid w:val="006671DB"/>
    <w:rsid w:val="0066726E"/>
    <w:rsid w:val="006672E1"/>
    <w:rsid w:val="0066776C"/>
    <w:rsid w:val="00667876"/>
    <w:rsid w:val="00667BE6"/>
    <w:rsid w:val="00667D66"/>
    <w:rsid w:val="0067041F"/>
    <w:rsid w:val="00670474"/>
    <w:rsid w:val="006704AA"/>
    <w:rsid w:val="006705AE"/>
    <w:rsid w:val="00670773"/>
    <w:rsid w:val="006709E3"/>
    <w:rsid w:val="00670A5D"/>
    <w:rsid w:val="00670D02"/>
    <w:rsid w:val="00670D9E"/>
    <w:rsid w:val="00670DAF"/>
    <w:rsid w:val="0067122D"/>
    <w:rsid w:val="00671956"/>
    <w:rsid w:val="00671BBF"/>
    <w:rsid w:val="006722AC"/>
    <w:rsid w:val="006722CE"/>
    <w:rsid w:val="0067240A"/>
    <w:rsid w:val="00672C2D"/>
    <w:rsid w:val="00672E65"/>
    <w:rsid w:val="00672FB4"/>
    <w:rsid w:val="00672FF9"/>
    <w:rsid w:val="00673672"/>
    <w:rsid w:val="00673A09"/>
    <w:rsid w:val="00673A9F"/>
    <w:rsid w:val="00673CAE"/>
    <w:rsid w:val="00673ECC"/>
    <w:rsid w:val="00673ED6"/>
    <w:rsid w:val="006742CA"/>
    <w:rsid w:val="006745E8"/>
    <w:rsid w:val="0067469C"/>
    <w:rsid w:val="00674773"/>
    <w:rsid w:val="00674A36"/>
    <w:rsid w:val="00674AAF"/>
    <w:rsid w:val="00674BE8"/>
    <w:rsid w:val="00675061"/>
    <w:rsid w:val="006752C1"/>
    <w:rsid w:val="006756A2"/>
    <w:rsid w:val="006757DE"/>
    <w:rsid w:val="006759C4"/>
    <w:rsid w:val="0067604E"/>
    <w:rsid w:val="00676259"/>
    <w:rsid w:val="00676692"/>
    <w:rsid w:val="00676786"/>
    <w:rsid w:val="00676BA2"/>
    <w:rsid w:val="00676F78"/>
    <w:rsid w:val="00677013"/>
    <w:rsid w:val="00677045"/>
    <w:rsid w:val="00677077"/>
    <w:rsid w:val="00677127"/>
    <w:rsid w:val="0067760E"/>
    <w:rsid w:val="006778A7"/>
    <w:rsid w:val="0067794F"/>
    <w:rsid w:val="006800CF"/>
    <w:rsid w:val="0068043B"/>
    <w:rsid w:val="00680A6D"/>
    <w:rsid w:val="00680AE1"/>
    <w:rsid w:val="00680B3B"/>
    <w:rsid w:val="00680DC9"/>
    <w:rsid w:val="00680E4A"/>
    <w:rsid w:val="00681087"/>
    <w:rsid w:val="00681271"/>
    <w:rsid w:val="00681377"/>
    <w:rsid w:val="0068149F"/>
    <w:rsid w:val="00681591"/>
    <w:rsid w:val="00681722"/>
    <w:rsid w:val="006818E6"/>
    <w:rsid w:val="00682084"/>
    <w:rsid w:val="0068232D"/>
    <w:rsid w:val="006823F2"/>
    <w:rsid w:val="006825B6"/>
    <w:rsid w:val="0068283B"/>
    <w:rsid w:val="00682BCC"/>
    <w:rsid w:val="00682F93"/>
    <w:rsid w:val="00683300"/>
    <w:rsid w:val="00683369"/>
    <w:rsid w:val="00683459"/>
    <w:rsid w:val="006836B4"/>
    <w:rsid w:val="00683713"/>
    <w:rsid w:val="00683746"/>
    <w:rsid w:val="00683AD3"/>
    <w:rsid w:val="00683DEE"/>
    <w:rsid w:val="0068481B"/>
    <w:rsid w:val="00684901"/>
    <w:rsid w:val="00684BE2"/>
    <w:rsid w:val="00684E43"/>
    <w:rsid w:val="006850BA"/>
    <w:rsid w:val="0068520B"/>
    <w:rsid w:val="0068522D"/>
    <w:rsid w:val="0068529E"/>
    <w:rsid w:val="006853C9"/>
    <w:rsid w:val="006853DC"/>
    <w:rsid w:val="0068546C"/>
    <w:rsid w:val="00685B33"/>
    <w:rsid w:val="006868F9"/>
    <w:rsid w:val="00686DC5"/>
    <w:rsid w:val="0068700E"/>
    <w:rsid w:val="00687423"/>
    <w:rsid w:val="00687552"/>
    <w:rsid w:val="00687677"/>
    <w:rsid w:val="00687705"/>
    <w:rsid w:val="00690578"/>
    <w:rsid w:val="00690A48"/>
    <w:rsid w:val="00690B0B"/>
    <w:rsid w:val="00690CEA"/>
    <w:rsid w:val="006910A7"/>
    <w:rsid w:val="00691186"/>
    <w:rsid w:val="00691745"/>
    <w:rsid w:val="00691EF1"/>
    <w:rsid w:val="006920E6"/>
    <w:rsid w:val="006926B3"/>
    <w:rsid w:val="006926C6"/>
    <w:rsid w:val="006928DF"/>
    <w:rsid w:val="006928EA"/>
    <w:rsid w:val="00693829"/>
    <w:rsid w:val="00693C98"/>
    <w:rsid w:val="00693D51"/>
    <w:rsid w:val="00693E5E"/>
    <w:rsid w:val="00693F25"/>
    <w:rsid w:val="006944E8"/>
    <w:rsid w:val="0069452A"/>
    <w:rsid w:val="0069485A"/>
    <w:rsid w:val="00694890"/>
    <w:rsid w:val="0069493A"/>
    <w:rsid w:val="00694BD8"/>
    <w:rsid w:val="006951E6"/>
    <w:rsid w:val="006954E8"/>
    <w:rsid w:val="00695504"/>
    <w:rsid w:val="00695A15"/>
    <w:rsid w:val="00695FBA"/>
    <w:rsid w:val="0069605C"/>
    <w:rsid w:val="006960AC"/>
    <w:rsid w:val="006963F1"/>
    <w:rsid w:val="00696ABC"/>
    <w:rsid w:val="00696BA9"/>
    <w:rsid w:val="00696BCF"/>
    <w:rsid w:val="00696F38"/>
    <w:rsid w:val="0069765F"/>
    <w:rsid w:val="00697778"/>
    <w:rsid w:val="006979D7"/>
    <w:rsid w:val="00697CC7"/>
    <w:rsid w:val="006A01D5"/>
    <w:rsid w:val="006A0896"/>
    <w:rsid w:val="006A0B93"/>
    <w:rsid w:val="006A0E02"/>
    <w:rsid w:val="006A0F9B"/>
    <w:rsid w:val="006A10A6"/>
    <w:rsid w:val="006A1150"/>
    <w:rsid w:val="006A143C"/>
    <w:rsid w:val="006A1646"/>
    <w:rsid w:val="006A16CC"/>
    <w:rsid w:val="006A1731"/>
    <w:rsid w:val="006A17FB"/>
    <w:rsid w:val="006A1F00"/>
    <w:rsid w:val="006A20B5"/>
    <w:rsid w:val="006A2136"/>
    <w:rsid w:val="006A2A31"/>
    <w:rsid w:val="006A2A4F"/>
    <w:rsid w:val="006A2D28"/>
    <w:rsid w:val="006A2DF7"/>
    <w:rsid w:val="006A2F35"/>
    <w:rsid w:val="006A2F9B"/>
    <w:rsid w:val="006A30FA"/>
    <w:rsid w:val="006A31F8"/>
    <w:rsid w:val="006A32E8"/>
    <w:rsid w:val="006A33F5"/>
    <w:rsid w:val="006A35F0"/>
    <w:rsid w:val="006A36C3"/>
    <w:rsid w:val="006A38C0"/>
    <w:rsid w:val="006A3980"/>
    <w:rsid w:val="006A3D3B"/>
    <w:rsid w:val="006A44C6"/>
    <w:rsid w:val="006A4531"/>
    <w:rsid w:val="006A472C"/>
    <w:rsid w:val="006A474B"/>
    <w:rsid w:val="006A48A4"/>
    <w:rsid w:val="006A4994"/>
    <w:rsid w:val="006A49CA"/>
    <w:rsid w:val="006A4B2A"/>
    <w:rsid w:val="006A4B39"/>
    <w:rsid w:val="006A4EB4"/>
    <w:rsid w:val="006A4F92"/>
    <w:rsid w:val="006A4FFE"/>
    <w:rsid w:val="006A5026"/>
    <w:rsid w:val="006A5130"/>
    <w:rsid w:val="006A5284"/>
    <w:rsid w:val="006A53BF"/>
    <w:rsid w:val="006A53C0"/>
    <w:rsid w:val="006A5773"/>
    <w:rsid w:val="006A5949"/>
    <w:rsid w:val="006A59C0"/>
    <w:rsid w:val="006A5A91"/>
    <w:rsid w:val="006A5D90"/>
    <w:rsid w:val="006A5E32"/>
    <w:rsid w:val="006A61E4"/>
    <w:rsid w:val="006A62FF"/>
    <w:rsid w:val="006A6305"/>
    <w:rsid w:val="006A6332"/>
    <w:rsid w:val="006A63C7"/>
    <w:rsid w:val="006A6508"/>
    <w:rsid w:val="006A6532"/>
    <w:rsid w:val="006A6594"/>
    <w:rsid w:val="006A6A6A"/>
    <w:rsid w:val="006A6DDF"/>
    <w:rsid w:val="006A70A7"/>
    <w:rsid w:val="006A736C"/>
    <w:rsid w:val="006A7853"/>
    <w:rsid w:val="006A7861"/>
    <w:rsid w:val="006A7F7C"/>
    <w:rsid w:val="006B0171"/>
    <w:rsid w:val="006B0223"/>
    <w:rsid w:val="006B03B4"/>
    <w:rsid w:val="006B04B8"/>
    <w:rsid w:val="006B085B"/>
    <w:rsid w:val="006B0C64"/>
    <w:rsid w:val="006B0DEC"/>
    <w:rsid w:val="006B1016"/>
    <w:rsid w:val="006B1360"/>
    <w:rsid w:val="006B1381"/>
    <w:rsid w:val="006B18E4"/>
    <w:rsid w:val="006B19C3"/>
    <w:rsid w:val="006B1E8D"/>
    <w:rsid w:val="006B2017"/>
    <w:rsid w:val="006B2367"/>
    <w:rsid w:val="006B282E"/>
    <w:rsid w:val="006B2939"/>
    <w:rsid w:val="006B297E"/>
    <w:rsid w:val="006B2A18"/>
    <w:rsid w:val="006B2A9E"/>
    <w:rsid w:val="006B2B87"/>
    <w:rsid w:val="006B2C9A"/>
    <w:rsid w:val="006B3213"/>
    <w:rsid w:val="006B35FC"/>
    <w:rsid w:val="006B37DF"/>
    <w:rsid w:val="006B38C0"/>
    <w:rsid w:val="006B3A38"/>
    <w:rsid w:val="006B3B50"/>
    <w:rsid w:val="006B3BB1"/>
    <w:rsid w:val="006B4137"/>
    <w:rsid w:val="006B4502"/>
    <w:rsid w:val="006B47B5"/>
    <w:rsid w:val="006B49E4"/>
    <w:rsid w:val="006B4B12"/>
    <w:rsid w:val="006B4DB1"/>
    <w:rsid w:val="006B5030"/>
    <w:rsid w:val="006B521F"/>
    <w:rsid w:val="006B5245"/>
    <w:rsid w:val="006B5603"/>
    <w:rsid w:val="006B5A0C"/>
    <w:rsid w:val="006B5AA6"/>
    <w:rsid w:val="006B5AFD"/>
    <w:rsid w:val="006B5B6E"/>
    <w:rsid w:val="006B5F3A"/>
    <w:rsid w:val="006B60EB"/>
    <w:rsid w:val="006B6332"/>
    <w:rsid w:val="006B6B10"/>
    <w:rsid w:val="006B6C80"/>
    <w:rsid w:val="006B6DCC"/>
    <w:rsid w:val="006B7000"/>
    <w:rsid w:val="006B7047"/>
    <w:rsid w:val="006B71F1"/>
    <w:rsid w:val="006B7480"/>
    <w:rsid w:val="006B7949"/>
    <w:rsid w:val="006B7989"/>
    <w:rsid w:val="006B7A84"/>
    <w:rsid w:val="006B7B73"/>
    <w:rsid w:val="006B7C21"/>
    <w:rsid w:val="006B7C6E"/>
    <w:rsid w:val="006B7D56"/>
    <w:rsid w:val="006B7E51"/>
    <w:rsid w:val="006C024E"/>
    <w:rsid w:val="006C03BE"/>
    <w:rsid w:val="006C0A1B"/>
    <w:rsid w:val="006C0AAD"/>
    <w:rsid w:val="006C0C2A"/>
    <w:rsid w:val="006C0D67"/>
    <w:rsid w:val="006C13B4"/>
    <w:rsid w:val="006C15E0"/>
    <w:rsid w:val="006C188C"/>
    <w:rsid w:val="006C198F"/>
    <w:rsid w:val="006C1B76"/>
    <w:rsid w:val="006C1C6B"/>
    <w:rsid w:val="006C1C6F"/>
    <w:rsid w:val="006C1D43"/>
    <w:rsid w:val="006C1F02"/>
    <w:rsid w:val="006C1FC0"/>
    <w:rsid w:val="006C228C"/>
    <w:rsid w:val="006C2703"/>
    <w:rsid w:val="006C326A"/>
    <w:rsid w:val="006C33B0"/>
    <w:rsid w:val="006C38D4"/>
    <w:rsid w:val="006C39C9"/>
    <w:rsid w:val="006C3D83"/>
    <w:rsid w:val="006C3E0C"/>
    <w:rsid w:val="006C3E5F"/>
    <w:rsid w:val="006C44F5"/>
    <w:rsid w:val="006C4587"/>
    <w:rsid w:val="006C478B"/>
    <w:rsid w:val="006C4BD4"/>
    <w:rsid w:val="006C4CEB"/>
    <w:rsid w:val="006C4E35"/>
    <w:rsid w:val="006C4FE6"/>
    <w:rsid w:val="006C5516"/>
    <w:rsid w:val="006C5CF3"/>
    <w:rsid w:val="006C5D81"/>
    <w:rsid w:val="006C5EAB"/>
    <w:rsid w:val="006C5F9B"/>
    <w:rsid w:val="006C6084"/>
    <w:rsid w:val="006C61A6"/>
    <w:rsid w:val="006C6703"/>
    <w:rsid w:val="006C68C4"/>
    <w:rsid w:val="006C69E7"/>
    <w:rsid w:val="006C6A4D"/>
    <w:rsid w:val="006C6B86"/>
    <w:rsid w:val="006C6C60"/>
    <w:rsid w:val="006C6C8C"/>
    <w:rsid w:val="006C70A3"/>
    <w:rsid w:val="006C737B"/>
    <w:rsid w:val="006C7476"/>
    <w:rsid w:val="006C7830"/>
    <w:rsid w:val="006C78EA"/>
    <w:rsid w:val="006D002B"/>
    <w:rsid w:val="006D019D"/>
    <w:rsid w:val="006D01CD"/>
    <w:rsid w:val="006D023D"/>
    <w:rsid w:val="006D03B5"/>
    <w:rsid w:val="006D085B"/>
    <w:rsid w:val="006D09EF"/>
    <w:rsid w:val="006D0ABA"/>
    <w:rsid w:val="006D0CFC"/>
    <w:rsid w:val="006D116C"/>
    <w:rsid w:val="006D11FC"/>
    <w:rsid w:val="006D1333"/>
    <w:rsid w:val="006D13D9"/>
    <w:rsid w:val="006D1817"/>
    <w:rsid w:val="006D1B7F"/>
    <w:rsid w:val="006D21DA"/>
    <w:rsid w:val="006D2311"/>
    <w:rsid w:val="006D2418"/>
    <w:rsid w:val="006D27C4"/>
    <w:rsid w:val="006D2932"/>
    <w:rsid w:val="006D2C48"/>
    <w:rsid w:val="006D3199"/>
    <w:rsid w:val="006D3AA3"/>
    <w:rsid w:val="006D3C83"/>
    <w:rsid w:val="006D3CF1"/>
    <w:rsid w:val="006D3D66"/>
    <w:rsid w:val="006D3E03"/>
    <w:rsid w:val="006D415E"/>
    <w:rsid w:val="006D4630"/>
    <w:rsid w:val="006D46CE"/>
    <w:rsid w:val="006D4806"/>
    <w:rsid w:val="006D489F"/>
    <w:rsid w:val="006D498E"/>
    <w:rsid w:val="006D4E02"/>
    <w:rsid w:val="006D51F8"/>
    <w:rsid w:val="006D5322"/>
    <w:rsid w:val="006D55A0"/>
    <w:rsid w:val="006D58AA"/>
    <w:rsid w:val="006D5C49"/>
    <w:rsid w:val="006D5C8C"/>
    <w:rsid w:val="006D5E48"/>
    <w:rsid w:val="006D5E53"/>
    <w:rsid w:val="006D744A"/>
    <w:rsid w:val="006D75AE"/>
    <w:rsid w:val="006D7B02"/>
    <w:rsid w:val="006D7FA9"/>
    <w:rsid w:val="006E0179"/>
    <w:rsid w:val="006E01D7"/>
    <w:rsid w:val="006E0605"/>
    <w:rsid w:val="006E0AF1"/>
    <w:rsid w:val="006E0B35"/>
    <w:rsid w:val="006E111E"/>
    <w:rsid w:val="006E1355"/>
    <w:rsid w:val="006E1525"/>
    <w:rsid w:val="006E17A7"/>
    <w:rsid w:val="006E19A3"/>
    <w:rsid w:val="006E1ADF"/>
    <w:rsid w:val="006E1C9F"/>
    <w:rsid w:val="006E1CC7"/>
    <w:rsid w:val="006E1D2C"/>
    <w:rsid w:val="006E2109"/>
    <w:rsid w:val="006E2198"/>
    <w:rsid w:val="006E22E8"/>
    <w:rsid w:val="006E2383"/>
    <w:rsid w:val="006E2384"/>
    <w:rsid w:val="006E26AA"/>
    <w:rsid w:val="006E2A0E"/>
    <w:rsid w:val="006E2C1D"/>
    <w:rsid w:val="006E2CA3"/>
    <w:rsid w:val="006E2CCF"/>
    <w:rsid w:val="006E32F7"/>
    <w:rsid w:val="006E34CD"/>
    <w:rsid w:val="006E367C"/>
    <w:rsid w:val="006E3BFC"/>
    <w:rsid w:val="006E3E75"/>
    <w:rsid w:val="006E4000"/>
    <w:rsid w:val="006E40B4"/>
    <w:rsid w:val="006E4494"/>
    <w:rsid w:val="006E45D7"/>
    <w:rsid w:val="006E49A9"/>
    <w:rsid w:val="006E49D6"/>
    <w:rsid w:val="006E4CE4"/>
    <w:rsid w:val="006E4DAA"/>
    <w:rsid w:val="006E4DC4"/>
    <w:rsid w:val="006E51C5"/>
    <w:rsid w:val="006E51F0"/>
    <w:rsid w:val="006E5571"/>
    <w:rsid w:val="006E565E"/>
    <w:rsid w:val="006E570F"/>
    <w:rsid w:val="006E5771"/>
    <w:rsid w:val="006E5CF4"/>
    <w:rsid w:val="006E5D6D"/>
    <w:rsid w:val="006E5DA6"/>
    <w:rsid w:val="006E5E6A"/>
    <w:rsid w:val="006E5E74"/>
    <w:rsid w:val="006E5E8D"/>
    <w:rsid w:val="006E6103"/>
    <w:rsid w:val="006E6221"/>
    <w:rsid w:val="006E6294"/>
    <w:rsid w:val="006E645F"/>
    <w:rsid w:val="006E65E5"/>
    <w:rsid w:val="006E67A4"/>
    <w:rsid w:val="006E6B55"/>
    <w:rsid w:val="006E6C95"/>
    <w:rsid w:val="006E6D81"/>
    <w:rsid w:val="006E707E"/>
    <w:rsid w:val="006E7347"/>
    <w:rsid w:val="006E74FA"/>
    <w:rsid w:val="006E7B9B"/>
    <w:rsid w:val="006E7F16"/>
    <w:rsid w:val="006F0084"/>
    <w:rsid w:val="006F00C0"/>
    <w:rsid w:val="006F0105"/>
    <w:rsid w:val="006F0145"/>
    <w:rsid w:val="006F076E"/>
    <w:rsid w:val="006F08B3"/>
    <w:rsid w:val="006F08D6"/>
    <w:rsid w:val="006F0AC0"/>
    <w:rsid w:val="006F0EE4"/>
    <w:rsid w:val="006F110F"/>
    <w:rsid w:val="006F11E6"/>
    <w:rsid w:val="006F15EB"/>
    <w:rsid w:val="006F1948"/>
    <w:rsid w:val="006F19E0"/>
    <w:rsid w:val="006F20F0"/>
    <w:rsid w:val="006F2534"/>
    <w:rsid w:val="006F26CB"/>
    <w:rsid w:val="006F2B2E"/>
    <w:rsid w:val="006F2BEB"/>
    <w:rsid w:val="006F2D4E"/>
    <w:rsid w:val="006F2DFF"/>
    <w:rsid w:val="006F3150"/>
    <w:rsid w:val="006F31B7"/>
    <w:rsid w:val="006F337D"/>
    <w:rsid w:val="006F3D4A"/>
    <w:rsid w:val="006F3DA5"/>
    <w:rsid w:val="006F4301"/>
    <w:rsid w:val="006F48DB"/>
    <w:rsid w:val="006F4A92"/>
    <w:rsid w:val="006F4F99"/>
    <w:rsid w:val="006F5914"/>
    <w:rsid w:val="006F600B"/>
    <w:rsid w:val="006F6242"/>
    <w:rsid w:val="006F62B9"/>
    <w:rsid w:val="006F6420"/>
    <w:rsid w:val="006F6892"/>
    <w:rsid w:val="006F6AF4"/>
    <w:rsid w:val="006F6E49"/>
    <w:rsid w:val="006F6ECF"/>
    <w:rsid w:val="006F72DB"/>
    <w:rsid w:val="006F738C"/>
    <w:rsid w:val="006F7691"/>
    <w:rsid w:val="006F7693"/>
    <w:rsid w:val="006F77EB"/>
    <w:rsid w:val="006F77F9"/>
    <w:rsid w:val="006F7E2C"/>
    <w:rsid w:val="00700166"/>
    <w:rsid w:val="00700C91"/>
    <w:rsid w:val="00700E22"/>
    <w:rsid w:val="00700FD6"/>
    <w:rsid w:val="0070119F"/>
    <w:rsid w:val="00701596"/>
    <w:rsid w:val="007016D7"/>
    <w:rsid w:val="007017ED"/>
    <w:rsid w:val="00701D36"/>
    <w:rsid w:val="00701EC3"/>
    <w:rsid w:val="007023D1"/>
    <w:rsid w:val="0070286C"/>
    <w:rsid w:val="00702937"/>
    <w:rsid w:val="00702B44"/>
    <w:rsid w:val="00702B70"/>
    <w:rsid w:val="00702BAA"/>
    <w:rsid w:val="00702E11"/>
    <w:rsid w:val="00703061"/>
    <w:rsid w:val="00703347"/>
    <w:rsid w:val="007036BA"/>
    <w:rsid w:val="00704105"/>
    <w:rsid w:val="007041D4"/>
    <w:rsid w:val="007041F6"/>
    <w:rsid w:val="0070458C"/>
    <w:rsid w:val="00704A10"/>
    <w:rsid w:val="00704C3D"/>
    <w:rsid w:val="00704CA6"/>
    <w:rsid w:val="00704DCE"/>
    <w:rsid w:val="00704E5A"/>
    <w:rsid w:val="007051D2"/>
    <w:rsid w:val="007052C4"/>
    <w:rsid w:val="00705325"/>
    <w:rsid w:val="00705393"/>
    <w:rsid w:val="007056D4"/>
    <w:rsid w:val="007058D9"/>
    <w:rsid w:val="00705A71"/>
    <w:rsid w:val="00705C17"/>
    <w:rsid w:val="007061C2"/>
    <w:rsid w:val="00706820"/>
    <w:rsid w:val="00706DA2"/>
    <w:rsid w:val="0070706C"/>
    <w:rsid w:val="00707433"/>
    <w:rsid w:val="00707481"/>
    <w:rsid w:val="00707584"/>
    <w:rsid w:val="00707D88"/>
    <w:rsid w:val="00707E9B"/>
    <w:rsid w:val="00710458"/>
    <w:rsid w:val="007104B9"/>
    <w:rsid w:val="00710531"/>
    <w:rsid w:val="00710B6C"/>
    <w:rsid w:val="00710C74"/>
    <w:rsid w:val="00710D55"/>
    <w:rsid w:val="00710EA9"/>
    <w:rsid w:val="00710F22"/>
    <w:rsid w:val="007110B1"/>
    <w:rsid w:val="007110D0"/>
    <w:rsid w:val="007116D9"/>
    <w:rsid w:val="007117CC"/>
    <w:rsid w:val="00711857"/>
    <w:rsid w:val="00711905"/>
    <w:rsid w:val="00711A64"/>
    <w:rsid w:val="00711C10"/>
    <w:rsid w:val="0071241D"/>
    <w:rsid w:val="00712446"/>
    <w:rsid w:val="00712A7B"/>
    <w:rsid w:val="00712C10"/>
    <w:rsid w:val="00713307"/>
    <w:rsid w:val="0071340A"/>
    <w:rsid w:val="00713512"/>
    <w:rsid w:val="007137F9"/>
    <w:rsid w:val="00713AA1"/>
    <w:rsid w:val="00713DC6"/>
    <w:rsid w:val="00714573"/>
    <w:rsid w:val="00714588"/>
    <w:rsid w:val="00714658"/>
    <w:rsid w:val="00714698"/>
    <w:rsid w:val="007146F2"/>
    <w:rsid w:val="00714756"/>
    <w:rsid w:val="00714924"/>
    <w:rsid w:val="00714AF3"/>
    <w:rsid w:val="00714B25"/>
    <w:rsid w:val="00714CDE"/>
    <w:rsid w:val="00715244"/>
    <w:rsid w:val="00715318"/>
    <w:rsid w:val="00715359"/>
    <w:rsid w:val="00715516"/>
    <w:rsid w:val="00715948"/>
    <w:rsid w:val="00715997"/>
    <w:rsid w:val="00715C1D"/>
    <w:rsid w:val="00715EAE"/>
    <w:rsid w:val="007161BC"/>
    <w:rsid w:val="007162F2"/>
    <w:rsid w:val="0071680D"/>
    <w:rsid w:val="007169E4"/>
    <w:rsid w:val="00716A87"/>
    <w:rsid w:val="00716DA2"/>
    <w:rsid w:val="00716FD5"/>
    <w:rsid w:val="00717109"/>
    <w:rsid w:val="0071737C"/>
    <w:rsid w:val="007174C4"/>
    <w:rsid w:val="0071775A"/>
    <w:rsid w:val="0071798E"/>
    <w:rsid w:val="007179E0"/>
    <w:rsid w:val="00717B0E"/>
    <w:rsid w:val="00717C94"/>
    <w:rsid w:val="00717E5A"/>
    <w:rsid w:val="00717EB4"/>
    <w:rsid w:val="0072011B"/>
    <w:rsid w:val="00720171"/>
    <w:rsid w:val="00720303"/>
    <w:rsid w:val="0072046E"/>
    <w:rsid w:val="00720799"/>
    <w:rsid w:val="00720CBE"/>
    <w:rsid w:val="00721007"/>
    <w:rsid w:val="00721562"/>
    <w:rsid w:val="007216EB"/>
    <w:rsid w:val="007219AC"/>
    <w:rsid w:val="00721DB5"/>
    <w:rsid w:val="00721E0C"/>
    <w:rsid w:val="00722154"/>
    <w:rsid w:val="0072265C"/>
    <w:rsid w:val="00722670"/>
    <w:rsid w:val="007227BC"/>
    <w:rsid w:val="00722800"/>
    <w:rsid w:val="00722D5C"/>
    <w:rsid w:val="00723089"/>
    <w:rsid w:val="00723421"/>
    <w:rsid w:val="00723583"/>
    <w:rsid w:val="00723A5B"/>
    <w:rsid w:val="00723B17"/>
    <w:rsid w:val="00724008"/>
    <w:rsid w:val="007246C2"/>
    <w:rsid w:val="00724BA5"/>
    <w:rsid w:val="00724C97"/>
    <w:rsid w:val="00724E2D"/>
    <w:rsid w:val="00724FF0"/>
    <w:rsid w:val="007252D6"/>
    <w:rsid w:val="0072539D"/>
    <w:rsid w:val="00725546"/>
    <w:rsid w:val="007262AC"/>
    <w:rsid w:val="00726867"/>
    <w:rsid w:val="00726C0E"/>
    <w:rsid w:val="00726DF5"/>
    <w:rsid w:val="00727344"/>
    <w:rsid w:val="007273A3"/>
    <w:rsid w:val="007276E3"/>
    <w:rsid w:val="007277F2"/>
    <w:rsid w:val="00727962"/>
    <w:rsid w:val="00727A45"/>
    <w:rsid w:val="00727B82"/>
    <w:rsid w:val="0073012E"/>
    <w:rsid w:val="007305A7"/>
    <w:rsid w:val="00730719"/>
    <w:rsid w:val="007308FA"/>
    <w:rsid w:val="00730C30"/>
    <w:rsid w:val="00730CFE"/>
    <w:rsid w:val="00730F1A"/>
    <w:rsid w:val="00731007"/>
    <w:rsid w:val="00731554"/>
    <w:rsid w:val="007318BF"/>
    <w:rsid w:val="0073198F"/>
    <w:rsid w:val="007319C9"/>
    <w:rsid w:val="00731BE6"/>
    <w:rsid w:val="007320D7"/>
    <w:rsid w:val="00732174"/>
    <w:rsid w:val="007323E2"/>
    <w:rsid w:val="007325C2"/>
    <w:rsid w:val="007328FC"/>
    <w:rsid w:val="00732D58"/>
    <w:rsid w:val="00732E71"/>
    <w:rsid w:val="00732F0A"/>
    <w:rsid w:val="00733904"/>
    <w:rsid w:val="00733ACB"/>
    <w:rsid w:val="00733BB4"/>
    <w:rsid w:val="00733BC2"/>
    <w:rsid w:val="00733CDD"/>
    <w:rsid w:val="00733D82"/>
    <w:rsid w:val="00733D9A"/>
    <w:rsid w:val="00733E57"/>
    <w:rsid w:val="007345ED"/>
    <w:rsid w:val="00734749"/>
    <w:rsid w:val="00734847"/>
    <w:rsid w:val="00734985"/>
    <w:rsid w:val="00734C48"/>
    <w:rsid w:val="00734C87"/>
    <w:rsid w:val="00734CD2"/>
    <w:rsid w:val="00734D88"/>
    <w:rsid w:val="007351F1"/>
    <w:rsid w:val="007353D1"/>
    <w:rsid w:val="0073540B"/>
    <w:rsid w:val="00735785"/>
    <w:rsid w:val="0073586B"/>
    <w:rsid w:val="00735BAB"/>
    <w:rsid w:val="00735BB1"/>
    <w:rsid w:val="00735E4B"/>
    <w:rsid w:val="00736006"/>
    <w:rsid w:val="007365BA"/>
    <w:rsid w:val="00736682"/>
    <w:rsid w:val="007367E6"/>
    <w:rsid w:val="007368B0"/>
    <w:rsid w:val="00737026"/>
    <w:rsid w:val="00737099"/>
    <w:rsid w:val="0073709A"/>
    <w:rsid w:val="00737602"/>
    <w:rsid w:val="007377AA"/>
    <w:rsid w:val="007377C9"/>
    <w:rsid w:val="0073782C"/>
    <w:rsid w:val="00737898"/>
    <w:rsid w:val="00737C9D"/>
    <w:rsid w:val="00737CEE"/>
    <w:rsid w:val="00737DA8"/>
    <w:rsid w:val="00737FB0"/>
    <w:rsid w:val="0074014A"/>
    <w:rsid w:val="007401E8"/>
    <w:rsid w:val="00740314"/>
    <w:rsid w:val="00740454"/>
    <w:rsid w:val="00740C34"/>
    <w:rsid w:val="00740D9E"/>
    <w:rsid w:val="00740F6F"/>
    <w:rsid w:val="007411D1"/>
    <w:rsid w:val="0074120A"/>
    <w:rsid w:val="007413CA"/>
    <w:rsid w:val="00741468"/>
    <w:rsid w:val="007415B6"/>
    <w:rsid w:val="007415C8"/>
    <w:rsid w:val="007416E3"/>
    <w:rsid w:val="0074202E"/>
    <w:rsid w:val="0074232C"/>
    <w:rsid w:val="0074332F"/>
    <w:rsid w:val="00743757"/>
    <w:rsid w:val="00743789"/>
    <w:rsid w:val="00743799"/>
    <w:rsid w:val="00743917"/>
    <w:rsid w:val="00743ACA"/>
    <w:rsid w:val="00743AFF"/>
    <w:rsid w:val="00743D59"/>
    <w:rsid w:val="00743EEC"/>
    <w:rsid w:val="0074404C"/>
    <w:rsid w:val="007442BB"/>
    <w:rsid w:val="0074434A"/>
    <w:rsid w:val="007444AC"/>
    <w:rsid w:val="007444C7"/>
    <w:rsid w:val="0074476E"/>
    <w:rsid w:val="007448CC"/>
    <w:rsid w:val="00744BED"/>
    <w:rsid w:val="00744C07"/>
    <w:rsid w:val="00744C2D"/>
    <w:rsid w:val="007451D0"/>
    <w:rsid w:val="00745284"/>
    <w:rsid w:val="0074528E"/>
    <w:rsid w:val="00745362"/>
    <w:rsid w:val="0074537E"/>
    <w:rsid w:val="00745395"/>
    <w:rsid w:val="0074589C"/>
    <w:rsid w:val="00745B64"/>
    <w:rsid w:val="00745B96"/>
    <w:rsid w:val="007462E1"/>
    <w:rsid w:val="007463FE"/>
    <w:rsid w:val="0074643E"/>
    <w:rsid w:val="0074698D"/>
    <w:rsid w:val="00746C11"/>
    <w:rsid w:val="00746D24"/>
    <w:rsid w:val="00746E0B"/>
    <w:rsid w:val="00747078"/>
    <w:rsid w:val="0074743E"/>
    <w:rsid w:val="007475B7"/>
    <w:rsid w:val="0074770C"/>
    <w:rsid w:val="00747AA0"/>
    <w:rsid w:val="00747B57"/>
    <w:rsid w:val="00747DA7"/>
    <w:rsid w:val="00747E7E"/>
    <w:rsid w:val="007500C6"/>
    <w:rsid w:val="007502A4"/>
    <w:rsid w:val="007504E6"/>
    <w:rsid w:val="0075053F"/>
    <w:rsid w:val="00750A9F"/>
    <w:rsid w:val="00750AFB"/>
    <w:rsid w:val="00750D28"/>
    <w:rsid w:val="00750DEE"/>
    <w:rsid w:val="00750E2A"/>
    <w:rsid w:val="00750E2E"/>
    <w:rsid w:val="00750E5C"/>
    <w:rsid w:val="007510A8"/>
    <w:rsid w:val="007511FE"/>
    <w:rsid w:val="007512D5"/>
    <w:rsid w:val="007514CE"/>
    <w:rsid w:val="007519B5"/>
    <w:rsid w:val="00751D90"/>
    <w:rsid w:val="00751E5C"/>
    <w:rsid w:val="007520BA"/>
    <w:rsid w:val="00752360"/>
    <w:rsid w:val="0075236E"/>
    <w:rsid w:val="007523F5"/>
    <w:rsid w:val="00753047"/>
    <w:rsid w:val="007530B6"/>
    <w:rsid w:val="0075314C"/>
    <w:rsid w:val="00753348"/>
    <w:rsid w:val="007533C7"/>
    <w:rsid w:val="007533C9"/>
    <w:rsid w:val="007533CA"/>
    <w:rsid w:val="007537A4"/>
    <w:rsid w:val="0075388A"/>
    <w:rsid w:val="00753996"/>
    <w:rsid w:val="00753A45"/>
    <w:rsid w:val="00753AFE"/>
    <w:rsid w:val="00753BDA"/>
    <w:rsid w:val="00753E55"/>
    <w:rsid w:val="00753F2A"/>
    <w:rsid w:val="0075419F"/>
    <w:rsid w:val="00754206"/>
    <w:rsid w:val="007543D9"/>
    <w:rsid w:val="007543EF"/>
    <w:rsid w:val="00754619"/>
    <w:rsid w:val="00754907"/>
    <w:rsid w:val="0075497C"/>
    <w:rsid w:val="00754AC5"/>
    <w:rsid w:val="00754BF3"/>
    <w:rsid w:val="00754C5C"/>
    <w:rsid w:val="007553CA"/>
    <w:rsid w:val="007554B2"/>
    <w:rsid w:val="00755623"/>
    <w:rsid w:val="0075563A"/>
    <w:rsid w:val="007556EC"/>
    <w:rsid w:val="007558B9"/>
    <w:rsid w:val="00755A90"/>
    <w:rsid w:val="00755B06"/>
    <w:rsid w:val="00755ECE"/>
    <w:rsid w:val="00756002"/>
    <w:rsid w:val="00756139"/>
    <w:rsid w:val="00756437"/>
    <w:rsid w:val="00756AD7"/>
    <w:rsid w:val="00756FB8"/>
    <w:rsid w:val="00757098"/>
    <w:rsid w:val="00757301"/>
    <w:rsid w:val="0075736F"/>
    <w:rsid w:val="00757464"/>
    <w:rsid w:val="00757611"/>
    <w:rsid w:val="0075792E"/>
    <w:rsid w:val="00757991"/>
    <w:rsid w:val="00757A4A"/>
    <w:rsid w:val="00757D7D"/>
    <w:rsid w:val="00757E20"/>
    <w:rsid w:val="00757F11"/>
    <w:rsid w:val="007601D5"/>
    <w:rsid w:val="007601F1"/>
    <w:rsid w:val="0076024B"/>
    <w:rsid w:val="0076073D"/>
    <w:rsid w:val="0076095E"/>
    <w:rsid w:val="00760B8D"/>
    <w:rsid w:val="00760C2E"/>
    <w:rsid w:val="00760E1E"/>
    <w:rsid w:val="00760E85"/>
    <w:rsid w:val="00760F81"/>
    <w:rsid w:val="007614AE"/>
    <w:rsid w:val="00761635"/>
    <w:rsid w:val="00761762"/>
    <w:rsid w:val="00761811"/>
    <w:rsid w:val="00761A6F"/>
    <w:rsid w:val="00761C1B"/>
    <w:rsid w:val="00761FAE"/>
    <w:rsid w:val="00761FD2"/>
    <w:rsid w:val="00762267"/>
    <w:rsid w:val="007626B0"/>
    <w:rsid w:val="007627DB"/>
    <w:rsid w:val="00762902"/>
    <w:rsid w:val="0076305B"/>
    <w:rsid w:val="007633E4"/>
    <w:rsid w:val="00763425"/>
    <w:rsid w:val="00763509"/>
    <w:rsid w:val="00763A4A"/>
    <w:rsid w:val="00763D04"/>
    <w:rsid w:val="0076400B"/>
    <w:rsid w:val="007643B5"/>
    <w:rsid w:val="0076461C"/>
    <w:rsid w:val="00764B02"/>
    <w:rsid w:val="00764BAF"/>
    <w:rsid w:val="00764C80"/>
    <w:rsid w:val="00764EF5"/>
    <w:rsid w:val="00765159"/>
    <w:rsid w:val="0076537C"/>
    <w:rsid w:val="007655A6"/>
    <w:rsid w:val="00765A5B"/>
    <w:rsid w:val="00765B55"/>
    <w:rsid w:val="0076623C"/>
    <w:rsid w:val="007665C8"/>
    <w:rsid w:val="00766A4A"/>
    <w:rsid w:val="00766A85"/>
    <w:rsid w:val="00766AB4"/>
    <w:rsid w:val="00766B3E"/>
    <w:rsid w:val="00767000"/>
    <w:rsid w:val="00767080"/>
    <w:rsid w:val="00767486"/>
    <w:rsid w:val="0076763E"/>
    <w:rsid w:val="00767655"/>
    <w:rsid w:val="00767C09"/>
    <w:rsid w:val="00767EAB"/>
    <w:rsid w:val="00770108"/>
    <w:rsid w:val="007702BF"/>
    <w:rsid w:val="007703FF"/>
    <w:rsid w:val="00770478"/>
    <w:rsid w:val="007704AD"/>
    <w:rsid w:val="007706E7"/>
    <w:rsid w:val="00770997"/>
    <w:rsid w:val="00770A11"/>
    <w:rsid w:val="0077123F"/>
    <w:rsid w:val="0077128A"/>
    <w:rsid w:val="00771344"/>
    <w:rsid w:val="007713CB"/>
    <w:rsid w:val="0077158D"/>
    <w:rsid w:val="0077189D"/>
    <w:rsid w:val="007718E7"/>
    <w:rsid w:val="00771B52"/>
    <w:rsid w:val="00771EF6"/>
    <w:rsid w:val="00772011"/>
    <w:rsid w:val="00772BCF"/>
    <w:rsid w:val="00772D50"/>
    <w:rsid w:val="00773209"/>
    <w:rsid w:val="00773260"/>
    <w:rsid w:val="00773281"/>
    <w:rsid w:val="00773314"/>
    <w:rsid w:val="00773606"/>
    <w:rsid w:val="00773655"/>
    <w:rsid w:val="0077384C"/>
    <w:rsid w:val="007738AF"/>
    <w:rsid w:val="007738EC"/>
    <w:rsid w:val="00773B39"/>
    <w:rsid w:val="00773F66"/>
    <w:rsid w:val="00774000"/>
    <w:rsid w:val="0077413F"/>
    <w:rsid w:val="00774333"/>
    <w:rsid w:val="007744A2"/>
    <w:rsid w:val="0077459C"/>
    <w:rsid w:val="007746BD"/>
    <w:rsid w:val="0077574F"/>
    <w:rsid w:val="007757DF"/>
    <w:rsid w:val="007759F7"/>
    <w:rsid w:val="00775A46"/>
    <w:rsid w:val="00775C35"/>
    <w:rsid w:val="00775CE9"/>
    <w:rsid w:val="00775D68"/>
    <w:rsid w:val="00775E25"/>
    <w:rsid w:val="00775EC5"/>
    <w:rsid w:val="007761A6"/>
    <w:rsid w:val="00776204"/>
    <w:rsid w:val="007764B7"/>
    <w:rsid w:val="00776F39"/>
    <w:rsid w:val="00776FDD"/>
    <w:rsid w:val="0077708F"/>
    <w:rsid w:val="007770D3"/>
    <w:rsid w:val="0077712A"/>
    <w:rsid w:val="00777439"/>
    <w:rsid w:val="0078005C"/>
    <w:rsid w:val="00780082"/>
    <w:rsid w:val="007801EB"/>
    <w:rsid w:val="0078041E"/>
    <w:rsid w:val="0078043F"/>
    <w:rsid w:val="00780548"/>
    <w:rsid w:val="007808F8"/>
    <w:rsid w:val="00780AC7"/>
    <w:rsid w:val="00780C1E"/>
    <w:rsid w:val="00780C49"/>
    <w:rsid w:val="00780C77"/>
    <w:rsid w:val="0078159A"/>
    <w:rsid w:val="007817E3"/>
    <w:rsid w:val="007821BB"/>
    <w:rsid w:val="00782680"/>
    <w:rsid w:val="00782A6C"/>
    <w:rsid w:val="00782FA0"/>
    <w:rsid w:val="007831D9"/>
    <w:rsid w:val="00783729"/>
    <w:rsid w:val="007838E1"/>
    <w:rsid w:val="0078394D"/>
    <w:rsid w:val="00783B02"/>
    <w:rsid w:val="00783C21"/>
    <w:rsid w:val="00783CEB"/>
    <w:rsid w:val="0078417E"/>
    <w:rsid w:val="00784331"/>
    <w:rsid w:val="007844DE"/>
    <w:rsid w:val="007845A8"/>
    <w:rsid w:val="0078483D"/>
    <w:rsid w:val="00784A83"/>
    <w:rsid w:val="00784ACD"/>
    <w:rsid w:val="00784BAF"/>
    <w:rsid w:val="00784BDA"/>
    <w:rsid w:val="00784CCD"/>
    <w:rsid w:val="00785027"/>
    <w:rsid w:val="007852BF"/>
    <w:rsid w:val="0078535D"/>
    <w:rsid w:val="00785653"/>
    <w:rsid w:val="00785882"/>
    <w:rsid w:val="007859B4"/>
    <w:rsid w:val="00785A64"/>
    <w:rsid w:val="00785B6E"/>
    <w:rsid w:val="00786200"/>
    <w:rsid w:val="007868F5"/>
    <w:rsid w:val="00786FBF"/>
    <w:rsid w:val="0078715E"/>
    <w:rsid w:val="00787305"/>
    <w:rsid w:val="007874F8"/>
    <w:rsid w:val="007876A5"/>
    <w:rsid w:val="00787A56"/>
    <w:rsid w:val="00787CAB"/>
    <w:rsid w:val="00787F2D"/>
    <w:rsid w:val="00790038"/>
    <w:rsid w:val="007900CE"/>
    <w:rsid w:val="007900EC"/>
    <w:rsid w:val="00790251"/>
    <w:rsid w:val="00790881"/>
    <w:rsid w:val="007908FC"/>
    <w:rsid w:val="00790AA4"/>
    <w:rsid w:val="00790DBE"/>
    <w:rsid w:val="00791749"/>
    <w:rsid w:val="00791B04"/>
    <w:rsid w:val="007920E9"/>
    <w:rsid w:val="00792157"/>
    <w:rsid w:val="007921B7"/>
    <w:rsid w:val="00792635"/>
    <w:rsid w:val="00792A92"/>
    <w:rsid w:val="00792F5E"/>
    <w:rsid w:val="00793595"/>
    <w:rsid w:val="00793754"/>
    <w:rsid w:val="007937D6"/>
    <w:rsid w:val="0079398A"/>
    <w:rsid w:val="00793B70"/>
    <w:rsid w:val="00794714"/>
    <w:rsid w:val="0079479A"/>
    <w:rsid w:val="00794B72"/>
    <w:rsid w:val="00795014"/>
    <w:rsid w:val="007950D2"/>
    <w:rsid w:val="007953CF"/>
    <w:rsid w:val="007954AF"/>
    <w:rsid w:val="0079576B"/>
    <w:rsid w:val="0079582F"/>
    <w:rsid w:val="007959EB"/>
    <w:rsid w:val="00795B48"/>
    <w:rsid w:val="00795B5D"/>
    <w:rsid w:val="00795BA2"/>
    <w:rsid w:val="00796202"/>
    <w:rsid w:val="007963A1"/>
    <w:rsid w:val="00796575"/>
    <w:rsid w:val="00796739"/>
    <w:rsid w:val="0079673D"/>
    <w:rsid w:val="00796E99"/>
    <w:rsid w:val="007975FB"/>
    <w:rsid w:val="0079778D"/>
    <w:rsid w:val="007978F1"/>
    <w:rsid w:val="00797AC0"/>
    <w:rsid w:val="00797BBB"/>
    <w:rsid w:val="007A0021"/>
    <w:rsid w:val="007A02C3"/>
    <w:rsid w:val="007A0602"/>
    <w:rsid w:val="007A06F8"/>
    <w:rsid w:val="007A09AE"/>
    <w:rsid w:val="007A09FD"/>
    <w:rsid w:val="007A0AFD"/>
    <w:rsid w:val="007A0ECF"/>
    <w:rsid w:val="007A1163"/>
    <w:rsid w:val="007A11E3"/>
    <w:rsid w:val="007A1394"/>
    <w:rsid w:val="007A15E2"/>
    <w:rsid w:val="007A18C9"/>
    <w:rsid w:val="007A1C95"/>
    <w:rsid w:val="007A209E"/>
    <w:rsid w:val="007A2108"/>
    <w:rsid w:val="007A2BAC"/>
    <w:rsid w:val="007A2C65"/>
    <w:rsid w:val="007A3015"/>
    <w:rsid w:val="007A37B3"/>
    <w:rsid w:val="007A397F"/>
    <w:rsid w:val="007A3AF7"/>
    <w:rsid w:val="007A3BA4"/>
    <w:rsid w:val="007A3FB6"/>
    <w:rsid w:val="007A41F4"/>
    <w:rsid w:val="007A441E"/>
    <w:rsid w:val="007A44FD"/>
    <w:rsid w:val="007A46B6"/>
    <w:rsid w:val="007A4798"/>
    <w:rsid w:val="007A492E"/>
    <w:rsid w:val="007A4C97"/>
    <w:rsid w:val="007A4EE2"/>
    <w:rsid w:val="007A4F39"/>
    <w:rsid w:val="007A5075"/>
    <w:rsid w:val="007A51AE"/>
    <w:rsid w:val="007A561C"/>
    <w:rsid w:val="007A5672"/>
    <w:rsid w:val="007A5857"/>
    <w:rsid w:val="007A5D0F"/>
    <w:rsid w:val="007A5D87"/>
    <w:rsid w:val="007A5E5D"/>
    <w:rsid w:val="007A6017"/>
    <w:rsid w:val="007A6090"/>
    <w:rsid w:val="007A6553"/>
    <w:rsid w:val="007A6789"/>
    <w:rsid w:val="007A6791"/>
    <w:rsid w:val="007A6E8D"/>
    <w:rsid w:val="007A6EF4"/>
    <w:rsid w:val="007A6F8A"/>
    <w:rsid w:val="007A70F2"/>
    <w:rsid w:val="007A71FF"/>
    <w:rsid w:val="007A7885"/>
    <w:rsid w:val="007A7BD9"/>
    <w:rsid w:val="007A7F32"/>
    <w:rsid w:val="007A7F83"/>
    <w:rsid w:val="007B0647"/>
    <w:rsid w:val="007B0653"/>
    <w:rsid w:val="007B0B25"/>
    <w:rsid w:val="007B0BDB"/>
    <w:rsid w:val="007B0DEE"/>
    <w:rsid w:val="007B130D"/>
    <w:rsid w:val="007B1E01"/>
    <w:rsid w:val="007B2220"/>
    <w:rsid w:val="007B23BC"/>
    <w:rsid w:val="007B25C7"/>
    <w:rsid w:val="007B2656"/>
    <w:rsid w:val="007B26DD"/>
    <w:rsid w:val="007B28E0"/>
    <w:rsid w:val="007B2954"/>
    <w:rsid w:val="007B2A1C"/>
    <w:rsid w:val="007B2A23"/>
    <w:rsid w:val="007B2BF9"/>
    <w:rsid w:val="007B2D4A"/>
    <w:rsid w:val="007B31FD"/>
    <w:rsid w:val="007B33B1"/>
    <w:rsid w:val="007B3E04"/>
    <w:rsid w:val="007B4247"/>
    <w:rsid w:val="007B44E5"/>
    <w:rsid w:val="007B469E"/>
    <w:rsid w:val="007B4A9B"/>
    <w:rsid w:val="007B5255"/>
    <w:rsid w:val="007B52E6"/>
    <w:rsid w:val="007B56ED"/>
    <w:rsid w:val="007B57D0"/>
    <w:rsid w:val="007B58F5"/>
    <w:rsid w:val="007B5C53"/>
    <w:rsid w:val="007B6586"/>
    <w:rsid w:val="007B695D"/>
    <w:rsid w:val="007B6C35"/>
    <w:rsid w:val="007B6DE2"/>
    <w:rsid w:val="007B6E11"/>
    <w:rsid w:val="007B6F4F"/>
    <w:rsid w:val="007B732B"/>
    <w:rsid w:val="007B742B"/>
    <w:rsid w:val="007B74AC"/>
    <w:rsid w:val="007B74D1"/>
    <w:rsid w:val="007B74D6"/>
    <w:rsid w:val="007B76A6"/>
    <w:rsid w:val="007B76BB"/>
    <w:rsid w:val="007B7717"/>
    <w:rsid w:val="007B7826"/>
    <w:rsid w:val="007B78AA"/>
    <w:rsid w:val="007B796A"/>
    <w:rsid w:val="007B7C00"/>
    <w:rsid w:val="007C041C"/>
    <w:rsid w:val="007C0912"/>
    <w:rsid w:val="007C098F"/>
    <w:rsid w:val="007C10ED"/>
    <w:rsid w:val="007C1534"/>
    <w:rsid w:val="007C1541"/>
    <w:rsid w:val="007C178E"/>
    <w:rsid w:val="007C188D"/>
    <w:rsid w:val="007C1986"/>
    <w:rsid w:val="007C1A7E"/>
    <w:rsid w:val="007C1B57"/>
    <w:rsid w:val="007C1C22"/>
    <w:rsid w:val="007C1C52"/>
    <w:rsid w:val="007C1E00"/>
    <w:rsid w:val="007C204E"/>
    <w:rsid w:val="007C22D1"/>
    <w:rsid w:val="007C2502"/>
    <w:rsid w:val="007C2B77"/>
    <w:rsid w:val="007C2CBA"/>
    <w:rsid w:val="007C2CCB"/>
    <w:rsid w:val="007C2CDC"/>
    <w:rsid w:val="007C2D79"/>
    <w:rsid w:val="007C2F0A"/>
    <w:rsid w:val="007C2FDE"/>
    <w:rsid w:val="007C3180"/>
    <w:rsid w:val="007C3431"/>
    <w:rsid w:val="007C386B"/>
    <w:rsid w:val="007C39D5"/>
    <w:rsid w:val="007C43D2"/>
    <w:rsid w:val="007C4591"/>
    <w:rsid w:val="007C46BF"/>
    <w:rsid w:val="007C552C"/>
    <w:rsid w:val="007C5756"/>
    <w:rsid w:val="007C59C2"/>
    <w:rsid w:val="007C5C6B"/>
    <w:rsid w:val="007C5EAB"/>
    <w:rsid w:val="007C5EBB"/>
    <w:rsid w:val="007C6387"/>
    <w:rsid w:val="007C6475"/>
    <w:rsid w:val="007C6700"/>
    <w:rsid w:val="007C6746"/>
    <w:rsid w:val="007C6A33"/>
    <w:rsid w:val="007C7048"/>
    <w:rsid w:val="007C7286"/>
    <w:rsid w:val="007C763A"/>
    <w:rsid w:val="007C77AD"/>
    <w:rsid w:val="007C78B8"/>
    <w:rsid w:val="007C7CE1"/>
    <w:rsid w:val="007D02AA"/>
    <w:rsid w:val="007D0412"/>
    <w:rsid w:val="007D0719"/>
    <w:rsid w:val="007D085C"/>
    <w:rsid w:val="007D1084"/>
    <w:rsid w:val="007D11E4"/>
    <w:rsid w:val="007D12AC"/>
    <w:rsid w:val="007D13B8"/>
    <w:rsid w:val="007D148E"/>
    <w:rsid w:val="007D17BF"/>
    <w:rsid w:val="007D1B1E"/>
    <w:rsid w:val="007D1C60"/>
    <w:rsid w:val="007D23E3"/>
    <w:rsid w:val="007D248D"/>
    <w:rsid w:val="007D2AFC"/>
    <w:rsid w:val="007D2BE1"/>
    <w:rsid w:val="007D30DB"/>
    <w:rsid w:val="007D3899"/>
    <w:rsid w:val="007D390A"/>
    <w:rsid w:val="007D3AF2"/>
    <w:rsid w:val="007D3C4B"/>
    <w:rsid w:val="007D4206"/>
    <w:rsid w:val="007D47F0"/>
    <w:rsid w:val="007D497C"/>
    <w:rsid w:val="007D4C3C"/>
    <w:rsid w:val="007D4F10"/>
    <w:rsid w:val="007D5105"/>
    <w:rsid w:val="007D52C4"/>
    <w:rsid w:val="007D546F"/>
    <w:rsid w:val="007D57C8"/>
    <w:rsid w:val="007D58B7"/>
    <w:rsid w:val="007D58CA"/>
    <w:rsid w:val="007D58CC"/>
    <w:rsid w:val="007D5951"/>
    <w:rsid w:val="007D62C4"/>
    <w:rsid w:val="007D671A"/>
    <w:rsid w:val="007D6979"/>
    <w:rsid w:val="007D6A70"/>
    <w:rsid w:val="007D6AEB"/>
    <w:rsid w:val="007D6BDF"/>
    <w:rsid w:val="007D6C83"/>
    <w:rsid w:val="007D6EE8"/>
    <w:rsid w:val="007D706D"/>
    <w:rsid w:val="007D751D"/>
    <w:rsid w:val="007D7615"/>
    <w:rsid w:val="007D7765"/>
    <w:rsid w:val="007D7768"/>
    <w:rsid w:val="007E00F9"/>
    <w:rsid w:val="007E0461"/>
    <w:rsid w:val="007E08C5"/>
    <w:rsid w:val="007E09C6"/>
    <w:rsid w:val="007E0B65"/>
    <w:rsid w:val="007E0F89"/>
    <w:rsid w:val="007E14C8"/>
    <w:rsid w:val="007E16BE"/>
    <w:rsid w:val="007E1968"/>
    <w:rsid w:val="007E1A39"/>
    <w:rsid w:val="007E1B60"/>
    <w:rsid w:val="007E1CC7"/>
    <w:rsid w:val="007E1F77"/>
    <w:rsid w:val="007E2063"/>
    <w:rsid w:val="007E280F"/>
    <w:rsid w:val="007E2D52"/>
    <w:rsid w:val="007E3060"/>
    <w:rsid w:val="007E3191"/>
    <w:rsid w:val="007E321C"/>
    <w:rsid w:val="007E3378"/>
    <w:rsid w:val="007E3C83"/>
    <w:rsid w:val="007E4012"/>
    <w:rsid w:val="007E436C"/>
    <w:rsid w:val="007E455E"/>
    <w:rsid w:val="007E45CA"/>
    <w:rsid w:val="007E472A"/>
    <w:rsid w:val="007E473E"/>
    <w:rsid w:val="007E48F7"/>
    <w:rsid w:val="007E49E2"/>
    <w:rsid w:val="007E4E1A"/>
    <w:rsid w:val="007E4F2F"/>
    <w:rsid w:val="007E4F31"/>
    <w:rsid w:val="007E503D"/>
    <w:rsid w:val="007E5255"/>
    <w:rsid w:val="007E56F6"/>
    <w:rsid w:val="007E5719"/>
    <w:rsid w:val="007E58B2"/>
    <w:rsid w:val="007E58F7"/>
    <w:rsid w:val="007E59A0"/>
    <w:rsid w:val="007E5B89"/>
    <w:rsid w:val="007E5EF9"/>
    <w:rsid w:val="007E5FFD"/>
    <w:rsid w:val="007E6165"/>
    <w:rsid w:val="007E625A"/>
    <w:rsid w:val="007E625C"/>
    <w:rsid w:val="007E62D0"/>
    <w:rsid w:val="007E646E"/>
    <w:rsid w:val="007E6622"/>
    <w:rsid w:val="007E675B"/>
    <w:rsid w:val="007E6848"/>
    <w:rsid w:val="007E7365"/>
    <w:rsid w:val="007E7C1F"/>
    <w:rsid w:val="007E7D24"/>
    <w:rsid w:val="007F019F"/>
    <w:rsid w:val="007F033E"/>
    <w:rsid w:val="007F0500"/>
    <w:rsid w:val="007F055A"/>
    <w:rsid w:val="007F05A6"/>
    <w:rsid w:val="007F0763"/>
    <w:rsid w:val="007F094E"/>
    <w:rsid w:val="007F0B2C"/>
    <w:rsid w:val="007F0C47"/>
    <w:rsid w:val="007F0D69"/>
    <w:rsid w:val="007F104F"/>
    <w:rsid w:val="007F159E"/>
    <w:rsid w:val="007F169C"/>
    <w:rsid w:val="007F173F"/>
    <w:rsid w:val="007F1AB6"/>
    <w:rsid w:val="007F1DF4"/>
    <w:rsid w:val="007F21DA"/>
    <w:rsid w:val="007F2389"/>
    <w:rsid w:val="007F2610"/>
    <w:rsid w:val="007F2663"/>
    <w:rsid w:val="007F2667"/>
    <w:rsid w:val="007F279D"/>
    <w:rsid w:val="007F285A"/>
    <w:rsid w:val="007F2CC5"/>
    <w:rsid w:val="007F3045"/>
    <w:rsid w:val="007F328B"/>
    <w:rsid w:val="007F331A"/>
    <w:rsid w:val="007F3AE9"/>
    <w:rsid w:val="007F3E3D"/>
    <w:rsid w:val="007F4138"/>
    <w:rsid w:val="007F43DF"/>
    <w:rsid w:val="007F4E34"/>
    <w:rsid w:val="007F5130"/>
    <w:rsid w:val="007F522E"/>
    <w:rsid w:val="007F5693"/>
    <w:rsid w:val="007F5765"/>
    <w:rsid w:val="007F5C20"/>
    <w:rsid w:val="007F6436"/>
    <w:rsid w:val="007F6646"/>
    <w:rsid w:val="007F71DE"/>
    <w:rsid w:val="007F75FD"/>
    <w:rsid w:val="007F77C8"/>
    <w:rsid w:val="007F7B58"/>
    <w:rsid w:val="007F7C21"/>
    <w:rsid w:val="007F7CDD"/>
    <w:rsid w:val="008005A2"/>
    <w:rsid w:val="00800608"/>
    <w:rsid w:val="008006DB"/>
    <w:rsid w:val="0080074F"/>
    <w:rsid w:val="00800B6D"/>
    <w:rsid w:val="00800C6B"/>
    <w:rsid w:val="00800D33"/>
    <w:rsid w:val="00801038"/>
    <w:rsid w:val="0080120D"/>
    <w:rsid w:val="008012FF"/>
    <w:rsid w:val="00801323"/>
    <w:rsid w:val="008013E2"/>
    <w:rsid w:val="00801406"/>
    <w:rsid w:val="008019E2"/>
    <w:rsid w:val="00801F2E"/>
    <w:rsid w:val="008020AE"/>
    <w:rsid w:val="00802536"/>
    <w:rsid w:val="008028A9"/>
    <w:rsid w:val="00802AC5"/>
    <w:rsid w:val="00802D48"/>
    <w:rsid w:val="00802DAC"/>
    <w:rsid w:val="008034C3"/>
    <w:rsid w:val="00803766"/>
    <w:rsid w:val="0080379D"/>
    <w:rsid w:val="008037F9"/>
    <w:rsid w:val="00803B38"/>
    <w:rsid w:val="00803B3E"/>
    <w:rsid w:val="00803F52"/>
    <w:rsid w:val="0080415B"/>
    <w:rsid w:val="0080440F"/>
    <w:rsid w:val="00804617"/>
    <w:rsid w:val="00804D93"/>
    <w:rsid w:val="00804DEE"/>
    <w:rsid w:val="00804F7C"/>
    <w:rsid w:val="00805012"/>
    <w:rsid w:val="008050F3"/>
    <w:rsid w:val="008056D6"/>
    <w:rsid w:val="00806036"/>
    <w:rsid w:val="00806269"/>
    <w:rsid w:val="00806918"/>
    <w:rsid w:val="00806F8D"/>
    <w:rsid w:val="0080734E"/>
    <w:rsid w:val="0080759D"/>
    <w:rsid w:val="00807640"/>
    <w:rsid w:val="00807C1F"/>
    <w:rsid w:val="00807C6D"/>
    <w:rsid w:val="00807FB3"/>
    <w:rsid w:val="00810071"/>
    <w:rsid w:val="008102A6"/>
    <w:rsid w:val="0081043B"/>
    <w:rsid w:val="0081084B"/>
    <w:rsid w:val="00810CCF"/>
    <w:rsid w:val="00810FBC"/>
    <w:rsid w:val="00811133"/>
    <w:rsid w:val="00811717"/>
    <w:rsid w:val="00811975"/>
    <w:rsid w:val="00811A11"/>
    <w:rsid w:val="00811C96"/>
    <w:rsid w:val="00811E51"/>
    <w:rsid w:val="00812830"/>
    <w:rsid w:val="0081285D"/>
    <w:rsid w:val="00812A82"/>
    <w:rsid w:val="00812CA8"/>
    <w:rsid w:val="00812D73"/>
    <w:rsid w:val="0081364E"/>
    <w:rsid w:val="00813758"/>
    <w:rsid w:val="008139C8"/>
    <w:rsid w:val="00813C02"/>
    <w:rsid w:val="00813C62"/>
    <w:rsid w:val="00813C90"/>
    <w:rsid w:val="00813F98"/>
    <w:rsid w:val="008140B8"/>
    <w:rsid w:val="00814102"/>
    <w:rsid w:val="0081427F"/>
    <w:rsid w:val="0081436F"/>
    <w:rsid w:val="00814B93"/>
    <w:rsid w:val="00814DB1"/>
    <w:rsid w:val="00814EA2"/>
    <w:rsid w:val="008150ED"/>
    <w:rsid w:val="00815172"/>
    <w:rsid w:val="00815417"/>
    <w:rsid w:val="00815422"/>
    <w:rsid w:val="008154FF"/>
    <w:rsid w:val="0081555A"/>
    <w:rsid w:val="00815619"/>
    <w:rsid w:val="008156E9"/>
    <w:rsid w:val="008157D8"/>
    <w:rsid w:val="00815B8C"/>
    <w:rsid w:val="00815F0A"/>
    <w:rsid w:val="0081614B"/>
    <w:rsid w:val="00816904"/>
    <w:rsid w:val="0081691E"/>
    <w:rsid w:val="00816C62"/>
    <w:rsid w:val="0081708A"/>
    <w:rsid w:val="00817118"/>
    <w:rsid w:val="0081717F"/>
    <w:rsid w:val="00817337"/>
    <w:rsid w:val="008173D4"/>
    <w:rsid w:val="0081743E"/>
    <w:rsid w:val="008175C1"/>
    <w:rsid w:val="00817DAA"/>
    <w:rsid w:val="008200B9"/>
    <w:rsid w:val="008201C3"/>
    <w:rsid w:val="0082033C"/>
    <w:rsid w:val="00820436"/>
    <w:rsid w:val="0082054A"/>
    <w:rsid w:val="00820555"/>
    <w:rsid w:val="008205CE"/>
    <w:rsid w:val="008205F4"/>
    <w:rsid w:val="00820791"/>
    <w:rsid w:val="00820D3C"/>
    <w:rsid w:val="008211B9"/>
    <w:rsid w:val="008211F2"/>
    <w:rsid w:val="0082126E"/>
    <w:rsid w:val="0082128F"/>
    <w:rsid w:val="0082132B"/>
    <w:rsid w:val="00821420"/>
    <w:rsid w:val="0082169E"/>
    <w:rsid w:val="008218DD"/>
    <w:rsid w:val="00821B80"/>
    <w:rsid w:val="00821C02"/>
    <w:rsid w:val="0082253C"/>
    <w:rsid w:val="008225CD"/>
    <w:rsid w:val="008230BD"/>
    <w:rsid w:val="00823191"/>
    <w:rsid w:val="00823664"/>
    <w:rsid w:val="008237FC"/>
    <w:rsid w:val="008239D7"/>
    <w:rsid w:val="00823A1B"/>
    <w:rsid w:val="00823B9F"/>
    <w:rsid w:val="0082402F"/>
    <w:rsid w:val="008240F7"/>
    <w:rsid w:val="008244E3"/>
    <w:rsid w:val="00824654"/>
    <w:rsid w:val="0082469D"/>
    <w:rsid w:val="0082491C"/>
    <w:rsid w:val="00824C1F"/>
    <w:rsid w:val="0082518D"/>
    <w:rsid w:val="008253D6"/>
    <w:rsid w:val="00825B43"/>
    <w:rsid w:val="00825D38"/>
    <w:rsid w:val="00825FD5"/>
    <w:rsid w:val="00826126"/>
    <w:rsid w:val="00826480"/>
    <w:rsid w:val="008264D6"/>
    <w:rsid w:val="00826B2B"/>
    <w:rsid w:val="00826B80"/>
    <w:rsid w:val="00826C20"/>
    <w:rsid w:val="00826E45"/>
    <w:rsid w:val="00827066"/>
    <w:rsid w:val="0082730D"/>
    <w:rsid w:val="008275CE"/>
    <w:rsid w:val="00827920"/>
    <w:rsid w:val="00827A08"/>
    <w:rsid w:val="00827DB2"/>
    <w:rsid w:val="00830288"/>
    <w:rsid w:val="00830492"/>
    <w:rsid w:val="00830C5D"/>
    <w:rsid w:val="00830EA0"/>
    <w:rsid w:val="0083151F"/>
    <w:rsid w:val="00831633"/>
    <w:rsid w:val="00831EDD"/>
    <w:rsid w:val="00831F52"/>
    <w:rsid w:val="00832007"/>
    <w:rsid w:val="008327DF"/>
    <w:rsid w:val="00832B45"/>
    <w:rsid w:val="008339BC"/>
    <w:rsid w:val="00833A7E"/>
    <w:rsid w:val="00833D07"/>
    <w:rsid w:val="00833DF5"/>
    <w:rsid w:val="00834782"/>
    <w:rsid w:val="008348FF"/>
    <w:rsid w:val="00834CA1"/>
    <w:rsid w:val="00835142"/>
    <w:rsid w:val="008351FE"/>
    <w:rsid w:val="00835248"/>
    <w:rsid w:val="00835288"/>
    <w:rsid w:val="00835466"/>
    <w:rsid w:val="00835983"/>
    <w:rsid w:val="00835D84"/>
    <w:rsid w:val="00836095"/>
    <w:rsid w:val="008361F7"/>
    <w:rsid w:val="00836613"/>
    <w:rsid w:val="00836955"/>
    <w:rsid w:val="00836F67"/>
    <w:rsid w:val="0083736B"/>
    <w:rsid w:val="008375FB"/>
    <w:rsid w:val="00837A1E"/>
    <w:rsid w:val="00837A4A"/>
    <w:rsid w:val="00837BB8"/>
    <w:rsid w:val="00840178"/>
    <w:rsid w:val="008401B8"/>
    <w:rsid w:val="0084025D"/>
    <w:rsid w:val="00840284"/>
    <w:rsid w:val="00840300"/>
    <w:rsid w:val="00840493"/>
    <w:rsid w:val="0084078E"/>
    <w:rsid w:val="0084081F"/>
    <w:rsid w:val="0084085D"/>
    <w:rsid w:val="00840924"/>
    <w:rsid w:val="00840979"/>
    <w:rsid w:val="00840B74"/>
    <w:rsid w:val="00840CD8"/>
    <w:rsid w:val="00840D12"/>
    <w:rsid w:val="008414C1"/>
    <w:rsid w:val="00841536"/>
    <w:rsid w:val="00841555"/>
    <w:rsid w:val="00841A1B"/>
    <w:rsid w:val="00841AAB"/>
    <w:rsid w:val="00841C7E"/>
    <w:rsid w:val="00841E4F"/>
    <w:rsid w:val="0084207C"/>
    <w:rsid w:val="00842153"/>
    <w:rsid w:val="008422C7"/>
    <w:rsid w:val="0084235A"/>
    <w:rsid w:val="00842543"/>
    <w:rsid w:val="00842655"/>
    <w:rsid w:val="008426C6"/>
    <w:rsid w:val="00842775"/>
    <w:rsid w:val="0084291E"/>
    <w:rsid w:val="008429EA"/>
    <w:rsid w:val="00842C43"/>
    <w:rsid w:val="00842E28"/>
    <w:rsid w:val="008431A6"/>
    <w:rsid w:val="00843368"/>
    <w:rsid w:val="00843460"/>
    <w:rsid w:val="00843546"/>
    <w:rsid w:val="00843657"/>
    <w:rsid w:val="0084376A"/>
    <w:rsid w:val="0084379B"/>
    <w:rsid w:val="00844016"/>
    <w:rsid w:val="0084461A"/>
    <w:rsid w:val="00844D83"/>
    <w:rsid w:val="00844EF4"/>
    <w:rsid w:val="00844F41"/>
    <w:rsid w:val="00845912"/>
    <w:rsid w:val="00845C37"/>
    <w:rsid w:val="00845F60"/>
    <w:rsid w:val="00846238"/>
    <w:rsid w:val="00846372"/>
    <w:rsid w:val="00846581"/>
    <w:rsid w:val="0084664B"/>
    <w:rsid w:val="00846859"/>
    <w:rsid w:val="00846A38"/>
    <w:rsid w:val="00846A45"/>
    <w:rsid w:val="00846F47"/>
    <w:rsid w:val="00847095"/>
    <w:rsid w:val="008470BE"/>
    <w:rsid w:val="0084717C"/>
    <w:rsid w:val="00847264"/>
    <w:rsid w:val="00847617"/>
    <w:rsid w:val="00847834"/>
    <w:rsid w:val="00847938"/>
    <w:rsid w:val="008479E4"/>
    <w:rsid w:val="00847A35"/>
    <w:rsid w:val="00847A94"/>
    <w:rsid w:val="00847CF3"/>
    <w:rsid w:val="00847D6E"/>
    <w:rsid w:val="00850569"/>
    <w:rsid w:val="008508B2"/>
    <w:rsid w:val="00850A5F"/>
    <w:rsid w:val="00850CF4"/>
    <w:rsid w:val="00850EE4"/>
    <w:rsid w:val="008510F6"/>
    <w:rsid w:val="00851132"/>
    <w:rsid w:val="008511F9"/>
    <w:rsid w:val="0085127D"/>
    <w:rsid w:val="008514B3"/>
    <w:rsid w:val="008517B9"/>
    <w:rsid w:val="008518F8"/>
    <w:rsid w:val="00851DD7"/>
    <w:rsid w:val="0085222D"/>
    <w:rsid w:val="008522B7"/>
    <w:rsid w:val="00852570"/>
    <w:rsid w:val="008525FB"/>
    <w:rsid w:val="00852609"/>
    <w:rsid w:val="008529BC"/>
    <w:rsid w:val="00852DC6"/>
    <w:rsid w:val="00852DEF"/>
    <w:rsid w:val="00852F7E"/>
    <w:rsid w:val="00853069"/>
    <w:rsid w:val="00853238"/>
    <w:rsid w:val="008535D3"/>
    <w:rsid w:val="00853808"/>
    <w:rsid w:val="00853E4C"/>
    <w:rsid w:val="00853EE5"/>
    <w:rsid w:val="0085405C"/>
    <w:rsid w:val="008540E9"/>
    <w:rsid w:val="0085463E"/>
    <w:rsid w:val="00854721"/>
    <w:rsid w:val="00854744"/>
    <w:rsid w:val="008548D9"/>
    <w:rsid w:val="00854CFF"/>
    <w:rsid w:val="00854EB6"/>
    <w:rsid w:val="008551BC"/>
    <w:rsid w:val="00855417"/>
    <w:rsid w:val="00855460"/>
    <w:rsid w:val="0085567F"/>
    <w:rsid w:val="00855713"/>
    <w:rsid w:val="00855E95"/>
    <w:rsid w:val="00856200"/>
    <w:rsid w:val="00856245"/>
    <w:rsid w:val="0085653B"/>
    <w:rsid w:val="008565EC"/>
    <w:rsid w:val="0085667F"/>
    <w:rsid w:val="00856732"/>
    <w:rsid w:val="00856A47"/>
    <w:rsid w:val="0085720A"/>
    <w:rsid w:val="008576D8"/>
    <w:rsid w:val="00857A7D"/>
    <w:rsid w:val="00857D67"/>
    <w:rsid w:val="00857F0A"/>
    <w:rsid w:val="00857F6F"/>
    <w:rsid w:val="0086024E"/>
    <w:rsid w:val="008609D7"/>
    <w:rsid w:val="00860A8D"/>
    <w:rsid w:val="00860C9A"/>
    <w:rsid w:val="00860FD3"/>
    <w:rsid w:val="00861191"/>
    <w:rsid w:val="008617A8"/>
    <w:rsid w:val="00861CBC"/>
    <w:rsid w:val="00861DB5"/>
    <w:rsid w:val="00862086"/>
    <w:rsid w:val="008622F3"/>
    <w:rsid w:val="00862547"/>
    <w:rsid w:val="00862632"/>
    <w:rsid w:val="00862862"/>
    <w:rsid w:val="00862B06"/>
    <w:rsid w:val="00862C10"/>
    <w:rsid w:val="00862CD8"/>
    <w:rsid w:val="00863001"/>
    <w:rsid w:val="0086337B"/>
    <w:rsid w:val="00863471"/>
    <w:rsid w:val="00863721"/>
    <w:rsid w:val="0086372E"/>
    <w:rsid w:val="00863C77"/>
    <w:rsid w:val="00863CA2"/>
    <w:rsid w:val="00863DCF"/>
    <w:rsid w:val="008640E3"/>
    <w:rsid w:val="00864DA3"/>
    <w:rsid w:val="00865056"/>
    <w:rsid w:val="008656E7"/>
    <w:rsid w:val="0086574A"/>
    <w:rsid w:val="008657E1"/>
    <w:rsid w:val="00865A65"/>
    <w:rsid w:val="00865C65"/>
    <w:rsid w:val="008660F8"/>
    <w:rsid w:val="008664A4"/>
    <w:rsid w:val="0086658D"/>
    <w:rsid w:val="00866F6E"/>
    <w:rsid w:val="0086703C"/>
    <w:rsid w:val="008671E0"/>
    <w:rsid w:val="008675AF"/>
    <w:rsid w:val="00867D9A"/>
    <w:rsid w:val="00867DF1"/>
    <w:rsid w:val="00867E74"/>
    <w:rsid w:val="00867EEF"/>
    <w:rsid w:val="00867FAD"/>
    <w:rsid w:val="0087004C"/>
    <w:rsid w:val="00870263"/>
    <w:rsid w:val="00870269"/>
    <w:rsid w:val="00870591"/>
    <w:rsid w:val="00870986"/>
    <w:rsid w:val="00871631"/>
    <w:rsid w:val="0087175C"/>
    <w:rsid w:val="00871979"/>
    <w:rsid w:val="00871AB1"/>
    <w:rsid w:val="00871B02"/>
    <w:rsid w:val="00871D15"/>
    <w:rsid w:val="00872234"/>
    <w:rsid w:val="008722F2"/>
    <w:rsid w:val="00872460"/>
    <w:rsid w:val="00872478"/>
    <w:rsid w:val="00872658"/>
    <w:rsid w:val="00872674"/>
    <w:rsid w:val="008726D7"/>
    <w:rsid w:val="00872823"/>
    <w:rsid w:val="00872E19"/>
    <w:rsid w:val="00873001"/>
    <w:rsid w:val="008732B7"/>
    <w:rsid w:val="008739B6"/>
    <w:rsid w:val="008739FA"/>
    <w:rsid w:val="00873A14"/>
    <w:rsid w:val="00873B38"/>
    <w:rsid w:val="00873BA4"/>
    <w:rsid w:val="00873D59"/>
    <w:rsid w:val="00873DB4"/>
    <w:rsid w:val="00873DD8"/>
    <w:rsid w:val="00873E4A"/>
    <w:rsid w:val="00873F49"/>
    <w:rsid w:val="00874540"/>
    <w:rsid w:val="0087455C"/>
    <w:rsid w:val="008745D9"/>
    <w:rsid w:val="008746D8"/>
    <w:rsid w:val="008747EC"/>
    <w:rsid w:val="0087492F"/>
    <w:rsid w:val="00874D71"/>
    <w:rsid w:val="00874DBD"/>
    <w:rsid w:val="00874E84"/>
    <w:rsid w:val="00874ED4"/>
    <w:rsid w:val="00875386"/>
    <w:rsid w:val="008753F3"/>
    <w:rsid w:val="008754A1"/>
    <w:rsid w:val="0087575A"/>
    <w:rsid w:val="00875CA8"/>
    <w:rsid w:val="00875F69"/>
    <w:rsid w:val="00876155"/>
    <w:rsid w:val="008762AD"/>
    <w:rsid w:val="00876393"/>
    <w:rsid w:val="00876511"/>
    <w:rsid w:val="00876E1A"/>
    <w:rsid w:val="00876E27"/>
    <w:rsid w:val="00876FDC"/>
    <w:rsid w:val="0087707F"/>
    <w:rsid w:val="00877095"/>
    <w:rsid w:val="008773B0"/>
    <w:rsid w:val="0087766E"/>
    <w:rsid w:val="00877967"/>
    <w:rsid w:val="00877FA5"/>
    <w:rsid w:val="00880027"/>
    <w:rsid w:val="00880521"/>
    <w:rsid w:val="00880A09"/>
    <w:rsid w:val="00880D58"/>
    <w:rsid w:val="00880D81"/>
    <w:rsid w:val="00880D97"/>
    <w:rsid w:val="00881A61"/>
    <w:rsid w:val="00881B51"/>
    <w:rsid w:val="00881B55"/>
    <w:rsid w:val="00881C2F"/>
    <w:rsid w:val="0088206D"/>
    <w:rsid w:val="0088214D"/>
    <w:rsid w:val="008829B9"/>
    <w:rsid w:val="00882A3D"/>
    <w:rsid w:val="00882D89"/>
    <w:rsid w:val="00882EF7"/>
    <w:rsid w:val="008831CF"/>
    <w:rsid w:val="0088356C"/>
    <w:rsid w:val="00883883"/>
    <w:rsid w:val="00883B3A"/>
    <w:rsid w:val="00883D3E"/>
    <w:rsid w:val="00883E07"/>
    <w:rsid w:val="00883FD1"/>
    <w:rsid w:val="008842B8"/>
    <w:rsid w:val="00884450"/>
    <w:rsid w:val="00884682"/>
    <w:rsid w:val="00884917"/>
    <w:rsid w:val="00884923"/>
    <w:rsid w:val="00884A73"/>
    <w:rsid w:val="00884E0E"/>
    <w:rsid w:val="00885086"/>
    <w:rsid w:val="008854D0"/>
    <w:rsid w:val="008856AE"/>
    <w:rsid w:val="00885895"/>
    <w:rsid w:val="00885BBF"/>
    <w:rsid w:val="00886489"/>
    <w:rsid w:val="008865F6"/>
    <w:rsid w:val="008865F7"/>
    <w:rsid w:val="00886612"/>
    <w:rsid w:val="008874F3"/>
    <w:rsid w:val="008900F9"/>
    <w:rsid w:val="00890225"/>
    <w:rsid w:val="00890377"/>
    <w:rsid w:val="00890399"/>
    <w:rsid w:val="008905C0"/>
    <w:rsid w:val="008908DC"/>
    <w:rsid w:val="00890BF8"/>
    <w:rsid w:val="00890DFB"/>
    <w:rsid w:val="00891407"/>
    <w:rsid w:val="00891567"/>
    <w:rsid w:val="00891700"/>
    <w:rsid w:val="00891D91"/>
    <w:rsid w:val="00891DEA"/>
    <w:rsid w:val="00892096"/>
    <w:rsid w:val="008920E9"/>
    <w:rsid w:val="00892246"/>
    <w:rsid w:val="0089230B"/>
    <w:rsid w:val="0089241E"/>
    <w:rsid w:val="00892557"/>
    <w:rsid w:val="00892602"/>
    <w:rsid w:val="00892B55"/>
    <w:rsid w:val="00892E1B"/>
    <w:rsid w:val="00892F18"/>
    <w:rsid w:val="008930BD"/>
    <w:rsid w:val="008935AE"/>
    <w:rsid w:val="008935B1"/>
    <w:rsid w:val="00893D9B"/>
    <w:rsid w:val="00893F2F"/>
    <w:rsid w:val="00894219"/>
    <w:rsid w:val="008943A7"/>
    <w:rsid w:val="00894483"/>
    <w:rsid w:val="00894C63"/>
    <w:rsid w:val="00894EA1"/>
    <w:rsid w:val="00894F70"/>
    <w:rsid w:val="0089506E"/>
    <w:rsid w:val="00895305"/>
    <w:rsid w:val="00895395"/>
    <w:rsid w:val="00895406"/>
    <w:rsid w:val="0089544D"/>
    <w:rsid w:val="00895750"/>
    <w:rsid w:val="00895A3A"/>
    <w:rsid w:val="00895BE0"/>
    <w:rsid w:val="00895D55"/>
    <w:rsid w:val="00895EAE"/>
    <w:rsid w:val="008960EB"/>
    <w:rsid w:val="008962B4"/>
    <w:rsid w:val="008963DD"/>
    <w:rsid w:val="00896551"/>
    <w:rsid w:val="00896764"/>
    <w:rsid w:val="0089689D"/>
    <w:rsid w:val="00896A0C"/>
    <w:rsid w:val="00896CEE"/>
    <w:rsid w:val="00897094"/>
    <w:rsid w:val="00897247"/>
    <w:rsid w:val="008972EE"/>
    <w:rsid w:val="008973A6"/>
    <w:rsid w:val="00897410"/>
    <w:rsid w:val="00897453"/>
    <w:rsid w:val="00897A60"/>
    <w:rsid w:val="00897D67"/>
    <w:rsid w:val="00897F99"/>
    <w:rsid w:val="00897FA4"/>
    <w:rsid w:val="00897FC9"/>
    <w:rsid w:val="008A019E"/>
    <w:rsid w:val="008A0395"/>
    <w:rsid w:val="008A0763"/>
    <w:rsid w:val="008A09AE"/>
    <w:rsid w:val="008A0B54"/>
    <w:rsid w:val="008A0CC9"/>
    <w:rsid w:val="008A0D2D"/>
    <w:rsid w:val="008A0F46"/>
    <w:rsid w:val="008A0FE5"/>
    <w:rsid w:val="008A1778"/>
    <w:rsid w:val="008A1993"/>
    <w:rsid w:val="008A1D38"/>
    <w:rsid w:val="008A1F06"/>
    <w:rsid w:val="008A2162"/>
    <w:rsid w:val="008A21DE"/>
    <w:rsid w:val="008A250D"/>
    <w:rsid w:val="008A2658"/>
    <w:rsid w:val="008A2984"/>
    <w:rsid w:val="008A2DF8"/>
    <w:rsid w:val="008A2FBF"/>
    <w:rsid w:val="008A31C8"/>
    <w:rsid w:val="008A3ADE"/>
    <w:rsid w:val="008A3CFF"/>
    <w:rsid w:val="008A3EC2"/>
    <w:rsid w:val="008A3F90"/>
    <w:rsid w:val="008A449E"/>
    <w:rsid w:val="008A4528"/>
    <w:rsid w:val="008A46F7"/>
    <w:rsid w:val="008A4B23"/>
    <w:rsid w:val="008A4C07"/>
    <w:rsid w:val="008A4C0F"/>
    <w:rsid w:val="008A4CC5"/>
    <w:rsid w:val="008A4EE7"/>
    <w:rsid w:val="008A4FCE"/>
    <w:rsid w:val="008A516D"/>
    <w:rsid w:val="008A53F1"/>
    <w:rsid w:val="008A5B6D"/>
    <w:rsid w:val="008A5C9C"/>
    <w:rsid w:val="008A61A2"/>
    <w:rsid w:val="008A626A"/>
    <w:rsid w:val="008A641A"/>
    <w:rsid w:val="008A64B3"/>
    <w:rsid w:val="008A6836"/>
    <w:rsid w:val="008A6929"/>
    <w:rsid w:val="008A695E"/>
    <w:rsid w:val="008A6962"/>
    <w:rsid w:val="008A6C60"/>
    <w:rsid w:val="008A6CE0"/>
    <w:rsid w:val="008A6D24"/>
    <w:rsid w:val="008A6E16"/>
    <w:rsid w:val="008A6E54"/>
    <w:rsid w:val="008A6F85"/>
    <w:rsid w:val="008A71F6"/>
    <w:rsid w:val="008A7461"/>
    <w:rsid w:val="008A7483"/>
    <w:rsid w:val="008A7494"/>
    <w:rsid w:val="008A7883"/>
    <w:rsid w:val="008A7901"/>
    <w:rsid w:val="008A7AE6"/>
    <w:rsid w:val="008A7AFF"/>
    <w:rsid w:val="008A7D0F"/>
    <w:rsid w:val="008A7D2A"/>
    <w:rsid w:val="008A7D3D"/>
    <w:rsid w:val="008A7E2E"/>
    <w:rsid w:val="008B007C"/>
    <w:rsid w:val="008B0125"/>
    <w:rsid w:val="008B023C"/>
    <w:rsid w:val="008B02B8"/>
    <w:rsid w:val="008B05D2"/>
    <w:rsid w:val="008B0648"/>
    <w:rsid w:val="008B0B14"/>
    <w:rsid w:val="008B0BB3"/>
    <w:rsid w:val="008B1714"/>
    <w:rsid w:val="008B1BB4"/>
    <w:rsid w:val="008B1EC1"/>
    <w:rsid w:val="008B21F3"/>
    <w:rsid w:val="008B21F9"/>
    <w:rsid w:val="008B221A"/>
    <w:rsid w:val="008B2356"/>
    <w:rsid w:val="008B2359"/>
    <w:rsid w:val="008B2382"/>
    <w:rsid w:val="008B2500"/>
    <w:rsid w:val="008B2675"/>
    <w:rsid w:val="008B2976"/>
    <w:rsid w:val="008B2A41"/>
    <w:rsid w:val="008B312D"/>
    <w:rsid w:val="008B341A"/>
    <w:rsid w:val="008B34A5"/>
    <w:rsid w:val="008B3811"/>
    <w:rsid w:val="008B3C5E"/>
    <w:rsid w:val="008B3DD2"/>
    <w:rsid w:val="008B3E4B"/>
    <w:rsid w:val="008B3E9B"/>
    <w:rsid w:val="008B43A0"/>
    <w:rsid w:val="008B4481"/>
    <w:rsid w:val="008B4642"/>
    <w:rsid w:val="008B47F3"/>
    <w:rsid w:val="008B47FA"/>
    <w:rsid w:val="008B4DD6"/>
    <w:rsid w:val="008B4E44"/>
    <w:rsid w:val="008B5107"/>
    <w:rsid w:val="008B5261"/>
    <w:rsid w:val="008B52CC"/>
    <w:rsid w:val="008B57EA"/>
    <w:rsid w:val="008B5991"/>
    <w:rsid w:val="008B59B0"/>
    <w:rsid w:val="008B60DB"/>
    <w:rsid w:val="008B6287"/>
    <w:rsid w:val="008B6407"/>
    <w:rsid w:val="008B64F4"/>
    <w:rsid w:val="008B656E"/>
    <w:rsid w:val="008B662C"/>
    <w:rsid w:val="008B666A"/>
    <w:rsid w:val="008B6935"/>
    <w:rsid w:val="008B6B2E"/>
    <w:rsid w:val="008B6B8A"/>
    <w:rsid w:val="008B71D7"/>
    <w:rsid w:val="008B7470"/>
    <w:rsid w:val="008B76A4"/>
    <w:rsid w:val="008B77CA"/>
    <w:rsid w:val="008C0317"/>
    <w:rsid w:val="008C0408"/>
    <w:rsid w:val="008C0777"/>
    <w:rsid w:val="008C0A77"/>
    <w:rsid w:val="008C0B58"/>
    <w:rsid w:val="008C0C0F"/>
    <w:rsid w:val="008C0C76"/>
    <w:rsid w:val="008C1054"/>
    <w:rsid w:val="008C13A3"/>
    <w:rsid w:val="008C1421"/>
    <w:rsid w:val="008C16B9"/>
    <w:rsid w:val="008C16EA"/>
    <w:rsid w:val="008C1C93"/>
    <w:rsid w:val="008C21EE"/>
    <w:rsid w:val="008C22FD"/>
    <w:rsid w:val="008C2370"/>
    <w:rsid w:val="008C23F9"/>
    <w:rsid w:val="008C254D"/>
    <w:rsid w:val="008C265F"/>
    <w:rsid w:val="008C2665"/>
    <w:rsid w:val="008C2B02"/>
    <w:rsid w:val="008C2F89"/>
    <w:rsid w:val="008C310A"/>
    <w:rsid w:val="008C31C3"/>
    <w:rsid w:val="008C3341"/>
    <w:rsid w:val="008C3345"/>
    <w:rsid w:val="008C3549"/>
    <w:rsid w:val="008C35F1"/>
    <w:rsid w:val="008C366B"/>
    <w:rsid w:val="008C3CA6"/>
    <w:rsid w:val="008C452B"/>
    <w:rsid w:val="008C4DB6"/>
    <w:rsid w:val="008C5454"/>
    <w:rsid w:val="008C58D7"/>
    <w:rsid w:val="008C5A30"/>
    <w:rsid w:val="008C5A5F"/>
    <w:rsid w:val="008C5DC5"/>
    <w:rsid w:val="008C6016"/>
    <w:rsid w:val="008C61B6"/>
    <w:rsid w:val="008C61D5"/>
    <w:rsid w:val="008C659B"/>
    <w:rsid w:val="008C65B3"/>
    <w:rsid w:val="008C66F7"/>
    <w:rsid w:val="008C692B"/>
    <w:rsid w:val="008C6EE0"/>
    <w:rsid w:val="008C7020"/>
    <w:rsid w:val="008C7713"/>
    <w:rsid w:val="008C7C0D"/>
    <w:rsid w:val="008C7C44"/>
    <w:rsid w:val="008C7E6B"/>
    <w:rsid w:val="008C7E7F"/>
    <w:rsid w:val="008C7F7D"/>
    <w:rsid w:val="008C7FB9"/>
    <w:rsid w:val="008D0104"/>
    <w:rsid w:val="008D0466"/>
    <w:rsid w:val="008D061F"/>
    <w:rsid w:val="008D16F3"/>
    <w:rsid w:val="008D1E83"/>
    <w:rsid w:val="008D202F"/>
    <w:rsid w:val="008D20B4"/>
    <w:rsid w:val="008D23B0"/>
    <w:rsid w:val="008D288E"/>
    <w:rsid w:val="008D2D9A"/>
    <w:rsid w:val="008D2ED9"/>
    <w:rsid w:val="008D2F16"/>
    <w:rsid w:val="008D3327"/>
    <w:rsid w:val="008D3438"/>
    <w:rsid w:val="008D35A7"/>
    <w:rsid w:val="008D3609"/>
    <w:rsid w:val="008D36EF"/>
    <w:rsid w:val="008D3AE4"/>
    <w:rsid w:val="008D3C00"/>
    <w:rsid w:val="008D3C60"/>
    <w:rsid w:val="008D3E87"/>
    <w:rsid w:val="008D431A"/>
    <w:rsid w:val="008D4914"/>
    <w:rsid w:val="008D4AD6"/>
    <w:rsid w:val="008D4B30"/>
    <w:rsid w:val="008D4EAD"/>
    <w:rsid w:val="008D5535"/>
    <w:rsid w:val="008D5778"/>
    <w:rsid w:val="008D5913"/>
    <w:rsid w:val="008D5D1A"/>
    <w:rsid w:val="008D5E30"/>
    <w:rsid w:val="008D5E7B"/>
    <w:rsid w:val="008D61C3"/>
    <w:rsid w:val="008D61C9"/>
    <w:rsid w:val="008D6E15"/>
    <w:rsid w:val="008D708A"/>
    <w:rsid w:val="008D7154"/>
    <w:rsid w:val="008D716A"/>
    <w:rsid w:val="008D7214"/>
    <w:rsid w:val="008D77DD"/>
    <w:rsid w:val="008D7A69"/>
    <w:rsid w:val="008D7AAC"/>
    <w:rsid w:val="008E0081"/>
    <w:rsid w:val="008E0131"/>
    <w:rsid w:val="008E0282"/>
    <w:rsid w:val="008E04EF"/>
    <w:rsid w:val="008E070B"/>
    <w:rsid w:val="008E07D7"/>
    <w:rsid w:val="008E081D"/>
    <w:rsid w:val="008E0C87"/>
    <w:rsid w:val="008E1014"/>
    <w:rsid w:val="008E11F0"/>
    <w:rsid w:val="008E122E"/>
    <w:rsid w:val="008E1802"/>
    <w:rsid w:val="008E19C5"/>
    <w:rsid w:val="008E1A77"/>
    <w:rsid w:val="008E1ABC"/>
    <w:rsid w:val="008E1F3E"/>
    <w:rsid w:val="008E206C"/>
    <w:rsid w:val="008E28FD"/>
    <w:rsid w:val="008E3374"/>
    <w:rsid w:val="008E38C1"/>
    <w:rsid w:val="008E3948"/>
    <w:rsid w:val="008E398A"/>
    <w:rsid w:val="008E43A1"/>
    <w:rsid w:val="008E4625"/>
    <w:rsid w:val="008E47F1"/>
    <w:rsid w:val="008E4AF2"/>
    <w:rsid w:val="008E4DFB"/>
    <w:rsid w:val="008E4EAB"/>
    <w:rsid w:val="008E4EAF"/>
    <w:rsid w:val="008E52D8"/>
    <w:rsid w:val="008E5906"/>
    <w:rsid w:val="008E595A"/>
    <w:rsid w:val="008E59EF"/>
    <w:rsid w:val="008E5B60"/>
    <w:rsid w:val="008E5C82"/>
    <w:rsid w:val="008E5D93"/>
    <w:rsid w:val="008E5FA8"/>
    <w:rsid w:val="008E6074"/>
    <w:rsid w:val="008E661A"/>
    <w:rsid w:val="008E67B9"/>
    <w:rsid w:val="008E6808"/>
    <w:rsid w:val="008E690C"/>
    <w:rsid w:val="008E6921"/>
    <w:rsid w:val="008E6990"/>
    <w:rsid w:val="008E6B0C"/>
    <w:rsid w:val="008E6D3C"/>
    <w:rsid w:val="008E7093"/>
    <w:rsid w:val="008E72AC"/>
    <w:rsid w:val="008E75D3"/>
    <w:rsid w:val="008E7720"/>
    <w:rsid w:val="008E7760"/>
    <w:rsid w:val="008E77CB"/>
    <w:rsid w:val="008E7E6F"/>
    <w:rsid w:val="008F00CA"/>
    <w:rsid w:val="008F010A"/>
    <w:rsid w:val="008F025D"/>
    <w:rsid w:val="008F0AC1"/>
    <w:rsid w:val="008F114F"/>
    <w:rsid w:val="008F1152"/>
    <w:rsid w:val="008F1635"/>
    <w:rsid w:val="008F193F"/>
    <w:rsid w:val="008F19FE"/>
    <w:rsid w:val="008F1C43"/>
    <w:rsid w:val="008F1D78"/>
    <w:rsid w:val="008F20AB"/>
    <w:rsid w:val="008F21D3"/>
    <w:rsid w:val="008F2B0C"/>
    <w:rsid w:val="008F2BA9"/>
    <w:rsid w:val="008F3110"/>
    <w:rsid w:val="008F3435"/>
    <w:rsid w:val="008F3496"/>
    <w:rsid w:val="008F3710"/>
    <w:rsid w:val="008F3A5E"/>
    <w:rsid w:val="008F3E62"/>
    <w:rsid w:val="008F40C1"/>
    <w:rsid w:val="008F4312"/>
    <w:rsid w:val="008F43EE"/>
    <w:rsid w:val="008F441D"/>
    <w:rsid w:val="008F4445"/>
    <w:rsid w:val="008F46B5"/>
    <w:rsid w:val="008F4735"/>
    <w:rsid w:val="008F4901"/>
    <w:rsid w:val="008F49F5"/>
    <w:rsid w:val="008F4A2F"/>
    <w:rsid w:val="008F4C58"/>
    <w:rsid w:val="008F53DA"/>
    <w:rsid w:val="008F5A17"/>
    <w:rsid w:val="008F5B60"/>
    <w:rsid w:val="008F65B5"/>
    <w:rsid w:val="008F6B04"/>
    <w:rsid w:val="008F6C9E"/>
    <w:rsid w:val="008F6CD5"/>
    <w:rsid w:val="008F714A"/>
    <w:rsid w:val="008F756B"/>
    <w:rsid w:val="008F763D"/>
    <w:rsid w:val="008F7648"/>
    <w:rsid w:val="008F7985"/>
    <w:rsid w:val="008F79D4"/>
    <w:rsid w:val="008F7CB3"/>
    <w:rsid w:val="008F7EE8"/>
    <w:rsid w:val="0090035F"/>
    <w:rsid w:val="009003DB"/>
    <w:rsid w:val="00900D3A"/>
    <w:rsid w:val="00901049"/>
    <w:rsid w:val="0090105E"/>
    <w:rsid w:val="0090116A"/>
    <w:rsid w:val="00901558"/>
    <w:rsid w:val="0090185C"/>
    <w:rsid w:val="00902391"/>
    <w:rsid w:val="00902B50"/>
    <w:rsid w:val="00902B5F"/>
    <w:rsid w:val="00902B9C"/>
    <w:rsid w:val="00902D98"/>
    <w:rsid w:val="00902FF5"/>
    <w:rsid w:val="00903214"/>
    <w:rsid w:val="009032F2"/>
    <w:rsid w:val="00903531"/>
    <w:rsid w:val="0090363B"/>
    <w:rsid w:val="00903985"/>
    <w:rsid w:val="00903B90"/>
    <w:rsid w:val="00903C66"/>
    <w:rsid w:val="00903D04"/>
    <w:rsid w:val="00904102"/>
    <w:rsid w:val="00904225"/>
    <w:rsid w:val="009047FB"/>
    <w:rsid w:val="0090481C"/>
    <w:rsid w:val="00904840"/>
    <w:rsid w:val="00904B46"/>
    <w:rsid w:val="00904F77"/>
    <w:rsid w:val="009050EC"/>
    <w:rsid w:val="0090523E"/>
    <w:rsid w:val="00905332"/>
    <w:rsid w:val="00905350"/>
    <w:rsid w:val="00905837"/>
    <w:rsid w:val="00905FF4"/>
    <w:rsid w:val="009061A2"/>
    <w:rsid w:val="009063CB"/>
    <w:rsid w:val="009065FB"/>
    <w:rsid w:val="0090666F"/>
    <w:rsid w:val="009067CE"/>
    <w:rsid w:val="009067F8"/>
    <w:rsid w:val="00906D9E"/>
    <w:rsid w:val="00906F6C"/>
    <w:rsid w:val="009071BA"/>
    <w:rsid w:val="00907259"/>
    <w:rsid w:val="00907348"/>
    <w:rsid w:val="009073C5"/>
    <w:rsid w:val="00907406"/>
    <w:rsid w:val="00907628"/>
    <w:rsid w:val="009076CB"/>
    <w:rsid w:val="00907AC4"/>
    <w:rsid w:val="00907D30"/>
    <w:rsid w:val="00907EF6"/>
    <w:rsid w:val="00907FAB"/>
    <w:rsid w:val="009106B0"/>
    <w:rsid w:val="009106EC"/>
    <w:rsid w:val="009108FC"/>
    <w:rsid w:val="00910BFD"/>
    <w:rsid w:val="00911294"/>
    <w:rsid w:val="009112A0"/>
    <w:rsid w:val="00911699"/>
    <w:rsid w:val="00911895"/>
    <w:rsid w:val="00911AB3"/>
    <w:rsid w:val="00911EB9"/>
    <w:rsid w:val="0091201F"/>
    <w:rsid w:val="00912263"/>
    <w:rsid w:val="009127B1"/>
    <w:rsid w:val="009128AB"/>
    <w:rsid w:val="00912C61"/>
    <w:rsid w:val="009130BC"/>
    <w:rsid w:val="009130F2"/>
    <w:rsid w:val="00913116"/>
    <w:rsid w:val="00913473"/>
    <w:rsid w:val="009134A0"/>
    <w:rsid w:val="00913A35"/>
    <w:rsid w:val="00913B6A"/>
    <w:rsid w:val="00914364"/>
    <w:rsid w:val="009146CD"/>
    <w:rsid w:val="009146D7"/>
    <w:rsid w:val="0091524F"/>
    <w:rsid w:val="00915411"/>
    <w:rsid w:val="0091558B"/>
    <w:rsid w:val="009156DC"/>
    <w:rsid w:val="00915874"/>
    <w:rsid w:val="009159AC"/>
    <w:rsid w:val="009159F2"/>
    <w:rsid w:val="00916226"/>
    <w:rsid w:val="00916243"/>
    <w:rsid w:val="00916531"/>
    <w:rsid w:val="00916C83"/>
    <w:rsid w:val="00916CEF"/>
    <w:rsid w:val="00916E29"/>
    <w:rsid w:val="00916F5E"/>
    <w:rsid w:val="009171FE"/>
    <w:rsid w:val="00917579"/>
    <w:rsid w:val="00917825"/>
    <w:rsid w:val="00920550"/>
    <w:rsid w:val="00920697"/>
    <w:rsid w:val="00920724"/>
    <w:rsid w:val="00920776"/>
    <w:rsid w:val="00920803"/>
    <w:rsid w:val="00920FDE"/>
    <w:rsid w:val="009210C5"/>
    <w:rsid w:val="009211EC"/>
    <w:rsid w:val="00921219"/>
    <w:rsid w:val="009212F6"/>
    <w:rsid w:val="009217D1"/>
    <w:rsid w:val="009219EB"/>
    <w:rsid w:val="00921A37"/>
    <w:rsid w:val="00921BAF"/>
    <w:rsid w:val="00921C55"/>
    <w:rsid w:val="00922250"/>
    <w:rsid w:val="00922A4E"/>
    <w:rsid w:val="00922BCC"/>
    <w:rsid w:val="00922BF5"/>
    <w:rsid w:val="00922C14"/>
    <w:rsid w:val="00922D63"/>
    <w:rsid w:val="00922DF4"/>
    <w:rsid w:val="00922E8C"/>
    <w:rsid w:val="00922E98"/>
    <w:rsid w:val="009230B6"/>
    <w:rsid w:val="00923361"/>
    <w:rsid w:val="0092344B"/>
    <w:rsid w:val="009238A8"/>
    <w:rsid w:val="00923ED0"/>
    <w:rsid w:val="00924090"/>
    <w:rsid w:val="00924242"/>
    <w:rsid w:val="0092425E"/>
    <w:rsid w:val="00924448"/>
    <w:rsid w:val="009249DA"/>
    <w:rsid w:val="00924BC4"/>
    <w:rsid w:val="00924C06"/>
    <w:rsid w:val="00924CE9"/>
    <w:rsid w:val="00924F5A"/>
    <w:rsid w:val="00924F80"/>
    <w:rsid w:val="009258B1"/>
    <w:rsid w:val="009258D7"/>
    <w:rsid w:val="00925D5B"/>
    <w:rsid w:val="00926341"/>
    <w:rsid w:val="00926523"/>
    <w:rsid w:val="00926702"/>
    <w:rsid w:val="00926810"/>
    <w:rsid w:val="009269EF"/>
    <w:rsid w:val="00926AB1"/>
    <w:rsid w:val="00926C88"/>
    <w:rsid w:val="00926D51"/>
    <w:rsid w:val="00926E99"/>
    <w:rsid w:val="00926F78"/>
    <w:rsid w:val="0092754E"/>
    <w:rsid w:val="009278A2"/>
    <w:rsid w:val="00927947"/>
    <w:rsid w:val="00927A0C"/>
    <w:rsid w:val="00927A52"/>
    <w:rsid w:val="00927AD9"/>
    <w:rsid w:val="00927BB9"/>
    <w:rsid w:val="00927C43"/>
    <w:rsid w:val="00927C7D"/>
    <w:rsid w:val="00927C99"/>
    <w:rsid w:val="00927CC1"/>
    <w:rsid w:val="009305F2"/>
    <w:rsid w:val="00930999"/>
    <w:rsid w:val="00930AA0"/>
    <w:rsid w:val="00930B2D"/>
    <w:rsid w:val="00930E45"/>
    <w:rsid w:val="00930F9D"/>
    <w:rsid w:val="009311C3"/>
    <w:rsid w:val="00931200"/>
    <w:rsid w:val="00931701"/>
    <w:rsid w:val="00931C48"/>
    <w:rsid w:val="00931D81"/>
    <w:rsid w:val="00931E04"/>
    <w:rsid w:val="00931E53"/>
    <w:rsid w:val="00931F83"/>
    <w:rsid w:val="00931FF3"/>
    <w:rsid w:val="00932011"/>
    <w:rsid w:val="0093203E"/>
    <w:rsid w:val="0093214A"/>
    <w:rsid w:val="009321BC"/>
    <w:rsid w:val="0093220E"/>
    <w:rsid w:val="0093242F"/>
    <w:rsid w:val="009324AE"/>
    <w:rsid w:val="00932668"/>
    <w:rsid w:val="00932757"/>
    <w:rsid w:val="0093285E"/>
    <w:rsid w:val="00932AB4"/>
    <w:rsid w:val="00932B19"/>
    <w:rsid w:val="00932C50"/>
    <w:rsid w:val="00932EC8"/>
    <w:rsid w:val="00933070"/>
    <w:rsid w:val="0093313E"/>
    <w:rsid w:val="00933855"/>
    <w:rsid w:val="009339DB"/>
    <w:rsid w:val="00933B96"/>
    <w:rsid w:val="00933F48"/>
    <w:rsid w:val="00934061"/>
    <w:rsid w:val="00934562"/>
    <w:rsid w:val="0093456B"/>
    <w:rsid w:val="00934642"/>
    <w:rsid w:val="00934B9C"/>
    <w:rsid w:val="00935038"/>
    <w:rsid w:val="0093547C"/>
    <w:rsid w:val="0093555A"/>
    <w:rsid w:val="0093597C"/>
    <w:rsid w:val="00935B24"/>
    <w:rsid w:val="0093617C"/>
    <w:rsid w:val="0093635F"/>
    <w:rsid w:val="009363AF"/>
    <w:rsid w:val="00936528"/>
    <w:rsid w:val="00936B5F"/>
    <w:rsid w:val="00936E85"/>
    <w:rsid w:val="009370E6"/>
    <w:rsid w:val="00937500"/>
    <w:rsid w:val="0093791F"/>
    <w:rsid w:val="00940216"/>
    <w:rsid w:val="009403F0"/>
    <w:rsid w:val="00940578"/>
    <w:rsid w:val="009406E7"/>
    <w:rsid w:val="009406FD"/>
    <w:rsid w:val="00940B79"/>
    <w:rsid w:val="00940CAB"/>
    <w:rsid w:val="00940D9D"/>
    <w:rsid w:val="0094100F"/>
    <w:rsid w:val="009416E0"/>
    <w:rsid w:val="00941B10"/>
    <w:rsid w:val="00941B51"/>
    <w:rsid w:val="00941E27"/>
    <w:rsid w:val="00941F5A"/>
    <w:rsid w:val="0094212C"/>
    <w:rsid w:val="0094223E"/>
    <w:rsid w:val="00942268"/>
    <w:rsid w:val="00942447"/>
    <w:rsid w:val="0094260D"/>
    <w:rsid w:val="00942686"/>
    <w:rsid w:val="00942748"/>
    <w:rsid w:val="009427E9"/>
    <w:rsid w:val="00942879"/>
    <w:rsid w:val="009429F0"/>
    <w:rsid w:val="00942A83"/>
    <w:rsid w:val="00942D68"/>
    <w:rsid w:val="00942F51"/>
    <w:rsid w:val="00942F5C"/>
    <w:rsid w:val="009432FC"/>
    <w:rsid w:val="009435F4"/>
    <w:rsid w:val="00943614"/>
    <w:rsid w:val="009436C9"/>
    <w:rsid w:val="009436CF"/>
    <w:rsid w:val="00943945"/>
    <w:rsid w:val="00943A0F"/>
    <w:rsid w:val="00943AD2"/>
    <w:rsid w:val="00943AE7"/>
    <w:rsid w:val="00943DA1"/>
    <w:rsid w:val="00943F6C"/>
    <w:rsid w:val="00943FAC"/>
    <w:rsid w:val="00944216"/>
    <w:rsid w:val="009442D3"/>
    <w:rsid w:val="009446D9"/>
    <w:rsid w:val="009448A3"/>
    <w:rsid w:val="00944936"/>
    <w:rsid w:val="00944A78"/>
    <w:rsid w:val="00944BA9"/>
    <w:rsid w:val="00944D86"/>
    <w:rsid w:val="00944E6B"/>
    <w:rsid w:val="00944FC9"/>
    <w:rsid w:val="00945249"/>
    <w:rsid w:val="009456DD"/>
    <w:rsid w:val="0094583E"/>
    <w:rsid w:val="00945AD1"/>
    <w:rsid w:val="00945CA3"/>
    <w:rsid w:val="009461EF"/>
    <w:rsid w:val="009464EF"/>
    <w:rsid w:val="00946DDD"/>
    <w:rsid w:val="00946E7C"/>
    <w:rsid w:val="00946F93"/>
    <w:rsid w:val="00947142"/>
    <w:rsid w:val="0094731B"/>
    <w:rsid w:val="00947585"/>
    <w:rsid w:val="00950153"/>
    <w:rsid w:val="009503BC"/>
    <w:rsid w:val="009505D2"/>
    <w:rsid w:val="009507DB"/>
    <w:rsid w:val="00950CAD"/>
    <w:rsid w:val="00950DD6"/>
    <w:rsid w:val="009513D9"/>
    <w:rsid w:val="0095142A"/>
    <w:rsid w:val="009514D9"/>
    <w:rsid w:val="00951543"/>
    <w:rsid w:val="009515C3"/>
    <w:rsid w:val="009519D1"/>
    <w:rsid w:val="00951A9B"/>
    <w:rsid w:val="00951BF7"/>
    <w:rsid w:val="00951DB7"/>
    <w:rsid w:val="0095245F"/>
    <w:rsid w:val="009524F9"/>
    <w:rsid w:val="009526DC"/>
    <w:rsid w:val="009527C6"/>
    <w:rsid w:val="00952A06"/>
    <w:rsid w:val="00952CFB"/>
    <w:rsid w:val="00953036"/>
    <w:rsid w:val="009530DC"/>
    <w:rsid w:val="00953264"/>
    <w:rsid w:val="009532E8"/>
    <w:rsid w:val="0095378C"/>
    <w:rsid w:val="00953B12"/>
    <w:rsid w:val="00953D74"/>
    <w:rsid w:val="00954580"/>
    <w:rsid w:val="009546E0"/>
    <w:rsid w:val="00954B9A"/>
    <w:rsid w:val="00954BC2"/>
    <w:rsid w:val="00954F20"/>
    <w:rsid w:val="009550EA"/>
    <w:rsid w:val="009551F5"/>
    <w:rsid w:val="00955778"/>
    <w:rsid w:val="009558E8"/>
    <w:rsid w:val="00955C8B"/>
    <w:rsid w:val="00955F33"/>
    <w:rsid w:val="0095633E"/>
    <w:rsid w:val="00956402"/>
    <w:rsid w:val="009564D3"/>
    <w:rsid w:val="00956525"/>
    <w:rsid w:val="009566E6"/>
    <w:rsid w:val="0095698B"/>
    <w:rsid w:val="009569CD"/>
    <w:rsid w:val="00956BFF"/>
    <w:rsid w:val="00957341"/>
    <w:rsid w:val="00957394"/>
    <w:rsid w:val="0095745D"/>
    <w:rsid w:val="00957863"/>
    <w:rsid w:val="00957972"/>
    <w:rsid w:val="00957E3A"/>
    <w:rsid w:val="00960061"/>
    <w:rsid w:val="0096050B"/>
    <w:rsid w:val="00960626"/>
    <w:rsid w:val="0096069C"/>
    <w:rsid w:val="0096070E"/>
    <w:rsid w:val="00960FD5"/>
    <w:rsid w:val="009610F7"/>
    <w:rsid w:val="009618C1"/>
    <w:rsid w:val="00961A87"/>
    <w:rsid w:val="00961A93"/>
    <w:rsid w:val="00961AED"/>
    <w:rsid w:val="00961D34"/>
    <w:rsid w:val="00961F4D"/>
    <w:rsid w:val="0096204A"/>
    <w:rsid w:val="009620E3"/>
    <w:rsid w:val="009624E4"/>
    <w:rsid w:val="00962724"/>
    <w:rsid w:val="00962987"/>
    <w:rsid w:val="00962A41"/>
    <w:rsid w:val="00962BB4"/>
    <w:rsid w:val="00962BC1"/>
    <w:rsid w:val="00963205"/>
    <w:rsid w:val="0096320F"/>
    <w:rsid w:val="00963592"/>
    <w:rsid w:val="009637FE"/>
    <w:rsid w:val="00963AE8"/>
    <w:rsid w:val="0096438E"/>
    <w:rsid w:val="009644D7"/>
    <w:rsid w:val="00964B16"/>
    <w:rsid w:val="00964E51"/>
    <w:rsid w:val="0096524E"/>
    <w:rsid w:val="009652F5"/>
    <w:rsid w:val="00965360"/>
    <w:rsid w:val="00965547"/>
    <w:rsid w:val="00965C47"/>
    <w:rsid w:val="00965D9D"/>
    <w:rsid w:val="00965DB4"/>
    <w:rsid w:val="00965EA6"/>
    <w:rsid w:val="00965F06"/>
    <w:rsid w:val="00965F43"/>
    <w:rsid w:val="0096608D"/>
    <w:rsid w:val="0096636D"/>
    <w:rsid w:val="00966451"/>
    <w:rsid w:val="0096672B"/>
    <w:rsid w:val="00966E66"/>
    <w:rsid w:val="0096717C"/>
    <w:rsid w:val="00967263"/>
    <w:rsid w:val="0096734B"/>
    <w:rsid w:val="0096788C"/>
    <w:rsid w:val="00967963"/>
    <w:rsid w:val="0096796D"/>
    <w:rsid w:val="00967E0A"/>
    <w:rsid w:val="00970299"/>
    <w:rsid w:val="009703DE"/>
    <w:rsid w:val="00970734"/>
    <w:rsid w:val="00970D45"/>
    <w:rsid w:val="00970E7E"/>
    <w:rsid w:val="009710E7"/>
    <w:rsid w:val="0097138C"/>
    <w:rsid w:val="0097140A"/>
    <w:rsid w:val="00971437"/>
    <w:rsid w:val="009715C2"/>
    <w:rsid w:val="00971753"/>
    <w:rsid w:val="0097197A"/>
    <w:rsid w:val="00971D07"/>
    <w:rsid w:val="00971E6C"/>
    <w:rsid w:val="00971E7E"/>
    <w:rsid w:val="00971E89"/>
    <w:rsid w:val="0097211E"/>
    <w:rsid w:val="00972544"/>
    <w:rsid w:val="009728C8"/>
    <w:rsid w:val="00972C02"/>
    <w:rsid w:val="00972FA5"/>
    <w:rsid w:val="009732CC"/>
    <w:rsid w:val="009732DF"/>
    <w:rsid w:val="00973496"/>
    <w:rsid w:val="009736D8"/>
    <w:rsid w:val="00973741"/>
    <w:rsid w:val="00973B20"/>
    <w:rsid w:val="00973C1C"/>
    <w:rsid w:val="00973F86"/>
    <w:rsid w:val="009740A5"/>
    <w:rsid w:val="00974EA5"/>
    <w:rsid w:val="00975044"/>
    <w:rsid w:val="00975109"/>
    <w:rsid w:val="0097519D"/>
    <w:rsid w:val="00975235"/>
    <w:rsid w:val="00975339"/>
    <w:rsid w:val="0097569B"/>
    <w:rsid w:val="009756E0"/>
    <w:rsid w:val="009757C6"/>
    <w:rsid w:val="00975856"/>
    <w:rsid w:val="00975AC9"/>
    <w:rsid w:val="00975BE4"/>
    <w:rsid w:val="0097611F"/>
    <w:rsid w:val="00976149"/>
    <w:rsid w:val="0097626F"/>
    <w:rsid w:val="00976489"/>
    <w:rsid w:val="00976528"/>
    <w:rsid w:val="009765EF"/>
    <w:rsid w:val="009767BC"/>
    <w:rsid w:val="0097698E"/>
    <w:rsid w:val="00976AC7"/>
    <w:rsid w:val="00976B34"/>
    <w:rsid w:val="00976F6D"/>
    <w:rsid w:val="00977029"/>
    <w:rsid w:val="00977330"/>
    <w:rsid w:val="00977675"/>
    <w:rsid w:val="009776E9"/>
    <w:rsid w:val="0097795F"/>
    <w:rsid w:val="00977C01"/>
    <w:rsid w:val="00977D83"/>
    <w:rsid w:val="00977E64"/>
    <w:rsid w:val="00977FB3"/>
    <w:rsid w:val="00980105"/>
    <w:rsid w:val="009801BC"/>
    <w:rsid w:val="009802C8"/>
    <w:rsid w:val="009802CE"/>
    <w:rsid w:val="009809AB"/>
    <w:rsid w:val="009814A9"/>
    <w:rsid w:val="00981616"/>
    <w:rsid w:val="00981BE0"/>
    <w:rsid w:val="00981FE3"/>
    <w:rsid w:val="00982738"/>
    <w:rsid w:val="00982B13"/>
    <w:rsid w:val="00982D6F"/>
    <w:rsid w:val="00982E85"/>
    <w:rsid w:val="00983553"/>
    <w:rsid w:val="00983629"/>
    <w:rsid w:val="0098362C"/>
    <w:rsid w:val="00983746"/>
    <w:rsid w:val="00983C17"/>
    <w:rsid w:val="009844F4"/>
    <w:rsid w:val="0098472D"/>
    <w:rsid w:val="00984AF2"/>
    <w:rsid w:val="00984C20"/>
    <w:rsid w:val="00984D16"/>
    <w:rsid w:val="00984EC7"/>
    <w:rsid w:val="0098518A"/>
    <w:rsid w:val="009851D0"/>
    <w:rsid w:val="009851D5"/>
    <w:rsid w:val="0098529B"/>
    <w:rsid w:val="009852AB"/>
    <w:rsid w:val="00985963"/>
    <w:rsid w:val="009859EB"/>
    <w:rsid w:val="00985AF6"/>
    <w:rsid w:val="00985C49"/>
    <w:rsid w:val="00985C86"/>
    <w:rsid w:val="00985E11"/>
    <w:rsid w:val="00985E28"/>
    <w:rsid w:val="00985E47"/>
    <w:rsid w:val="009863B7"/>
    <w:rsid w:val="00986412"/>
    <w:rsid w:val="00986523"/>
    <w:rsid w:val="009865CF"/>
    <w:rsid w:val="00986AA9"/>
    <w:rsid w:val="00986B63"/>
    <w:rsid w:val="00986C4B"/>
    <w:rsid w:val="00987073"/>
    <w:rsid w:val="00987263"/>
    <w:rsid w:val="00987276"/>
    <w:rsid w:val="009872F9"/>
    <w:rsid w:val="0098732C"/>
    <w:rsid w:val="00987402"/>
    <w:rsid w:val="009877D3"/>
    <w:rsid w:val="00990C13"/>
    <w:rsid w:val="00990C2A"/>
    <w:rsid w:val="00990E45"/>
    <w:rsid w:val="00991255"/>
    <w:rsid w:val="009917E5"/>
    <w:rsid w:val="009919D6"/>
    <w:rsid w:val="00991A10"/>
    <w:rsid w:val="00991B1A"/>
    <w:rsid w:val="00991B5E"/>
    <w:rsid w:val="00991C87"/>
    <w:rsid w:val="009923A5"/>
    <w:rsid w:val="0099250D"/>
    <w:rsid w:val="0099262F"/>
    <w:rsid w:val="0099291D"/>
    <w:rsid w:val="009929BA"/>
    <w:rsid w:val="00992A5A"/>
    <w:rsid w:val="00992A8B"/>
    <w:rsid w:val="009935DB"/>
    <w:rsid w:val="00993E89"/>
    <w:rsid w:val="00994082"/>
    <w:rsid w:val="00994164"/>
    <w:rsid w:val="00994187"/>
    <w:rsid w:val="0099444C"/>
    <w:rsid w:val="00994496"/>
    <w:rsid w:val="00994502"/>
    <w:rsid w:val="00994B9A"/>
    <w:rsid w:val="00994C3F"/>
    <w:rsid w:val="00994CF5"/>
    <w:rsid w:val="009954AB"/>
    <w:rsid w:val="00995909"/>
    <w:rsid w:val="00995A34"/>
    <w:rsid w:val="00995DFE"/>
    <w:rsid w:val="00996481"/>
    <w:rsid w:val="00996A90"/>
    <w:rsid w:val="00996EA1"/>
    <w:rsid w:val="00997599"/>
    <w:rsid w:val="0099777B"/>
    <w:rsid w:val="0099787D"/>
    <w:rsid w:val="00997BEC"/>
    <w:rsid w:val="00997DCD"/>
    <w:rsid w:val="009A02CF"/>
    <w:rsid w:val="009A0A6F"/>
    <w:rsid w:val="009A0AF1"/>
    <w:rsid w:val="009A0B04"/>
    <w:rsid w:val="009A0CD5"/>
    <w:rsid w:val="009A0EEA"/>
    <w:rsid w:val="009A111A"/>
    <w:rsid w:val="009A1385"/>
    <w:rsid w:val="009A170D"/>
    <w:rsid w:val="009A187C"/>
    <w:rsid w:val="009A1F00"/>
    <w:rsid w:val="009A20EC"/>
    <w:rsid w:val="009A2112"/>
    <w:rsid w:val="009A22EB"/>
    <w:rsid w:val="009A2A69"/>
    <w:rsid w:val="009A2BE0"/>
    <w:rsid w:val="009A2CC0"/>
    <w:rsid w:val="009A2DD3"/>
    <w:rsid w:val="009A2F39"/>
    <w:rsid w:val="009A3577"/>
    <w:rsid w:val="009A3A00"/>
    <w:rsid w:val="009A3D3A"/>
    <w:rsid w:val="009A46F8"/>
    <w:rsid w:val="009A4AC2"/>
    <w:rsid w:val="009A4B8B"/>
    <w:rsid w:val="009A4CBB"/>
    <w:rsid w:val="009A4F94"/>
    <w:rsid w:val="009A59A4"/>
    <w:rsid w:val="009A5B37"/>
    <w:rsid w:val="009A5D49"/>
    <w:rsid w:val="009A5DC4"/>
    <w:rsid w:val="009A6066"/>
    <w:rsid w:val="009A65D4"/>
    <w:rsid w:val="009A668A"/>
    <w:rsid w:val="009A6763"/>
    <w:rsid w:val="009A6BB5"/>
    <w:rsid w:val="009A6F44"/>
    <w:rsid w:val="009A7037"/>
    <w:rsid w:val="009A718A"/>
    <w:rsid w:val="009A7623"/>
    <w:rsid w:val="009A77CB"/>
    <w:rsid w:val="009A7A51"/>
    <w:rsid w:val="009A7AB2"/>
    <w:rsid w:val="009A7E95"/>
    <w:rsid w:val="009A7F3B"/>
    <w:rsid w:val="009B0027"/>
    <w:rsid w:val="009B0580"/>
    <w:rsid w:val="009B0651"/>
    <w:rsid w:val="009B0AE2"/>
    <w:rsid w:val="009B0DEA"/>
    <w:rsid w:val="009B1235"/>
    <w:rsid w:val="009B1635"/>
    <w:rsid w:val="009B190E"/>
    <w:rsid w:val="009B19CE"/>
    <w:rsid w:val="009B1A62"/>
    <w:rsid w:val="009B1ECA"/>
    <w:rsid w:val="009B1F8F"/>
    <w:rsid w:val="009B207F"/>
    <w:rsid w:val="009B28FA"/>
    <w:rsid w:val="009B2C35"/>
    <w:rsid w:val="009B304F"/>
    <w:rsid w:val="009B30E6"/>
    <w:rsid w:val="009B31CD"/>
    <w:rsid w:val="009B357B"/>
    <w:rsid w:val="009B3717"/>
    <w:rsid w:val="009B3847"/>
    <w:rsid w:val="009B3CA0"/>
    <w:rsid w:val="009B3CDF"/>
    <w:rsid w:val="009B413E"/>
    <w:rsid w:val="009B4BBE"/>
    <w:rsid w:val="009B5095"/>
    <w:rsid w:val="009B50A8"/>
    <w:rsid w:val="009B54B4"/>
    <w:rsid w:val="009B5592"/>
    <w:rsid w:val="009B576C"/>
    <w:rsid w:val="009B59DC"/>
    <w:rsid w:val="009B5FA1"/>
    <w:rsid w:val="009B6742"/>
    <w:rsid w:val="009B68FB"/>
    <w:rsid w:val="009B72F2"/>
    <w:rsid w:val="009B78A6"/>
    <w:rsid w:val="009B78B3"/>
    <w:rsid w:val="009B78F8"/>
    <w:rsid w:val="009B7957"/>
    <w:rsid w:val="009B79D9"/>
    <w:rsid w:val="009B7B35"/>
    <w:rsid w:val="009B7EAE"/>
    <w:rsid w:val="009C0240"/>
    <w:rsid w:val="009C04CE"/>
    <w:rsid w:val="009C0546"/>
    <w:rsid w:val="009C0A2C"/>
    <w:rsid w:val="009C0D00"/>
    <w:rsid w:val="009C0E26"/>
    <w:rsid w:val="009C0FF0"/>
    <w:rsid w:val="009C105E"/>
    <w:rsid w:val="009C1255"/>
    <w:rsid w:val="009C1425"/>
    <w:rsid w:val="009C1474"/>
    <w:rsid w:val="009C1740"/>
    <w:rsid w:val="009C18AB"/>
    <w:rsid w:val="009C1913"/>
    <w:rsid w:val="009C1A85"/>
    <w:rsid w:val="009C2240"/>
    <w:rsid w:val="009C2381"/>
    <w:rsid w:val="009C290E"/>
    <w:rsid w:val="009C2A04"/>
    <w:rsid w:val="009C2B52"/>
    <w:rsid w:val="009C2B6D"/>
    <w:rsid w:val="009C2EAD"/>
    <w:rsid w:val="009C2F19"/>
    <w:rsid w:val="009C3D43"/>
    <w:rsid w:val="009C3F09"/>
    <w:rsid w:val="009C4023"/>
    <w:rsid w:val="009C4557"/>
    <w:rsid w:val="009C4FE5"/>
    <w:rsid w:val="009C5921"/>
    <w:rsid w:val="009C5954"/>
    <w:rsid w:val="009C59F0"/>
    <w:rsid w:val="009C6178"/>
    <w:rsid w:val="009C64D8"/>
    <w:rsid w:val="009C662D"/>
    <w:rsid w:val="009C6631"/>
    <w:rsid w:val="009C6A1D"/>
    <w:rsid w:val="009C6A8A"/>
    <w:rsid w:val="009C6ACE"/>
    <w:rsid w:val="009C6CEB"/>
    <w:rsid w:val="009C702D"/>
    <w:rsid w:val="009C7199"/>
    <w:rsid w:val="009C723F"/>
    <w:rsid w:val="009C73AB"/>
    <w:rsid w:val="009C74BC"/>
    <w:rsid w:val="009C76F5"/>
    <w:rsid w:val="009C7713"/>
    <w:rsid w:val="009C7B79"/>
    <w:rsid w:val="009C7E86"/>
    <w:rsid w:val="009C7FB2"/>
    <w:rsid w:val="009D0344"/>
    <w:rsid w:val="009D0439"/>
    <w:rsid w:val="009D0486"/>
    <w:rsid w:val="009D1453"/>
    <w:rsid w:val="009D163D"/>
    <w:rsid w:val="009D1656"/>
    <w:rsid w:val="009D16B8"/>
    <w:rsid w:val="009D1829"/>
    <w:rsid w:val="009D1BB9"/>
    <w:rsid w:val="009D1C95"/>
    <w:rsid w:val="009D1E0B"/>
    <w:rsid w:val="009D1EAA"/>
    <w:rsid w:val="009D2338"/>
    <w:rsid w:val="009D24AC"/>
    <w:rsid w:val="009D26C1"/>
    <w:rsid w:val="009D2798"/>
    <w:rsid w:val="009D2A9D"/>
    <w:rsid w:val="009D2B37"/>
    <w:rsid w:val="009D2DA1"/>
    <w:rsid w:val="009D3162"/>
    <w:rsid w:val="009D316C"/>
    <w:rsid w:val="009D3576"/>
    <w:rsid w:val="009D3C3F"/>
    <w:rsid w:val="009D3DF3"/>
    <w:rsid w:val="009D3F6F"/>
    <w:rsid w:val="009D414A"/>
    <w:rsid w:val="009D449F"/>
    <w:rsid w:val="009D4D45"/>
    <w:rsid w:val="009D4DC3"/>
    <w:rsid w:val="009D4DCB"/>
    <w:rsid w:val="009D4E6F"/>
    <w:rsid w:val="009D53C6"/>
    <w:rsid w:val="009D598A"/>
    <w:rsid w:val="009D5D95"/>
    <w:rsid w:val="009D5EC7"/>
    <w:rsid w:val="009D60D6"/>
    <w:rsid w:val="009D617B"/>
    <w:rsid w:val="009D63AA"/>
    <w:rsid w:val="009D66BE"/>
    <w:rsid w:val="009D6832"/>
    <w:rsid w:val="009D68AA"/>
    <w:rsid w:val="009D6A27"/>
    <w:rsid w:val="009D6AF9"/>
    <w:rsid w:val="009D6D4A"/>
    <w:rsid w:val="009D6E89"/>
    <w:rsid w:val="009D6F2B"/>
    <w:rsid w:val="009D6F4C"/>
    <w:rsid w:val="009D6F8E"/>
    <w:rsid w:val="009D77BE"/>
    <w:rsid w:val="009D7906"/>
    <w:rsid w:val="009D7B81"/>
    <w:rsid w:val="009D7BB9"/>
    <w:rsid w:val="009D7F2E"/>
    <w:rsid w:val="009E016F"/>
    <w:rsid w:val="009E021A"/>
    <w:rsid w:val="009E02BE"/>
    <w:rsid w:val="009E04F7"/>
    <w:rsid w:val="009E0520"/>
    <w:rsid w:val="009E0896"/>
    <w:rsid w:val="009E0A28"/>
    <w:rsid w:val="009E0A93"/>
    <w:rsid w:val="009E0BE8"/>
    <w:rsid w:val="009E0CA5"/>
    <w:rsid w:val="009E11D9"/>
    <w:rsid w:val="009E13BF"/>
    <w:rsid w:val="009E1503"/>
    <w:rsid w:val="009E1613"/>
    <w:rsid w:val="009E182A"/>
    <w:rsid w:val="009E1AED"/>
    <w:rsid w:val="009E1CBA"/>
    <w:rsid w:val="009E2132"/>
    <w:rsid w:val="009E26C5"/>
    <w:rsid w:val="009E2779"/>
    <w:rsid w:val="009E2951"/>
    <w:rsid w:val="009E2D6D"/>
    <w:rsid w:val="009E356B"/>
    <w:rsid w:val="009E39B6"/>
    <w:rsid w:val="009E3E05"/>
    <w:rsid w:val="009E411B"/>
    <w:rsid w:val="009E42E8"/>
    <w:rsid w:val="009E4868"/>
    <w:rsid w:val="009E49DF"/>
    <w:rsid w:val="009E4B10"/>
    <w:rsid w:val="009E4D8C"/>
    <w:rsid w:val="009E4E68"/>
    <w:rsid w:val="009E525A"/>
    <w:rsid w:val="009E5277"/>
    <w:rsid w:val="009E5494"/>
    <w:rsid w:val="009E5752"/>
    <w:rsid w:val="009E59DC"/>
    <w:rsid w:val="009E5B70"/>
    <w:rsid w:val="009E5DC0"/>
    <w:rsid w:val="009E64C9"/>
    <w:rsid w:val="009E6563"/>
    <w:rsid w:val="009E6967"/>
    <w:rsid w:val="009E6986"/>
    <w:rsid w:val="009E6A54"/>
    <w:rsid w:val="009E6BE0"/>
    <w:rsid w:val="009E6EBD"/>
    <w:rsid w:val="009E6F44"/>
    <w:rsid w:val="009E71F3"/>
    <w:rsid w:val="009E7248"/>
    <w:rsid w:val="009E748F"/>
    <w:rsid w:val="009E74C7"/>
    <w:rsid w:val="009E77B6"/>
    <w:rsid w:val="009E79A1"/>
    <w:rsid w:val="009E7C6A"/>
    <w:rsid w:val="009E7DE7"/>
    <w:rsid w:val="009E7FF2"/>
    <w:rsid w:val="009F0D87"/>
    <w:rsid w:val="009F1813"/>
    <w:rsid w:val="009F1902"/>
    <w:rsid w:val="009F21EC"/>
    <w:rsid w:val="009F22D9"/>
    <w:rsid w:val="009F276F"/>
    <w:rsid w:val="009F29BF"/>
    <w:rsid w:val="009F2DC1"/>
    <w:rsid w:val="009F2E22"/>
    <w:rsid w:val="009F34AF"/>
    <w:rsid w:val="009F381A"/>
    <w:rsid w:val="009F3DED"/>
    <w:rsid w:val="009F3E92"/>
    <w:rsid w:val="009F3F15"/>
    <w:rsid w:val="009F3FBC"/>
    <w:rsid w:val="009F4019"/>
    <w:rsid w:val="009F4385"/>
    <w:rsid w:val="009F4409"/>
    <w:rsid w:val="009F4927"/>
    <w:rsid w:val="009F537E"/>
    <w:rsid w:val="009F5671"/>
    <w:rsid w:val="009F58BA"/>
    <w:rsid w:val="009F5CEE"/>
    <w:rsid w:val="009F610C"/>
    <w:rsid w:val="009F6140"/>
    <w:rsid w:val="009F61BB"/>
    <w:rsid w:val="009F6358"/>
    <w:rsid w:val="009F651A"/>
    <w:rsid w:val="009F65DE"/>
    <w:rsid w:val="009F6B31"/>
    <w:rsid w:val="009F6DEA"/>
    <w:rsid w:val="009F6FCC"/>
    <w:rsid w:val="009F711B"/>
    <w:rsid w:val="009F71C3"/>
    <w:rsid w:val="009F7210"/>
    <w:rsid w:val="009F73B1"/>
    <w:rsid w:val="009F7C0A"/>
    <w:rsid w:val="009F7F57"/>
    <w:rsid w:val="00A00373"/>
    <w:rsid w:val="00A00406"/>
    <w:rsid w:val="00A0055D"/>
    <w:rsid w:val="00A00630"/>
    <w:rsid w:val="00A00693"/>
    <w:rsid w:val="00A0071D"/>
    <w:rsid w:val="00A00770"/>
    <w:rsid w:val="00A0080E"/>
    <w:rsid w:val="00A00865"/>
    <w:rsid w:val="00A0087C"/>
    <w:rsid w:val="00A008FD"/>
    <w:rsid w:val="00A00959"/>
    <w:rsid w:val="00A00986"/>
    <w:rsid w:val="00A00CA8"/>
    <w:rsid w:val="00A00F95"/>
    <w:rsid w:val="00A014A4"/>
    <w:rsid w:val="00A01A3F"/>
    <w:rsid w:val="00A01B7D"/>
    <w:rsid w:val="00A01F68"/>
    <w:rsid w:val="00A02095"/>
    <w:rsid w:val="00A02291"/>
    <w:rsid w:val="00A025E6"/>
    <w:rsid w:val="00A02AAA"/>
    <w:rsid w:val="00A02CF9"/>
    <w:rsid w:val="00A02D01"/>
    <w:rsid w:val="00A02F0D"/>
    <w:rsid w:val="00A03015"/>
    <w:rsid w:val="00A030B6"/>
    <w:rsid w:val="00A03118"/>
    <w:rsid w:val="00A03232"/>
    <w:rsid w:val="00A03A24"/>
    <w:rsid w:val="00A03ACB"/>
    <w:rsid w:val="00A03CD7"/>
    <w:rsid w:val="00A03F1D"/>
    <w:rsid w:val="00A042F7"/>
    <w:rsid w:val="00A04474"/>
    <w:rsid w:val="00A0454A"/>
    <w:rsid w:val="00A04586"/>
    <w:rsid w:val="00A045C7"/>
    <w:rsid w:val="00A04BD6"/>
    <w:rsid w:val="00A04C92"/>
    <w:rsid w:val="00A04DD2"/>
    <w:rsid w:val="00A04E69"/>
    <w:rsid w:val="00A0507C"/>
    <w:rsid w:val="00A050CC"/>
    <w:rsid w:val="00A051A3"/>
    <w:rsid w:val="00A05270"/>
    <w:rsid w:val="00A0538F"/>
    <w:rsid w:val="00A0542E"/>
    <w:rsid w:val="00A05498"/>
    <w:rsid w:val="00A055BC"/>
    <w:rsid w:val="00A056BA"/>
    <w:rsid w:val="00A0575A"/>
    <w:rsid w:val="00A059EF"/>
    <w:rsid w:val="00A05B9E"/>
    <w:rsid w:val="00A05D07"/>
    <w:rsid w:val="00A062BD"/>
    <w:rsid w:val="00A0630D"/>
    <w:rsid w:val="00A064B0"/>
    <w:rsid w:val="00A06750"/>
    <w:rsid w:val="00A067CA"/>
    <w:rsid w:val="00A0693A"/>
    <w:rsid w:val="00A06944"/>
    <w:rsid w:val="00A069EE"/>
    <w:rsid w:val="00A06BE5"/>
    <w:rsid w:val="00A06CCF"/>
    <w:rsid w:val="00A06ED2"/>
    <w:rsid w:val="00A07193"/>
    <w:rsid w:val="00A072AD"/>
    <w:rsid w:val="00A072CC"/>
    <w:rsid w:val="00A0732F"/>
    <w:rsid w:val="00A0733C"/>
    <w:rsid w:val="00A0794D"/>
    <w:rsid w:val="00A07F09"/>
    <w:rsid w:val="00A07F3F"/>
    <w:rsid w:val="00A10953"/>
    <w:rsid w:val="00A10C9A"/>
    <w:rsid w:val="00A10E6F"/>
    <w:rsid w:val="00A1116F"/>
    <w:rsid w:val="00A113F9"/>
    <w:rsid w:val="00A1140B"/>
    <w:rsid w:val="00A11509"/>
    <w:rsid w:val="00A11832"/>
    <w:rsid w:val="00A11889"/>
    <w:rsid w:val="00A11CBC"/>
    <w:rsid w:val="00A11CFE"/>
    <w:rsid w:val="00A11F22"/>
    <w:rsid w:val="00A121F3"/>
    <w:rsid w:val="00A12438"/>
    <w:rsid w:val="00A1257D"/>
    <w:rsid w:val="00A12599"/>
    <w:rsid w:val="00A127F3"/>
    <w:rsid w:val="00A128C7"/>
    <w:rsid w:val="00A12914"/>
    <w:rsid w:val="00A12A1F"/>
    <w:rsid w:val="00A1320B"/>
    <w:rsid w:val="00A13273"/>
    <w:rsid w:val="00A13695"/>
    <w:rsid w:val="00A13779"/>
    <w:rsid w:val="00A13FD6"/>
    <w:rsid w:val="00A14597"/>
    <w:rsid w:val="00A149A3"/>
    <w:rsid w:val="00A14A49"/>
    <w:rsid w:val="00A14A70"/>
    <w:rsid w:val="00A14C29"/>
    <w:rsid w:val="00A14C98"/>
    <w:rsid w:val="00A14C9C"/>
    <w:rsid w:val="00A14CF8"/>
    <w:rsid w:val="00A14DC4"/>
    <w:rsid w:val="00A14DF0"/>
    <w:rsid w:val="00A14F5F"/>
    <w:rsid w:val="00A14FC6"/>
    <w:rsid w:val="00A15106"/>
    <w:rsid w:val="00A15177"/>
    <w:rsid w:val="00A15929"/>
    <w:rsid w:val="00A1596F"/>
    <w:rsid w:val="00A15C31"/>
    <w:rsid w:val="00A1602E"/>
    <w:rsid w:val="00A162E7"/>
    <w:rsid w:val="00A163AB"/>
    <w:rsid w:val="00A16510"/>
    <w:rsid w:val="00A16A4A"/>
    <w:rsid w:val="00A16E18"/>
    <w:rsid w:val="00A175A0"/>
    <w:rsid w:val="00A17604"/>
    <w:rsid w:val="00A178B4"/>
    <w:rsid w:val="00A17956"/>
    <w:rsid w:val="00A17B94"/>
    <w:rsid w:val="00A17E12"/>
    <w:rsid w:val="00A200B7"/>
    <w:rsid w:val="00A202CF"/>
    <w:rsid w:val="00A2043F"/>
    <w:rsid w:val="00A20558"/>
    <w:rsid w:val="00A207F1"/>
    <w:rsid w:val="00A20B40"/>
    <w:rsid w:val="00A20D8B"/>
    <w:rsid w:val="00A20EA3"/>
    <w:rsid w:val="00A20EBB"/>
    <w:rsid w:val="00A20F5A"/>
    <w:rsid w:val="00A21084"/>
    <w:rsid w:val="00A212F6"/>
    <w:rsid w:val="00A2131D"/>
    <w:rsid w:val="00A2140F"/>
    <w:rsid w:val="00A21B10"/>
    <w:rsid w:val="00A21F75"/>
    <w:rsid w:val="00A2235F"/>
    <w:rsid w:val="00A22414"/>
    <w:rsid w:val="00A226D8"/>
    <w:rsid w:val="00A22A6F"/>
    <w:rsid w:val="00A22CE5"/>
    <w:rsid w:val="00A23101"/>
    <w:rsid w:val="00A238BA"/>
    <w:rsid w:val="00A23925"/>
    <w:rsid w:val="00A23B05"/>
    <w:rsid w:val="00A23C80"/>
    <w:rsid w:val="00A240EC"/>
    <w:rsid w:val="00A244CD"/>
    <w:rsid w:val="00A24C8E"/>
    <w:rsid w:val="00A24ED4"/>
    <w:rsid w:val="00A24F20"/>
    <w:rsid w:val="00A25385"/>
    <w:rsid w:val="00A25A12"/>
    <w:rsid w:val="00A25AC2"/>
    <w:rsid w:val="00A25AF2"/>
    <w:rsid w:val="00A25DEC"/>
    <w:rsid w:val="00A25FA6"/>
    <w:rsid w:val="00A26133"/>
    <w:rsid w:val="00A261F6"/>
    <w:rsid w:val="00A263CA"/>
    <w:rsid w:val="00A266A8"/>
    <w:rsid w:val="00A266BC"/>
    <w:rsid w:val="00A268B3"/>
    <w:rsid w:val="00A2695A"/>
    <w:rsid w:val="00A26A28"/>
    <w:rsid w:val="00A27047"/>
    <w:rsid w:val="00A27EB5"/>
    <w:rsid w:val="00A27EE1"/>
    <w:rsid w:val="00A27F39"/>
    <w:rsid w:val="00A27FEE"/>
    <w:rsid w:val="00A305F3"/>
    <w:rsid w:val="00A3062A"/>
    <w:rsid w:val="00A306A2"/>
    <w:rsid w:val="00A3073C"/>
    <w:rsid w:val="00A3096B"/>
    <w:rsid w:val="00A31036"/>
    <w:rsid w:val="00A31094"/>
    <w:rsid w:val="00A3126E"/>
    <w:rsid w:val="00A315DA"/>
    <w:rsid w:val="00A3168E"/>
    <w:rsid w:val="00A316ED"/>
    <w:rsid w:val="00A317D5"/>
    <w:rsid w:val="00A3183A"/>
    <w:rsid w:val="00A320B2"/>
    <w:rsid w:val="00A32118"/>
    <w:rsid w:val="00A3229B"/>
    <w:rsid w:val="00A3230E"/>
    <w:rsid w:val="00A323CE"/>
    <w:rsid w:val="00A32413"/>
    <w:rsid w:val="00A324A8"/>
    <w:rsid w:val="00A324E9"/>
    <w:rsid w:val="00A3255B"/>
    <w:rsid w:val="00A3261D"/>
    <w:rsid w:val="00A33304"/>
    <w:rsid w:val="00A3337F"/>
    <w:rsid w:val="00A335D8"/>
    <w:rsid w:val="00A335F6"/>
    <w:rsid w:val="00A339B1"/>
    <w:rsid w:val="00A3419D"/>
    <w:rsid w:val="00A341DA"/>
    <w:rsid w:val="00A342D8"/>
    <w:rsid w:val="00A3445A"/>
    <w:rsid w:val="00A344AE"/>
    <w:rsid w:val="00A34841"/>
    <w:rsid w:val="00A34ED2"/>
    <w:rsid w:val="00A34F40"/>
    <w:rsid w:val="00A353EF"/>
    <w:rsid w:val="00A35431"/>
    <w:rsid w:val="00A356B4"/>
    <w:rsid w:val="00A3589A"/>
    <w:rsid w:val="00A35A48"/>
    <w:rsid w:val="00A35C43"/>
    <w:rsid w:val="00A35CBA"/>
    <w:rsid w:val="00A35D54"/>
    <w:rsid w:val="00A35F60"/>
    <w:rsid w:val="00A36305"/>
    <w:rsid w:val="00A363E5"/>
    <w:rsid w:val="00A36671"/>
    <w:rsid w:val="00A3694C"/>
    <w:rsid w:val="00A36AC0"/>
    <w:rsid w:val="00A36AED"/>
    <w:rsid w:val="00A36C01"/>
    <w:rsid w:val="00A37267"/>
    <w:rsid w:val="00A3731C"/>
    <w:rsid w:val="00A373CC"/>
    <w:rsid w:val="00A374B0"/>
    <w:rsid w:val="00A37764"/>
    <w:rsid w:val="00A37935"/>
    <w:rsid w:val="00A37C98"/>
    <w:rsid w:val="00A37CF6"/>
    <w:rsid w:val="00A37D10"/>
    <w:rsid w:val="00A37E87"/>
    <w:rsid w:val="00A4094A"/>
    <w:rsid w:val="00A40A86"/>
    <w:rsid w:val="00A411C0"/>
    <w:rsid w:val="00A41798"/>
    <w:rsid w:val="00A41A5C"/>
    <w:rsid w:val="00A41C01"/>
    <w:rsid w:val="00A41C25"/>
    <w:rsid w:val="00A41D22"/>
    <w:rsid w:val="00A41D93"/>
    <w:rsid w:val="00A41EBD"/>
    <w:rsid w:val="00A4211B"/>
    <w:rsid w:val="00A4297E"/>
    <w:rsid w:val="00A42B1A"/>
    <w:rsid w:val="00A42F08"/>
    <w:rsid w:val="00A42F99"/>
    <w:rsid w:val="00A435BC"/>
    <w:rsid w:val="00A436EA"/>
    <w:rsid w:val="00A43A78"/>
    <w:rsid w:val="00A43AD1"/>
    <w:rsid w:val="00A43AEF"/>
    <w:rsid w:val="00A43C4A"/>
    <w:rsid w:val="00A43D51"/>
    <w:rsid w:val="00A43E67"/>
    <w:rsid w:val="00A4408F"/>
    <w:rsid w:val="00A4455C"/>
    <w:rsid w:val="00A445BB"/>
    <w:rsid w:val="00A4480F"/>
    <w:rsid w:val="00A4494F"/>
    <w:rsid w:val="00A449D6"/>
    <w:rsid w:val="00A45301"/>
    <w:rsid w:val="00A45817"/>
    <w:rsid w:val="00A458A6"/>
    <w:rsid w:val="00A45F05"/>
    <w:rsid w:val="00A4646E"/>
    <w:rsid w:val="00A46757"/>
    <w:rsid w:val="00A468A6"/>
    <w:rsid w:val="00A46A74"/>
    <w:rsid w:val="00A46DFD"/>
    <w:rsid w:val="00A46F30"/>
    <w:rsid w:val="00A47278"/>
    <w:rsid w:val="00A472FB"/>
    <w:rsid w:val="00A4738A"/>
    <w:rsid w:val="00A475AC"/>
    <w:rsid w:val="00A47CAE"/>
    <w:rsid w:val="00A5019E"/>
    <w:rsid w:val="00A50276"/>
    <w:rsid w:val="00A5028D"/>
    <w:rsid w:val="00A502DA"/>
    <w:rsid w:val="00A505B5"/>
    <w:rsid w:val="00A505FF"/>
    <w:rsid w:val="00A5075B"/>
    <w:rsid w:val="00A507FD"/>
    <w:rsid w:val="00A50AF0"/>
    <w:rsid w:val="00A50C69"/>
    <w:rsid w:val="00A50FAF"/>
    <w:rsid w:val="00A511BA"/>
    <w:rsid w:val="00A513B1"/>
    <w:rsid w:val="00A51CE7"/>
    <w:rsid w:val="00A51FB7"/>
    <w:rsid w:val="00A52008"/>
    <w:rsid w:val="00A5201D"/>
    <w:rsid w:val="00A52356"/>
    <w:rsid w:val="00A52483"/>
    <w:rsid w:val="00A5258F"/>
    <w:rsid w:val="00A52EF4"/>
    <w:rsid w:val="00A53002"/>
    <w:rsid w:val="00A53587"/>
    <w:rsid w:val="00A53B03"/>
    <w:rsid w:val="00A54044"/>
    <w:rsid w:val="00A543CA"/>
    <w:rsid w:val="00A54407"/>
    <w:rsid w:val="00A544E4"/>
    <w:rsid w:val="00A547F0"/>
    <w:rsid w:val="00A547F1"/>
    <w:rsid w:val="00A54B78"/>
    <w:rsid w:val="00A554F5"/>
    <w:rsid w:val="00A55538"/>
    <w:rsid w:val="00A556FA"/>
    <w:rsid w:val="00A55785"/>
    <w:rsid w:val="00A558D2"/>
    <w:rsid w:val="00A5594A"/>
    <w:rsid w:val="00A559CD"/>
    <w:rsid w:val="00A55CB8"/>
    <w:rsid w:val="00A55CD6"/>
    <w:rsid w:val="00A55DD4"/>
    <w:rsid w:val="00A56266"/>
    <w:rsid w:val="00A567A9"/>
    <w:rsid w:val="00A56874"/>
    <w:rsid w:val="00A56C13"/>
    <w:rsid w:val="00A56DC7"/>
    <w:rsid w:val="00A56E3C"/>
    <w:rsid w:val="00A56E62"/>
    <w:rsid w:val="00A5706B"/>
    <w:rsid w:val="00A57072"/>
    <w:rsid w:val="00A57094"/>
    <w:rsid w:val="00A572F1"/>
    <w:rsid w:val="00A57716"/>
    <w:rsid w:val="00A57BF4"/>
    <w:rsid w:val="00A57F2D"/>
    <w:rsid w:val="00A6015D"/>
    <w:rsid w:val="00A60348"/>
    <w:rsid w:val="00A60C35"/>
    <w:rsid w:val="00A60E15"/>
    <w:rsid w:val="00A61739"/>
    <w:rsid w:val="00A61A17"/>
    <w:rsid w:val="00A61A1A"/>
    <w:rsid w:val="00A61AE9"/>
    <w:rsid w:val="00A61C93"/>
    <w:rsid w:val="00A61DB0"/>
    <w:rsid w:val="00A61E00"/>
    <w:rsid w:val="00A61E18"/>
    <w:rsid w:val="00A61FCA"/>
    <w:rsid w:val="00A6212C"/>
    <w:rsid w:val="00A6214B"/>
    <w:rsid w:val="00A622B5"/>
    <w:rsid w:val="00A623FD"/>
    <w:rsid w:val="00A624B0"/>
    <w:rsid w:val="00A62570"/>
    <w:rsid w:val="00A6282F"/>
    <w:rsid w:val="00A62A03"/>
    <w:rsid w:val="00A62D2A"/>
    <w:rsid w:val="00A62E20"/>
    <w:rsid w:val="00A62F8A"/>
    <w:rsid w:val="00A63195"/>
    <w:rsid w:val="00A631B0"/>
    <w:rsid w:val="00A633C2"/>
    <w:rsid w:val="00A63582"/>
    <w:rsid w:val="00A63BAF"/>
    <w:rsid w:val="00A63C01"/>
    <w:rsid w:val="00A63DCF"/>
    <w:rsid w:val="00A63E19"/>
    <w:rsid w:val="00A63EC3"/>
    <w:rsid w:val="00A63FE2"/>
    <w:rsid w:val="00A647C5"/>
    <w:rsid w:val="00A64ACC"/>
    <w:rsid w:val="00A65739"/>
    <w:rsid w:val="00A6581D"/>
    <w:rsid w:val="00A65A9B"/>
    <w:rsid w:val="00A65B2F"/>
    <w:rsid w:val="00A65B51"/>
    <w:rsid w:val="00A65C71"/>
    <w:rsid w:val="00A65DAB"/>
    <w:rsid w:val="00A66071"/>
    <w:rsid w:val="00A665A6"/>
    <w:rsid w:val="00A666D7"/>
    <w:rsid w:val="00A66A43"/>
    <w:rsid w:val="00A66BBF"/>
    <w:rsid w:val="00A67359"/>
    <w:rsid w:val="00A673BD"/>
    <w:rsid w:val="00A674BD"/>
    <w:rsid w:val="00A677C5"/>
    <w:rsid w:val="00A67B93"/>
    <w:rsid w:val="00A67C44"/>
    <w:rsid w:val="00A67D3D"/>
    <w:rsid w:val="00A67DAE"/>
    <w:rsid w:val="00A67DDA"/>
    <w:rsid w:val="00A67F8D"/>
    <w:rsid w:val="00A701A9"/>
    <w:rsid w:val="00A70531"/>
    <w:rsid w:val="00A70579"/>
    <w:rsid w:val="00A70715"/>
    <w:rsid w:val="00A70BA0"/>
    <w:rsid w:val="00A70C40"/>
    <w:rsid w:val="00A70E0E"/>
    <w:rsid w:val="00A7119C"/>
    <w:rsid w:val="00A71355"/>
    <w:rsid w:val="00A7159B"/>
    <w:rsid w:val="00A71883"/>
    <w:rsid w:val="00A71961"/>
    <w:rsid w:val="00A71C97"/>
    <w:rsid w:val="00A71D6C"/>
    <w:rsid w:val="00A72175"/>
    <w:rsid w:val="00A721A9"/>
    <w:rsid w:val="00A721E4"/>
    <w:rsid w:val="00A72851"/>
    <w:rsid w:val="00A72965"/>
    <w:rsid w:val="00A72ADC"/>
    <w:rsid w:val="00A72E36"/>
    <w:rsid w:val="00A72EE1"/>
    <w:rsid w:val="00A72F55"/>
    <w:rsid w:val="00A72FD4"/>
    <w:rsid w:val="00A731BE"/>
    <w:rsid w:val="00A7345B"/>
    <w:rsid w:val="00A73641"/>
    <w:rsid w:val="00A737ED"/>
    <w:rsid w:val="00A738FE"/>
    <w:rsid w:val="00A73A66"/>
    <w:rsid w:val="00A73B48"/>
    <w:rsid w:val="00A73B57"/>
    <w:rsid w:val="00A73C30"/>
    <w:rsid w:val="00A73FCA"/>
    <w:rsid w:val="00A743BD"/>
    <w:rsid w:val="00A7447F"/>
    <w:rsid w:val="00A74609"/>
    <w:rsid w:val="00A746BB"/>
    <w:rsid w:val="00A7492D"/>
    <w:rsid w:val="00A74DDF"/>
    <w:rsid w:val="00A74FFA"/>
    <w:rsid w:val="00A750AB"/>
    <w:rsid w:val="00A75538"/>
    <w:rsid w:val="00A756B2"/>
    <w:rsid w:val="00A75BA2"/>
    <w:rsid w:val="00A75CC4"/>
    <w:rsid w:val="00A75D22"/>
    <w:rsid w:val="00A7623F"/>
    <w:rsid w:val="00A76EF4"/>
    <w:rsid w:val="00A773E6"/>
    <w:rsid w:val="00A77F5A"/>
    <w:rsid w:val="00A80142"/>
    <w:rsid w:val="00A80285"/>
    <w:rsid w:val="00A805D5"/>
    <w:rsid w:val="00A808AE"/>
    <w:rsid w:val="00A8098F"/>
    <w:rsid w:val="00A80D30"/>
    <w:rsid w:val="00A81034"/>
    <w:rsid w:val="00A81306"/>
    <w:rsid w:val="00A8136A"/>
    <w:rsid w:val="00A81A35"/>
    <w:rsid w:val="00A81BAD"/>
    <w:rsid w:val="00A82465"/>
    <w:rsid w:val="00A82482"/>
    <w:rsid w:val="00A82602"/>
    <w:rsid w:val="00A82650"/>
    <w:rsid w:val="00A8319F"/>
    <w:rsid w:val="00A831A3"/>
    <w:rsid w:val="00A83737"/>
    <w:rsid w:val="00A837AC"/>
    <w:rsid w:val="00A837B4"/>
    <w:rsid w:val="00A838A1"/>
    <w:rsid w:val="00A83AC2"/>
    <w:rsid w:val="00A8415D"/>
    <w:rsid w:val="00A84334"/>
    <w:rsid w:val="00A844B0"/>
    <w:rsid w:val="00A844F0"/>
    <w:rsid w:val="00A846BE"/>
    <w:rsid w:val="00A84925"/>
    <w:rsid w:val="00A84DA9"/>
    <w:rsid w:val="00A850F1"/>
    <w:rsid w:val="00A85190"/>
    <w:rsid w:val="00A851BC"/>
    <w:rsid w:val="00A85637"/>
    <w:rsid w:val="00A85DA6"/>
    <w:rsid w:val="00A85DC0"/>
    <w:rsid w:val="00A85FDD"/>
    <w:rsid w:val="00A86514"/>
    <w:rsid w:val="00A868F2"/>
    <w:rsid w:val="00A86DF9"/>
    <w:rsid w:val="00A8710B"/>
    <w:rsid w:val="00A87401"/>
    <w:rsid w:val="00A87407"/>
    <w:rsid w:val="00A8762F"/>
    <w:rsid w:val="00A8794B"/>
    <w:rsid w:val="00A87C86"/>
    <w:rsid w:val="00A900B9"/>
    <w:rsid w:val="00A90302"/>
    <w:rsid w:val="00A903CC"/>
    <w:rsid w:val="00A9049C"/>
    <w:rsid w:val="00A90750"/>
    <w:rsid w:val="00A90934"/>
    <w:rsid w:val="00A90B18"/>
    <w:rsid w:val="00A90C36"/>
    <w:rsid w:val="00A91025"/>
    <w:rsid w:val="00A9140A"/>
    <w:rsid w:val="00A91895"/>
    <w:rsid w:val="00A919DC"/>
    <w:rsid w:val="00A9248A"/>
    <w:rsid w:val="00A9251F"/>
    <w:rsid w:val="00A926CF"/>
    <w:rsid w:val="00A92CB7"/>
    <w:rsid w:val="00A92E2C"/>
    <w:rsid w:val="00A93210"/>
    <w:rsid w:val="00A9338A"/>
    <w:rsid w:val="00A93744"/>
    <w:rsid w:val="00A93E14"/>
    <w:rsid w:val="00A940B0"/>
    <w:rsid w:val="00A941F8"/>
    <w:rsid w:val="00A94237"/>
    <w:rsid w:val="00A944ED"/>
    <w:rsid w:val="00A946BC"/>
    <w:rsid w:val="00A9478B"/>
    <w:rsid w:val="00A949A0"/>
    <w:rsid w:val="00A94A69"/>
    <w:rsid w:val="00A94B26"/>
    <w:rsid w:val="00A94E3D"/>
    <w:rsid w:val="00A94EA1"/>
    <w:rsid w:val="00A94EB2"/>
    <w:rsid w:val="00A9516A"/>
    <w:rsid w:val="00A953CC"/>
    <w:rsid w:val="00A95580"/>
    <w:rsid w:val="00A957EB"/>
    <w:rsid w:val="00A9585C"/>
    <w:rsid w:val="00A960FA"/>
    <w:rsid w:val="00A96225"/>
    <w:rsid w:val="00A962EC"/>
    <w:rsid w:val="00A96712"/>
    <w:rsid w:val="00A96925"/>
    <w:rsid w:val="00A9693B"/>
    <w:rsid w:val="00A969C9"/>
    <w:rsid w:val="00A96A01"/>
    <w:rsid w:val="00A96A40"/>
    <w:rsid w:val="00A96D7E"/>
    <w:rsid w:val="00A96E74"/>
    <w:rsid w:val="00A96FB7"/>
    <w:rsid w:val="00A970EC"/>
    <w:rsid w:val="00A97238"/>
    <w:rsid w:val="00A97377"/>
    <w:rsid w:val="00A97447"/>
    <w:rsid w:val="00A9778B"/>
    <w:rsid w:val="00A97887"/>
    <w:rsid w:val="00A9789C"/>
    <w:rsid w:val="00AA009D"/>
    <w:rsid w:val="00AA00B5"/>
    <w:rsid w:val="00AA01A3"/>
    <w:rsid w:val="00AA0526"/>
    <w:rsid w:val="00AA07CF"/>
    <w:rsid w:val="00AA0837"/>
    <w:rsid w:val="00AA0911"/>
    <w:rsid w:val="00AA0C8A"/>
    <w:rsid w:val="00AA0D70"/>
    <w:rsid w:val="00AA118C"/>
    <w:rsid w:val="00AA1247"/>
    <w:rsid w:val="00AA12BA"/>
    <w:rsid w:val="00AA144E"/>
    <w:rsid w:val="00AA1546"/>
    <w:rsid w:val="00AA1A25"/>
    <w:rsid w:val="00AA1B88"/>
    <w:rsid w:val="00AA1CA4"/>
    <w:rsid w:val="00AA1D5F"/>
    <w:rsid w:val="00AA1DBF"/>
    <w:rsid w:val="00AA1E31"/>
    <w:rsid w:val="00AA1E9E"/>
    <w:rsid w:val="00AA2027"/>
    <w:rsid w:val="00AA2142"/>
    <w:rsid w:val="00AA225F"/>
    <w:rsid w:val="00AA23A5"/>
    <w:rsid w:val="00AA24A4"/>
    <w:rsid w:val="00AA2615"/>
    <w:rsid w:val="00AA278A"/>
    <w:rsid w:val="00AA2A82"/>
    <w:rsid w:val="00AA2EAF"/>
    <w:rsid w:val="00AA2F4D"/>
    <w:rsid w:val="00AA3117"/>
    <w:rsid w:val="00AA34B1"/>
    <w:rsid w:val="00AA34BF"/>
    <w:rsid w:val="00AA3E2A"/>
    <w:rsid w:val="00AA415B"/>
    <w:rsid w:val="00AA455D"/>
    <w:rsid w:val="00AA4654"/>
    <w:rsid w:val="00AA4664"/>
    <w:rsid w:val="00AA4A44"/>
    <w:rsid w:val="00AA4BC9"/>
    <w:rsid w:val="00AA4CAC"/>
    <w:rsid w:val="00AA4CFB"/>
    <w:rsid w:val="00AA4E07"/>
    <w:rsid w:val="00AA530D"/>
    <w:rsid w:val="00AA5763"/>
    <w:rsid w:val="00AA5A2E"/>
    <w:rsid w:val="00AA5BBE"/>
    <w:rsid w:val="00AA5E2B"/>
    <w:rsid w:val="00AA5F06"/>
    <w:rsid w:val="00AA5F62"/>
    <w:rsid w:val="00AA632A"/>
    <w:rsid w:val="00AA6660"/>
    <w:rsid w:val="00AA6977"/>
    <w:rsid w:val="00AA6C0D"/>
    <w:rsid w:val="00AA6CC9"/>
    <w:rsid w:val="00AA6EE1"/>
    <w:rsid w:val="00AA706F"/>
    <w:rsid w:val="00AA71D3"/>
    <w:rsid w:val="00AA7263"/>
    <w:rsid w:val="00AA7349"/>
    <w:rsid w:val="00AA7380"/>
    <w:rsid w:val="00AA763E"/>
    <w:rsid w:val="00AA7687"/>
    <w:rsid w:val="00AA773E"/>
    <w:rsid w:val="00AA7D81"/>
    <w:rsid w:val="00AA7F2E"/>
    <w:rsid w:val="00AB0407"/>
    <w:rsid w:val="00AB05C0"/>
    <w:rsid w:val="00AB065D"/>
    <w:rsid w:val="00AB077A"/>
    <w:rsid w:val="00AB0BD9"/>
    <w:rsid w:val="00AB0E9B"/>
    <w:rsid w:val="00AB0F65"/>
    <w:rsid w:val="00AB0F8E"/>
    <w:rsid w:val="00AB1196"/>
    <w:rsid w:val="00AB126E"/>
    <w:rsid w:val="00AB135F"/>
    <w:rsid w:val="00AB1469"/>
    <w:rsid w:val="00AB14D6"/>
    <w:rsid w:val="00AB197F"/>
    <w:rsid w:val="00AB19B2"/>
    <w:rsid w:val="00AB1A36"/>
    <w:rsid w:val="00AB1A93"/>
    <w:rsid w:val="00AB1C18"/>
    <w:rsid w:val="00AB1C5E"/>
    <w:rsid w:val="00AB1E37"/>
    <w:rsid w:val="00AB20D1"/>
    <w:rsid w:val="00AB2298"/>
    <w:rsid w:val="00AB22BF"/>
    <w:rsid w:val="00AB2530"/>
    <w:rsid w:val="00AB2615"/>
    <w:rsid w:val="00AB2832"/>
    <w:rsid w:val="00AB2A81"/>
    <w:rsid w:val="00AB2B24"/>
    <w:rsid w:val="00AB2C65"/>
    <w:rsid w:val="00AB2CB3"/>
    <w:rsid w:val="00AB2DA4"/>
    <w:rsid w:val="00AB2E83"/>
    <w:rsid w:val="00AB36DD"/>
    <w:rsid w:val="00AB3D55"/>
    <w:rsid w:val="00AB3ECC"/>
    <w:rsid w:val="00AB3FD7"/>
    <w:rsid w:val="00AB41D7"/>
    <w:rsid w:val="00AB4541"/>
    <w:rsid w:val="00AB4883"/>
    <w:rsid w:val="00AB4B59"/>
    <w:rsid w:val="00AB4B8B"/>
    <w:rsid w:val="00AB4C1A"/>
    <w:rsid w:val="00AB4D9A"/>
    <w:rsid w:val="00AB51C2"/>
    <w:rsid w:val="00AB527D"/>
    <w:rsid w:val="00AB5589"/>
    <w:rsid w:val="00AB55BE"/>
    <w:rsid w:val="00AB6074"/>
    <w:rsid w:val="00AB65C7"/>
    <w:rsid w:val="00AB6771"/>
    <w:rsid w:val="00AB6BE3"/>
    <w:rsid w:val="00AB6C48"/>
    <w:rsid w:val="00AB7075"/>
    <w:rsid w:val="00AB72CF"/>
    <w:rsid w:val="00AB7592"/>
    <w:rsid w:val="00AB7618"/>
    <w:rsid w:val="00AB76C4"/>
    <w:rsid w:val="00AB7A1E"/>
    <w:rsid w:val="00AC04CC"/>
    <w:rsid w:val="00AC05EE"/>
    <w:rsid w:val="00AC0A90"/>
    <w:rsid w:val="00AC1370"/>
    <w:rsid w:val="00AC137B"/>
    <w:rsid w:val="00AC1665"/>
    <w:rsid w:val="00AC19B2"/>
    <w:rsid w:val="00AC19F2"/>
    <w:rsid w:val="00AC1C6D"/>
    <w:rsid w:val="00AC2280"/>
    <w:rsid w:val="00AC2390"/>
    <w:rsid w:val="00AC2617"/>
    <w:rsid w:val="00AC269E"/>
    <w:rsid w:val="00AC2789"/>
    <w:rsid w:val="00AC2942"/>
    <w:rsid w:val="00AC2992"/>
    <w:rsid w:val="00AC2A19"/>
    <w:rsid w:val="00AC2AFD"/>
    <w:rsid w:val="00AC2C72"/>
    <w:rsid w:val="00AC2DD7"/>
    <w:rsid w:val="00AC3075"/>
    <w:rsid w:val="00AC30C4"/>
    <w:rsid w:val="00AC30FA"/>
    <w:rsid w:val="00AC324E"/>
    <w:rsid w:val="00AC3295"/>
    <w:rsid w:val="00AC3350"/>
    <w:rsid w:val="00AC355C"/>
    <w:rsid w:val="00AC35DA"/>
    <w:rsid w:val="00AC3972"/>
    <w:rsid w:val="00AC42DE"/>
    <w:rsid w:val="00AC4608"/>
    <w:rsid w:val="00AC4A12"/>
    <w:rsid w:val="00AC4B57"/>
    <w:rsid w:val="00AC4CE9"/>
    <w:rsid w:val="00AC4EBB"/>
    <w:rsid w:val="00AC4ED1"/>
    <w:rsid w:val="00AC4F41"/>
    <w:rsid w:val="00AC5170"/>
    <w:rsid w:val="00AC5192"/>
    <w:rsid w:val="00AC52AB"/>
    <w:rsid w:val="00AC533D"/>
    <w:rsid w:val="00AC539D"/>
    <w:rsid w:val="00AC551B"/>
    <w:rsid w:val="00AC57C1"/>
    <w:rsid w:val="00AC5A91"/>
    <w:rsid w:val="00AC5BA6"/>
    <w:rsid w:val="00AC5C14"/>
    <w:rsid w:val="00AC5D36"/>
    <w:rsid w:val="00AC5D49"/>
    <w:rsid w:val="00AC5DBF"/>
    <w:rsid w:val="00AC5EAA"/>
    <w:rsid w:val="00AC5F35"/>
    <w:rsid w:val="00AC6174"/>
    <w:rsid w:val="00AC619F"/>
    <w:rsid w:val="00AC6242"/>
    <w:rsid w:val="00AC6AA3"/>
    <w:rsid w:val="00AC6B7C"/>
    <w:rsid w:val="00AC6C8F"/>
    <w:rsid w:val="00AC7465"/>
    <w:rsid w:val="00AC756B"/>
    <w:rsid w:val="00AC7A81"/>
    <w:rsid w:val="00AC7AFA"/>
    <w:rsid w:val="00AC7C53"/>
    <w:rsid w:val="00AC7C5B"/>
    <w:rsid w:val="00AD014B"/>
    <w:rsid w:val="00AD01B2"/>
    <w:rsid w:val="00AD02F3"/>
    <w:rsid w:val="00AD08F6"/>
    <w:rsid w:val="00AD09B0"/>
    <w:rsid w:val="00AD0AF0"/>
    <w:rsid w:val="00AD0B87"/>
    <w:rsid w:val="00AD0CAB"/>
    <w:rsid w:val="00AD0D0D"/>
    <w:rsid w:val="00AD0D43"/>
    <w:rsid w:val="00AD0F8B"/>
    <w:rsid w:val="00AD154E"/>
    <w:rsid w:val="00AD168B"/>
    <w:rsid w:val="00AD1920"/>
    <w:rsid w:val="00AD19F5"/>
    <w:rsid w:val="00AD1A10"/>
    <w:rsid w:val="00AD1B6F"/>
    <w:rsid w:val="00AD1C70"/>
    <w:rsid w:val="00AD2121"/>
    <w:rsid w:val="00AD2198"/>
    <w:rsid w:val="00AD229C"/>
    <w:rsid w:val="00AD2348"/>
    <w:rsid w:val="00AD25FE"/>
    <w:rsid w:val="00AD28D4"/>
    <w:rsid w:val="00AD2974"/>
    <w:rsid w:val="00AD2A64"/>
    <w:rsid w:val="00AD2D64"/>
    <w:rsid w:val="00AD2E22"/>
    <w:rsid w:val="00AD2F1D"/>
    <w:rsid w:val="00AD32D4"/>
    <w:rsid w:val="00AD3475"/>
    <w:rsid w:val="00AD3612"/>
    <w:rsid w:val="00AD392B"/>
    <w:rsid w:val="00AD3C33"/>
    <w:rsid w:val="00AD3D7B"/>
    <w:rsid w:val="00AD42F3"/>
    <w:rsid w:val="00AD434D"/>
    <w:rsid w:val="00AD43E1"/>
    <w:rsid w:val="00AD442C"/>
    <w:rsid w:val="00AD45B1"/>
    <w:rsid w:val="00AD4B6A"/>
    <w:rsid w:val="00AD4B7B"/>
    <w:rsid w:val="00AD4CE0"/>
    <w:rsid w:val="00AD5342"/>
    <w:rsid w:val="00AD5499"/>
    <w:rsid w:val="00AD570A"/>
    <w:rsid w:val="00AD5A2B"/>
    <w:rsid w:val="00AD5A61"/>
    <w:rsid w:val="00AD5C52"/>
    <w:rsid w:val="00AD5CC2"/>
    <w:rsid w:val="00AD631F"/>
    <w:rsid w:val="00AD686B"/>
    <w:rsid w:val="00AD69BE"/>
    <w:rsid w:val="00AD6D4E"/>
    <w:rsid w:val="00AD6F87"/>
    <w:rsid w:val="00AD6FAF"/>
    <w:rsid w:val="00AD743E"/>
    <w:rsid w:val="00AD75F1"/>
    <w:rsid w:val="00AD78B9"/>
    <w:rsid w:val="00AD791C"/>
    <w:rsid w:val="00AD7B70"/>
    <w:rsid w:val="00AD7DFD"/>
    <w:rsid w:val="00AD7E1E"/>
    <w:rsid w:val="00AE045E"/>
    <w:rsid w:val="00AE08B1"/>
    <w:rsid w:val="00AE0CFB"/>
    <w:rsid w:val="00AE0D82"/>
    <w:rsid w:val="00AE0D90"/>
    <w:rsid w:val="00AE0E19"/>
    <w:rsid w:val="00AE0F18"/>
    <w:rsid w:val="00AE0F30"/>
    <w:rsid w:val="00AE120A"/>
    <w:rsid w:val="00AE15F1"/>
    <w:rsid w:val="00AE17C5"/>
    <w:rsid w:val="00AE1806"/>
    <w:rsid w:val="00AE1830"/>
    <w:rsid w:val="00AE1A3C"/>
    <w:rsid w:val="00AE1A77"/>
    <w:rsid w:val="00AE2173"/>
    <w:rsid w:val="00AE2455"/>
    <w:rsid w:val="00AE255C"/>
    <w:rsid w:val="00AE2A2B"/>
    <w:rsid w:val="00AE2C23"/>
    <w:rsid w:val="00AE2C86"/>
    <w:rsid w:val="00AE2E0B"/>
    <w:rsid w:val="00AE30EE"/>
    <w:rsid w:val="00AE3861"/>
    <w:rsid w:val="00AE388F"/>
    <w:rsid w:val="00AE398B"/>
    <w:rsid w:val="00AE3A5D"/>
    <w:rsid w:val="00AE3CF3"/>
    <w:rsid w:val="00AE3FDB"/>
    <w:rsid w:val="00AE4023"/>
    <w:rsid w:val="00AE438B"/>
    <w:rsid w:val="00AE442A"/>
    <w:rsid w:val="00AE45C5"/>
    <w:rsid w:val="00AE4812"/>
    <w:rsid w:val="00AE48F6"/>
    <w:rsid w:val="00AE490A"/>
    <w:rsid w:val="00AE49B4"/>
    <w:rsid w:val="00AE4A09"/>
    <w:rsid w:val="00AE4C1D"/>
    <w:rsid w:val="00AE4CE3"/>
    <w:rsid w:val="00AE4F14"/>
    <w:rsid w:val="00AE51A8"/>
    <w:rsid w:val="00AE5849"/>
    <w:rsid w:val="00AE5A07"/>
    <w:rsid w:val="00AE5A98"/>
    <w:rsid w:val="00AE632D"/>
    <w:rsid w:val="00AE644F"/>
    <w:rsid w:val="00AE67B8"/>
    <w:rsid w:val="00AE6A2D"/>
    <w:rsid w:val="00AE6AF6"/>
    <w:rsid w:val="00AE6F97"/>
    <w:rsid w:val="00AE700C"/>
    <w:rsid w:val="00AE723D"/>
    <w:rsid w:val="00AE75A7"/>
    <w:rsid w:val="00AE7C89"/>
    <w:rsid w:val="00AE7D2B"/>
    <w:rsid w:val="00AE7EE5"/>
    <w:rsid w:val="00AF00A8"/>
    <w:rsid w:val="00AF04DD"/>
    <w:rsid w:val="00AF05D6"/>
    <w:rsid w:val="00AF062C"/>
    <w:rsid w:val="00AF07DF"/>
    <w:rsid w:val="00AF0C61"/>
    <w:rsid w:val="00AF0E44"/>
    <w:rsid w:val="00AF1135"/>
    <w:rsid w:val="00AF115E"/>
    <w:rsid w:val="00AF11C5"/>
    <w:rsid w:val="00AF15E6"/>
    <w:rsid w:val="00AF1604"/>
    <w:rsid w:val="00AF18BA"/>
    <w:rsid w:val="00AF196C"/>
    <w:rsid w:val="00AF1A10"/>
    <w:rsid w:val="00AF1BB7"/>
    <w:rsid w:val="00AF1D59"/>
    <w:rsid w:val="00AF1FE4"/>
    <w:rsid w:val="00AF20B4"/>
    <w:rsid w:val="00AF2407"/>
    <w:rsid w:val="00AF25E1"/>
    <w:rsid w:val="00AF26C2"/>
    <w:rsid w:val="00AF285D"/>
    <w:rsid w:val="00AF2E31"/>
    <w:rsid w:val="00AF305A"/>
    <w:rsid w:val="00AF309F"/>
    <w:rsid w:val="00AF31B8"/>
    <w:rsid w:val="00AF3369"/>
    <w:rsid w:val="00AF3466"/>
    <w:rsid w:val="00AF3A87"/>
    <w:rsid w:val="00AF3C20"/>
    <w:rsid w:val="00AF3C54"/>
    <w:rsid w:val="00AF3F01"/>
    <w:rsid w:val="00AF40EC"/>
    <w:rsid w:val="00AF4275"/>
    <w:rsid w:val="00AF4401"/>
    <w:rsid w:val="00AF4610"/>
    <w:rsid w:val="00AF475B"/>
    <w:rsid w:val="00AF4959"/>
    <w:rsid w:val="00AF4A13"/>
    <w:rsid w:val="00AF4B1B"/>
    <w:rsid w:val="00AF4D1D"/>
    <w:rsid w:val="00AF530A"/>
    <w:rsid w:val="00AF538A"/>
    <w:rsid w:val="00AF56D7"/>
    <w:rsid w:val="00AF581A"/>
    <w:rsid w:val="00AF59A6"/>
    <w:rsid w:val="00AF5A85"/>
    <w:rsid w:val="00AF5D54"/>
    <w:rsid w:val="00AF6262"/>
    <w:rsid w:val="00AF63B5"/>
    <w:rsid w:val="00AF64C3"/>
    <w:rsid w:val="00AF6586"/>
    <w:rsid w:val="00AF65E6"/>
    <w:rsid w:val="00AF6607"/>
    <w:rsid w:val="00AF692B"/>
    <w:rsid w:val="00AF6993"/>
    <w:rsid w:val="00AF6E06"/>
    <w:rsid w:val="00AF6EB4"/>
    <w:rsid w:val="00AF7087"/>
    <w:rsid w:val="00AF716C"/>
    <w:rsid w:val="00AF755B"/>
    <w:rsid w:val="00AF75D8"/>
    <w:rsid w:val="00AF764D"/>
    <w:rsid w:val="00AF768A"/>
    <w:rsid w:val="00AF7C0F"/>
    <w:rsid w:val="00AF7E0A"/>
    <w:rsid w:val="00B00316"/>
    <w:rsid w:val="00B00359"/>
    <w:rsid w:val="00B003ED"/>
    <w:rsid w:val="00B0050C"/>
    <w:rsid w:val="00B007B3"/>
    <w:rsid w:val="00B009FE"/>
    <w:rsid w:val="00B00ABC"/>
    <w:rsid w:val="00B00ACF"/>
    <w:rsid w:val="00B00B71"/>
    <w:rsid w:val="00B00B83"/>
    <w:rsid w:val="00B00D40"/>
    <w:rsid w:val="00B00FD7"/>
    <w:rsid w:val="00B01154"/>
    <w:rsid w:val="00B013CE"/>
    <w:rsid w:val="00B01558"/>
    <w:rsid w:val="00B015F5"/>
    <w:rsid w:val="00B017AA"/>
    <w:rsid w:val="00B0198E"/>
    <w:rsid w:val="00B01D62"/>
    <w:rsid w:val="00B01F55"/>
    <w:rsid w:val="00B020E8"/>
    <w:rsid w:val="00B027B9"/>
    <w:rsid w:val="00B02B64"/>
    <w:rsid w:val="00B03172"/>
    <w:rsid w:val="00B03291"/>
    <w:rsid w:val="00B03445"/>
    <w:rsid w:val="00B035B4"/>
    <w:rsid w:val="00B03B60"/>
    <w:rsid w:val="00B03BF9"/>
    <w:rsid w:val="00B03F22"/>
    <w:rsid w:val="00B0416F"/>
    <w:rsid w:val="00B044EB"/>
    <w:rsid w:val="00B04A1F"/>
    <w:rsid w:val="00B04E5A"/>
    <w:rsid w:val="00B0572F"/>
    <w:rsid w:val="00B0597D"/>
    <w:rsid w:val="00B059A8"/>
    <w:rsid w:val="00B05A1D"/>
    <w:rsid w:val="00B05D20"/>
    <w:rsid w:val="00B05DA2"/>
    <w:rsid w:val="00B05FD0"/>
    <w:rsid w:val="00B066B9"/>
    <w:rsid w:val="00B06A3B"/>
    <w:rsid w:val="00B06C1E"/>
    <w:rsid w:val="00B06C6D"/>
    <w:rsid w:val="00B071D9"/>
    <w:rsid w:val="00B0721C"/>
    <w:rsid w:val="00B076A0"/>
    <w:rsid w:val="00B07BBC"/>
    <w:rsid w:val="00B07FE6"/>
    <w:rsid w:val="00B1019F"/>
    <w:rsid w:val="00B101C3"/>
    <w:rsid w:val="00B1028A"/>
    <w:rsid w:val="00B10319"/>
    <w:rsid w:val="00B104A2"/>
    <w:rsid w:val="00B10611"/>
    <w:rsid w:val="00B10772"/>
    <w:rsid w:val="00B10955"/>
    <w:rsid w:val="00B1144A"/>
    <w:rsid w:val="00B11713"/>
    <w:rsid w:val="00B1179C"/>
    <w:rsid w:val="00B117F7"/>
    <w:rsid w:val="00B1181A"/>
    <w:rsid w:val="00B118FA"/>
    <w:rsid w:val="00B11B41"/>
    <w:rsid w:val="00B122B5"/>
    <w:rsid w:val="00B122BB"/>
    <w:rsid w:val="00B12381"/>
    <w:rsid w:val="00B12469"/>
    <w:rsid w:val="00B12B52"/>
    <w:rsid w:val="00B12BD6"/>
    <w:rsid w:val="00B12C50"/>
    <w:rsid w:val="00B12FF3"/>
    <w:rsid w:val="00B130A8"/>
    <w:rsid w:val="00B13830"/>
    <w:rsid w:val="00B13B77"/>
    <w:rsid w:val="00B13D26"/>
    <w:rsid w:val="00B143D8"/>
    <w:rsid w:val="00B14DEC"/>
    <w:rsid w:val="00B1517C"/>
    <w:rsid w:val="00B151B7"/>
    <w:rsid w:val="00B15389"/>
    <w:rsid w:val="00B1590F"/>
    <w:rsid w:val="00B15AFA"/>
    <w:rsid w:val="00B15B43"/>
    <w:rsid w:val="00B15C29"/>
    <w:rsid w:val="00B15F18"/>
    <w:rsid w:val="00B15F20"/>
    <w:rsid w:val="00B16332"/>
    <w:rsid w:val="00B164BD"/>
    <w:rsid w:val="00B1650F"/>
    <w:rsid w:val="00B1673B"/>
    <w:rsid w:val="00B16814"/>
    <w:rsid w:val="00B1681E"/>
    <w:rsid w:val="00B16F63"/>
    <w:rsid w:val="00B17061"/>
    <w:rsid w:val="00B176D0"/>
    <w:rsid w:val="00B17B18"/>
    <w:rsid w:val="00B17E56"/>
    <w:rsid w:val="00B200E5"/>
    <w:rsid w:val="00B201A8"/>
    <w:rsid w:val="00B20866"/>
    <w:rsid w:val="00B209BF"/>
    <w:rsid w:val="00B20C1A"/>
    <w:rsid w:val="00B20C81"/>
    <w:rsid w:val="00B20CF3"/>
    <w:rsid w:val="00B2171B"/>
    <w:rsid w:val="00B2186B"/>
    <w:rsid w:val="00B21881"/>
    <w:rsid w:val="00B21ADD"/>
    <w:rsid w:val="00B21BF8"/>
    <w:rsid w:val="00B21E1B"/>
    <w:rsid w:val="00B21FA3"/>
    <w:rsid w:val="00B21FC0"/>
    <w:rsid w:val="00B21FF3"/>
    <w:rsid w:val="00B2202A"/>
    <w:rsid w:val="00B2207F"/>
    <w:rsid w:val="00B2253C"/>
    <w:rsid w:val="00B2262C"/>
    <w:rsid w:val="00B22631"/>
    <w:rsid w:val="00B22DCE"/>
    <w:rsid w:val="00B23FCC"/>
    <w:rsid w:val="00B2477F"/>
    <w:rsid w:val="00B24780"/>
    <w:rsid w:val="00B24D11"/>
    <w:rsid w:val="00B250CB"/>
    <w:rsid w:val="00B25753"/>
    <w:rsid w:val="00B26497"/>
    <w:rsid w:val="00B26552"/>
    <w:rsid w:val="00B26B69"/>
    <w:rsid w:val="00B26D9A"/>
    <w:rsid w:val="00B26E48"/>
    <w:rsid w:val="00B26E99"/>
    <w:rsid w:val="00B2715C"/>
    <w:rsid w:val="00B271C5"/>
    <w:rsid w:val="00B27213"/>
    <w:rsid w:val="00B279ED"/>
    <w:rsid w:val="00B27B37"/>
    <w:rsid w:val="00B27DAD"/>
    <w:rsid w:val="00B300E0"/>
    <w:rsid w:val="00B3018D"/>
    <w:rsid w:val="00B304C5"/>
    <w:rsid w:val="00B3148C"/>
    <w:rsid w:val="00B3181B"/>
    <w:rsid w:val="00B31AF4"/>
    <w:rsid w:val="00B31D85"/>
    <w:rsid w:val="00B31DAE"/>
    <w:rsid w:val="00B31DB2"/>
    <w:rsid w:val="00B31E1B"/>
    <w:rsid w:val="00B3210F"/>
    <w:rsid w:val="00B323E7"/>
    <w:rsid w:val="00B324A5"/>
    <w:rsid w:val="00B327F2"/>
    <w:rsid w:val="00B32CAC"/>
    <w:rsid w:val="00B32CB6"/>
    <w:rsid w:val="00B32D4E"/>
    <w:rsid w:val="00B32EA2"/>
    <w:rsid w:val="00B3332C"/>
    <w:rsid w:val="00B337CD"/>
    <w:rsid w:val="00B339EE"/>
    <w:rsid w:val="00B33B72"/>
    <w:rsid w:val="00B33D56"/>
    <w:rsid w:val="00B33DDF"/>
    <w:rsid w:val="00B34372"/>
    <w:rsid w:val="00B344EC"/>
    <w:rsid w:val="00B347E0"/>
    <w:rsid w:val="00B348C1"/>
    <w:rsid w:val="00B34C71"/>
    <w:rsid w:val="00B35404"/>
    <w:rsid w:val="00B35505"/>
    <w:rsid w:val="00B35B9B"/>
    <w:rsid w:val="00B35E80"/>
    <w:rsid w:val="00B360F5"/>
    <w:rsid w:val="00B36196"/>
    <w:rsid w:val="00B36500"/>
    <w:rsid w:val="00B36886"/>
    <w:rsid w:val="00B36A2D"/>
    <w:rsid w:val="00B36D58"/>
    <w:rsid w:val="00B36ED0"/>
    <w:rsid w:val="00B37033"/>
    <w:rsid w:val="00B370B8"/>
    <w:rsid w:val="00B370DC"/>
    <w:rsid w:val="00B3724F"/>
    <w:rsid w:val="00B37354"/>
    <w:rsid w:val="00B37368"/>
    <w:rsid w:val="00B373A6"/>
    <w:rsid w:val="00B375AF"/>
    <w:rsid w:val="00B37658"/>
    <w:rsid w:val="00B37CFB"/>
    <w:rsid w:val="00B37EEF"/>
    <w:rsid w:val="00B37F39"/>
    <w:rsid w:val="00B40202"/>
    <w:rsid w:val="00B4042A"/>
    <w:rsid w:val="00B404E6"/>
    <w:rsid w:val="00B405CF"/>
    <w:rsid w:val="00B40B41"/>
    <w:rsid w:val="00B40E78"/>
    <w:rsid w:val="00B40F01"/>
    <w:rsid w:val="00B4105E"/>
    <w:rsid w:val="00B41225"/>
    <w:rsid w:val="00B412E3"/>
    <w:rsid w:val="00B41338"/>
    <w:rsid w:val="00B4150C"/>
    <w:rsid w:val="00B42352"/>
    <w:rsid w:val="00B423EF"/>
    <w:rsid w:val="00B425DD"/>
    <w:rsid w:val="00B427A9"/>
    <w:rsid w:val="00B42863"/>
    <w:rsid w:val="00B429A9"/>
    <w:rsid w:val="00B42A6D"/>
    <w:rsid w:val="00B42C39"/>
    <w:rsid w:val="00B42E75"/>
    <w:rsid w:val="00B4301F"/>
    <w:rsid w:val="00B433B0"/>
    <w:rsid w:val="00B435FC"/>
    <w:rsid w:val="00B4364F"/>
    <w:rsid w:val="00B4372D"/>
    <w:rsid w:val="00B43C7B"/>
    <w:rsid w:val="00B43D85"/>
    <w:rsid w:val="00B43DE5"/>
    <w:rsid w:val="00B43F43"/>
    <w:rsid w:val="00B43F99"/>
    <w:rsid w:val="00B44014"/>
    <w:rsid w:val="00B4435B"/>
    <w:rsid w:val="00B4442B"/>
    <w:rsid w:val="00B444F4"/>
    <w:rsid w:val="00B446CA"/>
    <w:rsid w:val="00B448B1"/>
    <w:rsid w:val="00B44AFC"/>
    <w:rsid w:val="00B44BAA"/>
    <w:rsid w:val="00B44F91"/>
    <w:rsid w:val="00B44FB6"/>
    <w:rsid w:val="00B4516F"/>
    <w:rsid w:val="00B452D0"/>
    <w:rsid w:val="00B456EC"/>
    <w:rsid w:val="00B457B4"/>
    <w:rsid w:val="00B457C2"/>
    <w:rsid w:val="00B457F0"/>
    <w:rsid w:val="00B45952"/>
    <w:rsid w:val="00B459E5"/>
    <w:rsid w:val="00B459F1"/>
    <w:rsid w:val="00B45DBC"/>
    <w:rsid w:val="00B45DDA"/>
    <w:rsid w:val="00B45E75"/>
    <w:rsid w:val="00B45F11"/>
    <w:rsid w:val="00B45F65"/>
    <w:rsid w:val="00B4602A"/>
    <w:rsid w:val="00B461B7"/>
    <w:rsid w:val="00B463CC"/>
    <w:rsid w:val="00B46535"/>
    <w:rsid w:val="00B465AB"/>
    <w:rsid w:val="00B46DC6"/>
    <w:rsid w:val="00B46F98"/>
    <w:rsid w:val="00B46FD3"/>
    <w:rsid w:val="00B472C0"/>
    <w:rsid w:val="00B472C1"/>
    <w:rsid w:val="00B479B1"/>
    <w:rsid w:val="00B47AB4"/>
    <w:rsid w:val="00B47B58"/>
    <w:rsid w:val="00B47B87"/>
    <w:rsid w:val="00B47CAF"/>
    <w:rsid w:val="00B47D5E"/>
    <w:rsid w:val="00B47F7B"/>
    <w:rsid w:val="00B5004A"/>
    <w:rsid w:val="00B502AE"/>
    <w:rsid w:val="00B5075E"/>
    <w:rsid w:val="00B509FF"/>
    <w:rsid w:val="00B50B0A"/>
    <w:rsid w:val="00B50CE6"/>
    <w:rsid w:val="00B50D85"/>
    <w:rsid w:val="00B51045"/>
    <w:rsid w:val="00B51617"/>
    <w:rsid w:val="00B51CDA"/>
    <w:rsid w:val="00B51ED3"/>
    <w:rsid w:val="00B51F27"/>
    <w:rsid w:val="00B521DF"/>
    <w:rsid w:val="00B52490"/>
    <w:rsid w:val="00B52521"/>
    <w:rsid w:val="00B52904"/>
    <w:rsid w:val="00B52C42"/>
    <w:rsid w:val="00B52C9A"/>
    <w:rsid w:val="00B52D19"/>
    <w:rsid w:val="00B52F74"/>
    <w:rsid w:val="00B530E3"/>
    <w:rsid w:val="00B53421"/>
    <w:rsid w:val="00B5352D"/>
    <w:rsid w:val="00B53BD6"/>
    <w:rsid w:val="00B53EAA"/>
    <w:rsid w:val="00B53ECF"/>
    <w:rsid w:val="00B54323"/>
    <w:rsid w:val="00B543DB"/>
    <w:rsid w:val="00B544E8"/>
    <w:rsid w:val="00B545CC"/>
    <w:rsid w:val="00B54A28"/>
    <w:rsid w:val="00B54D12"/>
    <w:rsid w:val="00B54DA6"/>
    <w:rsid w:val="00B553CF"/>
    <w:rsid w:val="00B553FF"/>
    <w:rsid w:val="00B5596C"/>
    <w:rsid w:val="00B55976"/>
    <w:rsid w:val="00B55986"/>
    <w:rsid w:val="00B55A51"/>
    <w:rsid w:val="00B55AC7"/>
    <w:rsid w:val="00B55B59"/>
    <w:rsid w:val="00B55BFD"/>
    <w:rsid w:val="00B55D1B"/>
    <w:rsid w:val="00B55EFC"/>
    <w:rsid w:val="00B564C4"/>
    <w:rsid w:val="00B568D9"/>
    <w:rsid w:val="00B568F0"/>
    <w:rsid w:val="00B56AEF"/>
    <w:rsid w:val="00B56AF9"/>
    <w:rsid w:val="00B56B66"/>
    <w:rsid w:val="00B5728B"/>
    <w:rsid w:val="00B57379"/>
    <w:rsid w:val="00B578D7"/>
    <w:rsid w:val="00B57BDC"/>
    <w:rsid w:val="00B57F2B"/>
    <w:rsid w:val="00B60043"/>
    <w:rsid w:val="00B606B0"/>
    <w:rsid w:val="00B60AD1"/>
    <w:rsid w:val="00B60D8E"/>
    <w:rsid w:val="00B60F33"/>
    <w:rsid w:val="00B61A74"/>
    <w:rsid w:val="00B6212A"/>
    <w:rsid w:val="00B6212E"/>
    <w:rsid w:val="00B62210"/>
    <w:rsid w:val="00B6223B"/>
    <w:rsid w:val="00B62442"/>
    <w:rsid w:val="00B62539"/>
    <w:rsid w:val="00B628B7"/>
    <w:rsid w:val="00B62936"/>
    <w:rsid w:val="00B62DAD"/>
    <w:rsid w:val="00B62FD1"/>
    <w:rsid w:val="00B630F2"/>
    <w:rsid w:val="00B6340F"/>
    <w:rsid w:val="00B63562"/>
    <w:rsid w:val="00B637B0"/>
    <w:rsid w:val="00B63E50"/>
    <w:rsid w:val="00B63ECA"/>
    <w:rsid w:val="00B64146"/>
    <w:rsid w:val="00B6491E"/>
    <w:rsid w:val="00B64EA0"/>
    <w:rsid w:val="00B65229"/>
    <w:rsid w:val="00B65231"/>
    <w:rsid w:val="00B6527D"/>
    <w:rsid w:val="00B65978"/>
    <w:rsid w:val="00B65E29"/>
    <w:rsid w:val="00B65EE2"/>
    <w:rsid w:val="00B66079"/>
    <w:rsid w:val="00B662D4"/>
    <w:rsid w:val="00B667A3"/>
    <w:rsid w:val="00B66836"/>
    <w:rsid w:val="00B669FC"/>
    <w:rsid w:val="00B66A07"/>
    <w:rsid w:val="00B66A24"/>
    <w:rsid w:val="00B670B4"/>
    <w:rsid w:val="00B6733F"/>
    <w:rsid w:val="00B67645"/>
    <w:rsid w:val="00B7015E"/>
    <w:rsid w:val="00B7052B"/>
    <w:rsid w:val="00B706EC"/>
    <w:rsid w:val="00B707C7"/>
    <w:rsid w:val="00B70EB8"/>
    <w:rsid w:val="00B7110D"/>
    <w:rsid w:val="00B7121A"/>
    <w:rsid w:val="00B71257"/>
    <w:rsid w:val="00B7148A"/>
    <w:rsid w:val="00B71A1B"/>
    <w:rsid w:val="00B71F8B"/>
    <w:rsid w:val="00B7240F"/>
    <w:rsid w:val="00B72884"/>
    <w:rsid w:val="00B7289A"/>
    <w:rsid w:val="00B72F0E"/>
    <w:rsid w:val="00B730FE"/>
    <w:rsid w:val="00B73222"/>
    <w:rsid w:val="00B740C9"/>
    <w:rsid w:val="00B74486"/>
    <w:rsid w:val="00B74522"/>
    <w:rsid w:val="00B74A46"/>
    <w:rsid w:val="00B74B71"/>
    <w:rsid w:val="00B74DFB"/>
    <w:rsid w:val="00B75134"/>
    <w:rsid w:val="00B751CD"/>
    <w:rsid w:val="00B75345"/>
    <w:rsid w:val="00B7567A"/>
    <w:rsid w:val="00B7586B"/>
    <w:rsid w:val="00B760D9"/>
    <w:rsid w:val="00B761E6"/>
    <w:rsid w:val="00B7651F"/>
    <w:rsid w:val="00B76624"/>
    <w:rsid w:val="00B7662C"/>
    <w:rsid w:val="00B7668C"/>
    <w:rsid w:val="00B76E8E"/>
    <w:rsid w:val="00B76F6A"/>
    <w:rsid w:val="00B7702E"/>
    <w:rsid w:val="00B777B5"/>
    <w:rsid w:val="00B77B50"/>
    <w:rsid w:val="00B77DB0"/>
    <w:rsid w:val="00B80707"/>
    <w:rsid w:val="00B80802"/>
    <w:rsid w:val="00B8080C"/>
    <w:rsid w:val="00B8093B"/>
    <w:rsid w:val="00B80B5C"/>
    <w:rsid w:val="00B80B8A"/>
    <w:rsid w:val="00B80D55"/>
    <w:rsid w:val="00B80E08"/>
    <w:rsid w:val="00B8143C"/>
    <w:rsid w:val="00B815E7"/>
    <w:rsid w:val="00B81FFB"/>
    <w:rsid w:val="00B82040"/>
    <w:rsid w:val="00B821C0"/>
    <w:rsid w:val="00B8251B"/>
    <w:rsid w:val="00B8258D"/>
    <w:rsid w:val="00B82642"/>
    <w:rsid w:val="00B826EE"/>
    <w:rsid w:val="00B82FD7"/>
    <w:rsid w:val="00B836C7"/>
    <w:rsid w:val="00B83743"/>
    <w:rsid w:val="00B8388F"/>
    <w:rsid w:val="00B83C48"/>
    <w:rsid w:val="00B83C8A"/>
    <w:rsid w:val="00B83DF0"/>
    <w:rsid w:val="00B83FAC"/>
    <w:rsid w:val="00B84160"/>
    <w:rsid w:val="00B8431D"/>
    <w:rsid w:val="00B84397"/>
    <w:rsid w:val="00B843DC"/>
    <w:rsid w:val="00B8444A"/>
    <w:rsid w:val="00B8453D"/>
    <w:rsid w:val="00B846E4"/>
    <w:rsid w:val="00B8479A"/>
    <w:rsid w:val="00B84CEE"/>
    <w:rsid w:val="00B84F5F"/>
    <w:rsid w:val="00B850D2"/>
    <w:rsid w:val="00B85275"/>
    <w:rsid w:val="00B85543"/>
    <w:rsid w:val="00B85753"/>
    <w:rsid w:val="00B85C6D"/>
    <w:rsid w:val="00B85CED"/>
    <w:rsid w:val="00B85EF3"/>
    <w:rsid w:val="00B86338"/>
    <w:rsid w:val="00B8640F"/>
    <w:rsid w:val="00B868D3"/>
    <w:rsid w:val="00B86BC4"/>
    <w:rsid w:val="00B86FD1"/>
    <w:rsid w:val="00B8728E"/>
    <w:rsid w:val="00B8741A"/>
    <w:rsid w:val="00B875E4"/>
    <w:rsid w:val="00B87649"/>
    <w:rsid w:val="00B8786E"/>
    <w:rsid w:val="00B87C5A"/>
    <w:rsid w:val="00B87E87"/>
    <w:rsid w:val="00B87FB4"/>
    <w:rsid w:val="00B90162"/>
    <w:rsid w:val="00B9036C"/>
    <w:rsid w:val="00B9047C"/>
    <w:rsid w:val="00B90817"/>
    <w:rsid w:val="00B90998"/>
    <w:rsid w:val="00B90D5E"/>
    <w:rsid w:val="00B90E1B"/>
    <w:rsid w:val="00B914D2"/>
    <w:rsid w:val="00B91693"/>
    <w:rsid w:val="00B91C71"/>
    <w:rsid w:val="00B91CED"/>
    <w:rsid w:val="00B91D05"/>
    <w:rsid w:val="00B91F03"/>
    <w:rsid w:val="00B920F2"/>
    <w:rsid w:val="00B92122"/>
    <w:rsid w:val="00B92AE3"/>
    <w:rsid w:val="00B92CE9"/>
    <w:rsid w:val="00B92DE8"/>
    <w:rsid w:val="00B933B1"/>
    <w:rsid w:val="00B934BB"/>
    <w:rsid w:val="00B93536"/>
    <w:rsid w:val="00B93713"/>
    <w:rsid w:val="00B9382E"/>
    <w:rsid w:val="00B9391D"/>
    <w:rsid w:val="00B9391E"/>
    <w:rsid w:val="00B93B0A"/>
    <w:rsid w:val="00B93D4A"/>
    <w:rsid w:val="00B93F4E"/>
    <w:rsid w:val="00B94098"/>
    <w:rsid w:val="00B941B9"/>
    <w:rsid w:val="00B9428D"/>
    <w:rsid w:val="00B94CB9"/>
    <w:rsid w:val="00B94EB2"/>
    <w:rsid w:val="00B95069"/>
    <w:rsid w:val="00B953E1"/>
    <w:rsid w:val="00B9571E"/>
    <w:rsid w:val="00B95AF7"/>
    <w:rsid w:val="00B95B73"/>
    <w:rsid w:val="00B95F82"/>
    <w:rsid w:val="00B95FD2"/>
    <w:rsid w:val="00B96212"/>
    <w:rsid w:val="00B963DC"/>
    <w:rsid w:val="00B966CD"/>
    <w:rsid w:val="00B9698E"/>
    <w:rsid w:val="00B96F0F"/>
    <w:rsid w:val="00B9701D"/>
    <w:rsid w:val="00B9717B"/>
    <w:rsid w:val="00B971A0"/>
    <w:rsid w:val="00B97510"/>
    <w:rsid w:val="00B97623"/>
    <w:rsid w:val="00B976A9"/>
    <w:rsid w:val="00B977D0"/>
    <w:rsid w:val="00B97882"/>
    <w:rsid w:val="00B97A1E"/>
    <w:rsid w:val="00B97AE0"/>
    <w:rsid w:val="00BA0193"/>
    <w:rsid w:val="00BA027B"/>
    <w:rsid w:val="00BA0498"/>
    <w:rsid w:val="00BA0544"/>
    <w:rsid w:val="00BA0599"/>
    <w:rsid w:val="00BA098F"/>
    <w:rsid w:val="00BA0A4D"/>
    <w:rsid w:val="00BA0B73"/>
    <w:rsid w:val="00BA106E"/>
    <w:rsid w:val="00BA11C7"/>
    <w:rsid w:val="00BA1455"/>
    <w:rsid w:val="00BA14CF"/>
    <w:rsid w:val="00BA1595"/>
    <w:rsid w:val="00BA18AD"/>
    <w:rsid w:val="00BA1B9B"/>
    <w:rsid w:val="00BA1D4E"/>
    <w:rsid w:val="00BA1DCF"/>
    <w:rsid w:val="00BA1E9C"/>
    <w:rsid w:val="00BA1FEE"/>
    <w:rsid w:val="00BA20AA"/>
    <w:rsid w:val="00BA2134"/>
    <w:rsid w:val="00BA2449"/>
    <w:rsid w:val="00BA244D"/>
    <w:rsid w:val="00BA2566"/>
    <w:rsid w:val="00BA268A"/>
    <w:rsid w:val="00BA28FC"/>
    <w:rsid w:val="00BA2C30"/>
    <w:rsid w:val="00BA2D5C"/>
    <w:rsid w:val="00BA2FA4"/>
    <w:rsid w:val="00BA2FDC"/>
    <w:rsid w:val="00BA33B9"/>
    <w:rsid w:val="00BA38C2"/>
    <w:rsid w:val="00BA38E1"/>
    <w:rsid w:val="00BA3915"/>
    <w:rsid w:val="00BA3B70"/>
    <w:rsid w:val="00BA3BEE"/>
    <w:rsid w:val="00BA3FC0"/>
    <w:rsid w:val="00BA416D"/>
    <w:rsid w:val="00BA4289"/>
    <w:rsid w:val="00BA430B"/>
    <w:rsid w:val="00BA430C"/>
    <w:rsid w:val="00BA49D0"/>
    <w:rsid w:val="00BA4E5A"/>
    <w:rsid w:val="00BA4EE2"/>
    <w:rsid w:val="00BA51A0"/>
    <w:rsid w:val="00BA5378"/>
    <w:rsid w:val="00BA5542"/>
    <w:rsid w:val="00BA58CA"/>
    <w:rsid w:val="00BA5942"/>
    <w:rsid w:val="00BA5B2F"/>
    <w:rsid w:val="00BA5BBA"/>
    <w:rsid w:val="00BA60A8"/>
    <w:rsid w:val="00BA6171"/>
    <w:rsid w:val="00BA634F"/>
    <w:rsid w:val="00BA68D5"/>
    <w:rsid w:val="00BA6AB1"/>
    <w:rsid w:val="00BA6E34"/>
    <w:rsid w:val="00BA72D2"/>
    <w:rsid w:val="00BA73AE"/>
    <w:rsid w:val="00BA7599"/>
    <w:rsid w:val="00BA76DB"/>
    <w:rsid w:val="00BA7747"/>
    <w:rsid w:val="00BA7851"/>
    <w:rsid w:val="00BA7B08"/>
    <w:rsid w:val="00BA7D95"/>
    <w:rsid w:val="00BB044E"/>
    <w:rsid w:val="00BB0772"/>
    <w:rsid w:val="00BB0D1C"/>
    <w:rsid w:val="00BB1062"/>
    <w:rsid w:val="00BB10D2"/>
    <w:rsid w:val="00BB1540"/>
    <w:rsid w:val="00BB1620"/>
    <w:rsid w:val="00BB16C3"/>
    <w:rsid w:val="00BB1767"/>
    <w:rsid w:val="00BB19AC"/>
    <w:rsid w:val="00BB1CB3"/>
    <w:rsid w:val="00BB1D71"/>
    <w:rsid w:val="00BB1F92"/>
    <w:rsid w:val="00BB2002"/>
    <w:rsid w:val="00BB22F6"/>
    <w:rsid w:val="00BB26C9"/>
    <w:rsid w:val="00BB26D6"/>
    <w:rsid w:val="00BB2986"/>
    <w:rsid w:val="00BB29EC"/>
    <w:rsid w:val="00BB2A74"/>
    <w:rsid w:val="00BB2D66"/>
    <w:rsid w:val="00BB3082"/>
    <w:rsid w:val="00BB34AE"/>
    <w:rsid w:val="00BB361D"/>
    <w:rsid w:val="00BB3979"/>
    <w:rsid w:val="00BB3D14"/>
    <w:rsid w:val="00BB3E1E"/>
    <w:rsid w:val="00BB4094"/>
    <w:rsid w:val="00BB4559"/>
    <w:rsid w:val="00BB48FA"/>
    <w:rsid w:val="00BB49E4"/>
    <w:rsid w:val="00BB4A3E"/>
    <w:rsid w:val="00BB4BBE"/>
    <w:rsid w:val="00BB4E06"/>
    <w:rsid w:val="00BB51D1"/>
    <w:rsid w:val="00BB5C96"/>
    <w:rsid w:val="00BB6485"/>
    <w:rsid w:val="00BB6659"/>
    <w:rsid w:val="00BB69E2"/>
    <w:rsid w:val="00BB6B35"/>
    <w:rsid w:val="00BB6B5F"/>
    <w:rsid w:val="00BB7129"/>
    <w:rsid w:val="00BB71D5"/>
    <w:rsid w:val="00BB784E"/>
    <w:rsid w:val="00BB7F2F"/>
    <w:rsid w:val="00BC007F"/>
    <w:rsid w:val="00BC0142"/>
    <w:rsid w:val="00BC01B5"/>
    <w:rsid w:val="00BC02DD"/>
    <w:rsid w:val="00BC053A"/>
    <w:rsid w:val="00BC062B"/>
    <w:rsid w:val="00BC0833"/>
    <w:rsid w:val="00BC09B9"/>
    <w:rsid w:val="00BC0B22"/>
    <w:rsid w:val="00BC0EE8"/>
    <w:rsid w:val="00BC130D"/>
    <w:rsid w:val="00BC1452"/>
    <w:rsid w:val="00BC1463"/>
    <w:rsid w:val="00BC1588"/>
    <w:rsid w:val="00BC184D"/>
    <w:rsid w:val="00BC18F1"/>
    <w:rsid w:val="00BC1986"/>
    <w:rsid w:val="00BC1AD5"/>
    <w:rsid w:val="00BC1D71"/>
    <w:rsid w:val="00BC1FAA"/>
    <w:rsid w:val="00BC24B9"/>
    <w:rsid w:val="00BC2848"/>
    <w:rsid w:val="00BC290C"/>
    <w:rsid w:val="00BC2D1B"/>
    <w:rsid w:val="00BC2D2B"/>
    <w:rsid w:val="00BC304E"/>
    <w:rsid w:val="00BC3123"/>
    <w:rsid w:val="00BC37CF"/>
    <w:rsid w:val="00BC3CBA"/>
    <w:rsid w:val="00BC4909"/>
    <w:rsid w:val="00BC4BAC"/>
    <w:rsid w:val="00BC4D1F"/>
    <w:rsid w:val="00BC4E12"/>
    <w:rsid w:val="00BC4E13"/>
    <w:rsid w:val="00BC4F87"/>
    <w:rsid w:val="00BC512B"/>
    <w:rsid w:val="00BC56E8"/>
    <w:rsid w:val="00BC572B"/>
    <w:rsid w:val="00BC58E0"/>
    <w:rsid w:val="00BC5A28"/>
    <w:rsid w:val="00BC5AE3"/>
    <w:rsid w:val="00BC60CD"/>
    <w:rsid w:val="00BC62F7"/>
    <w:rsid w:val="00BC63E3"/>
    <w:rsid w:val="00BC6532"/>
    <w:rsid w:val="00BC6553"/>
    <w:rsid w:val="00BC677B"/>
    <w:rsid w:val="00BC6930"/>
    <w:rsid w:val="00BC6BA8"/>
    <w:rsid w:val="00BC6DAA"/>
    <w:rsid w:val="00BC6EF9"/>
    <w:rsid w:val="00BC76BC"/>
    <w:rsid w:val="00BC7C7E"/>
    <w:rsid w:val="00BD00D1"/>
    <w:rsid w:val="00BD01B8"/>
    <w:rsid w:val="00BD045E"/>
    <w:rsid w:val="00BD09E7"/>
    <w:rsid w:val="00BD0C3B"/>
    <w:rsid w:val="00BD1155"/>
    <w:rsid w:val="00BD118A"/>
    <w:rsid w:val="00BD16AA"/>
    <w:rsid w:val="00BD1718"/>
    <w:rsid w:val="00BD1A3F"/>
    <w:rsid w:val="00BD1B4B"/>
    <w:rsid w:val="00BD1DDD"/>
    <w:rsid w:val="00BD20A5"/>
    <w:rsid w:val="00BD251B"/>
    <w:rsid w:val="00BD2726"/>
    <w:rsid w:val="00BD284B"/>
    <w:rsid w:val="00BD2885"/>
    <w:rsid w:val="00BD2921"/>
    <w:rsid w:val="00BD298C"/>
    <w:rsid w:val="00BD2F90"/>
    <w:rsid w:val="00BD2F95"/>
    <w:rsid w:val="00BD3149"/>
    <w:rsid w:val="00BD341F"/>
    <w:rsid w:val="00BD3606"/>
    <w:rsid w:val="00BD368F"/>
    <w:rsid w:val="00BD36B4"/>
    <w:rsid w:val="00BD3926"/>
    <w:rsid w:val="00BD39E7"/>
    <w:rsid w:val="00BD3B04"/>
    <w:rsid w:val="00BD3B6F"/>
    <w:rsid w:val="00BD3BF7"/>
    <w:rsid w:val="00BD3ECC"/>
    <w:rsid w:val="00BD40D8"/>
    <w:rsid w:val="00BD41C2"/>
    <w:rsid w:val="00BD48C7"/>
    <w:rsid w:val="00BD4B4B"/>
    <w:rsid w:val="00BD4DC3"/>
    <w:rsid w:val="00BD4F20"/>
    <w:rsid w:val="00BD4FB6"/>
    <w:rsid w:val="00BD56B3"/>
    <w:rsid w:val="00BD5A0A"/>
    <w:rsid w:val="00BD5BAD"/>
    <w:rsid w:val="00BD5D37"/>
    <w:rsid w:val="00BD60B5"/>
    <w:rsid w:val="00BD6271"/>
    <w:rsid w:val="00BD6854"/>
    <w:rsid w:val="00BD68BC"/>
    <w:rsid w:val="00BD6B7F"/>
    <w:rsid w:val="00BD6E46"/>
    <w:rsid w:val="00BD705D"/>
    <w:rsid w:val="00BD70CE"/>
    <w:rsid w:val="00BD7234"/>
    <w:rsid w:val="00BD7624"/>
    <w:rsid w:val="00BD77CC"/>
    <w:rsid w:val="00BD7852"/>
    <w:rsid w:val="00BD7B74"/>
    <w:rsid w:val="00BD7C16"/>
    <w:rsid w:val="00BD7ECC"/>
    <w:rsid w:val="00BD7FB2"/>
    <w:rsid w:val="00BE048F"/>
    <w:rsid w:val="00BE070F"/>
    <w:rsid w:val="00BE0769"/>
    <w:rsid w:val="00BE0FA2"/>
    <w:rsid w:val="00BE1475"/>
    <w:rsid w:val="00BE165E"/>
    <w:rsid w:val="00BE17ED"/>
    <w:rsid w:val="00BE1FD7"/>
    <w:rsid w:val="00BE233E"/>
    <w:rsid w:val="00BE2E29"/>
    <w:rsid w:val="00BE3778"/>
    <w:rsid w:val="00BE3972"/>
    <w:rsid w:val="00BE3B0E"/>
    <w:rsid w:val="00BE3CC3"/>
    <w:rsid w:val="00BE3DF1"/>
    <w:rsid w:val="00BE45FF"/>
    <w:rsid w:val="00BE46BF"/>
    <w:rsid w:val="00BE4924"/>
    <w:rsid w:val="00BE49D7"/>
    <w:rsid w:val="00BE4A85"/>
    <w:rsid w:val="00BE4AB3"/>
    <w:rsid w:val="00BE4B57"/>
    <w:rsid w:val="00BE4CDA"/>
    <w:rsid w:val="00BE5403"/>
    <w:rsid w:val="00BE54C3"/>
    <w:rsid w:val="00BE57C7"/>
    <w:rsid w:val="00BE5CF6"/>
    <w:rsid w:val="00BE5FAB"/>
    <w:rsid w:val="00BE61C1"/>
    <w:rsid w:val="00BE6413"/>
    <w:rsid w:val="00BE6446"/>
    <w:rsid w:val="00BE6691"/>
    <w:rsid w:val="00BE6786"/>
    <w:rsid w:val="00BE73E7"/>
    <w:rsid w:val="00BE748D"/>
    <w:rsid w:val="00BE78A7"/>
    <w:rsid w:val="00BE7CA9"/>
    <w:rsid w:val="00BE7DFC"/>
    <w:rsid w:val="00BF017C"/>
    <w:rsid w:val="00BF0510"/>
    <w:rsid w:val="00BF054F"/>
    <w:rsid w:val="00BF0559"/>
    <w:rsid w:val="00BF058C"/>
    <w:rsid w:val="00BF067B"/>
    <w:rsid w:val="00BF0946"/>
    <w:rsid w:val="00BF0F39"/>
    <w:rsid w:val="00BF0FBF"/>
    <w:rsid w:val="00BF127B"/>
    <w:rsid w:val="00BF12F5"/>
    <w:rsid w:val="00BF1617"/>
    <w:rsid w:val="00BF17C5"/>
    <w:rsid w:val="00BF189D"/>
    <w:rsid w:val="00BF1A5B"/>
    <w:rsid w:val="00BF1D88"/>
    <w:rsid w:val="00BF2329"/>
    <w:rsid w:val="00BF2514"/>
    <w:rsid w:val="00BF2BF0"/>
    <w:rsid w:val="00BF2C7E"/>
    <w:rsid w:val="00BF2E35"/>
    <w:rsid w:val="00BF2F69"/>
    <w:rsid w:val="00BF2FC5"/>
    <w:rsid w:val="00BF3298"/>
    <w:rsid w:val="00BF333A"/>
    <w:rsid w:val="00BF3484"/>
    <w:rsid w:val="00BF34DD"/>
    <w:rsid w:val="00BF358D"/>
    <w:rsid w:val="00BF3607"/>
    <w:rsid w:val="00BF37FD"/>
    <w:rsid w:val="00BF3803"/>
    <w:rsid w:val="00BF39C7"/>
    <w:rsid w:val="00BF3E2B"/>
    <w:rsid w:val="00BF4745"/>
    <w:rsid w:val="00BF4F90"/>
    <w:rsid w:val="00BF5101"/>
    <w:rsid w:val="00BF5592"/>
    <w:rsid w:val="00BF5AA7"/>
    <w:rsid w:val="00BF5C6F"/>
    <w:rsid w:val="00BF5F2A"/>
    <w:rsid w:val="00BF6291"/>
    <w:rsid w:val="00BF6761"/>
    <w:rsid w:val="00BF68A9"/>
    <w:rsid w:val="00BF6A23"/>
    <w:rsid w:val="00BF6C3F"/>
    <w:rsid w:val="00BF6DBA"/>
    <w:rsid w:val="00BF6E47"/>
    <w:rsid w:val="00BF6E4E"/>
    <w:rsid w:val="00BF79BB"/>
    <w:rsid w:val="00BF7EA0"/>
    <w:rsid w:val="00C00639"/>
    <w:rsid w:val="00C0092F"/>
    <w:rsid w:val="00C00D60"/>
    <w:rsid w:val="00C0115A"/>
    <w:rsid w:val="00C01592"/>
    <w:rsid w:val="00C01D09"/>
    <w:rsid w:val="00C01E13"/>
    <w:rsid w:val="00C021E3"/>
    <w:rsid w:val="00C02551"/>
    <w:rsid w:val="00C026B5"/>
    <w:rsid w:val="00C0284A"/>
    <w:rsid w:val="00C029B8"/>
    <w:rsid w:val="00C02B64"/>
    <w:rsid w:val="00C02F1D"/>
    <w:rsid w:val="00C03070"/>
    <w:rsid w:val="00C034CC"/>
    <w:rsid w:val="00C03EF0"/>
    <w:rsid w:val="00C0422A"/>
    <w:rsid w:val="00C048F7"/>
    <w:rsid w:val="00C04A14"/>
    <w:rsid w:val="00C04BCD"/>
    <w:rsid w:val="00C04CEA"/>
    <w:rsid w:val="00C0544B"/>
    <w:rsid w:val="00C055D8"/>
    <w:rsid w:val="00C058F3"/>
    <w:rsid w:val="00C05A12"/>
    <w:rsid w:val="00C05B1E"/>
    <w:rsid w:val="00C05B8F"/>
    <w:rsid w:val="00C05BD2"/>
    <w:rsid w:val="00C05BEC"/>
    <w:rsid w:val="00C05BEE"/>
    <w:rsid w:val="00C05C6A"/>
    <w:rsid w:val="00C05CBB"/>
    <w:rsid w:val="00C061B1"/>
    <w:rsid w:val="00C062C0"/>
    <w:rsid w:val="00C065EF"/>
    <w:rsid w:val="00C06614"/>
    <w:rsid w:val="00C06818"/>
    <w:rsid w:val="00C069A2"/>
    <w:rsid w:val="00C070DE"/>
    <w:rsid w:val="00C07144"/>
    <w:rsid w:val="00C0724A"/>
    <w:rsid w:val="00C073EF"/>
    <w:rsid w:val="00C077EE"/>
    <w:rsid w:val="00C07882"/>
    <w:rsid w:val="00C07B2E"/>
    <w:rsid w:val="00C07C11"/>
    <w:rsid w:val="00C07C1B"/>
    <w:rsid w:val="00C07FA3"/>
    <w:rsid w:val="00C1071D"/>
    <w:rsid w:val="00C10723"/>
    <w:rsid w:val="00C10932"/>
    <w:rsid w:val="00C10A25"/>
    <w:rsid w:val="00C10C62"/>
    <w:rsid w:val="00C10F95"/>
    <w:rsid w:val="00C113D5"/>
    <w:rsid w:val="00C11B03"/>
    <w:rsid w:val="00C11B65"/>
    <w:rsid w:val="00C12225"/>
    <w:rsid w:val="00C12436"/>
    <w:rsid w:val="00C12477"/>
    <w:rsid w:val="00C12935"/>
    <w:rsid w:val="00C12967"/>
    <w:rsid w:val="00C13113"/>
    <w:rsid w:val="00C135ED"/>
    <w:rsid w:val="00C136C2"/>
    <w:rsid w:val="00C1371B"/>
    <w:rsid w:val="00C13A0A"/>
    <w:rsid w:val="00C13DB3"/>
    <w:rsid w:val="00C14367"/>
    <w:rsid w:val="00C144B5"/>
    <w:rsid w:val="00C14889"/>
    <w:rsid w:val="00C14AD0"/>
    <w:rsid w:val="00C14C47"/>
    <w:rsid w:val="00C14D1B"/>
    <w:rsid w:val="00C14E09"/>
    <w:rsid w:val="00C14EC5"/>
    <w:rsid w:val="00C1540F"/>
    <w:rsid w:val="00C15776"/>
    <w:rsid w:val="00C159B1"/>
    <w:rsid w:val="00C15B3C"/>
    <w:rsid w:val="00C15C58"/>
    <w:rsid w:val="00C15E65"/>
    <w:rsid w:val="00C16044"/>
    <w:rsid w:val="00C16155"/>
    <w:rsid w:val="00C16257"/>
    <w:rsid w:val="00C16371"/>
    <w:rsid w:val="00C1647F"/>
    <w:rsid w:val="00C16488"/>
    <w:rsid w:val="00C164F5"/>
    <w:rsid w:val="00C165D2"/>
    <w:rsid w:val="00C16789"/>
    <w:rsid w:val="00C16BB5"/>
    <w:rsid w:val="00C1722D"/>
    <w:rsid w:val="00C17852"/>
    <w:rsid w:val="00C17C23"/>
    <w:rsid w:val="00C17C65"/>
    <w:rsid w:val="00C17E37"/>
    <w:rsid w:val="00C17F7F"/>
    <w:rsid w:val="00C20097"/>
    <w:rsid w:val="00C200A7"/>
    <w:rsid w:val="00C2077B"/>
    <w:rsid w:val="00C20FA2"/>
    <w:rsid w:val="00C2194D"/>
    <w:rsid w:val="00C21D87"/>
    <w:rsid w:val="00C21EDC"/>
    <w:rsid w:val="00C21F3E"/>
    <w:rsid w:val="00C22054"/>
    <w:rsid w:val="00C220D9"/>
    <w:rsid w:val="00C221CA"/>
    <w:rsid w:val="00C22254"/>
    <w:rsid w:val="00C223E4"/>
    <w:rsid w:val="00C2257B"/>
    <w:rsid w:val="00C2298E"/>
    <w:rsid w:val="00C22E44"/>
    <w:rsid w:val="00C22F72"/>
    <w:rsid w:val="00C2349C"/>
    <w:rsid w:val="00C23AA3"/>
    <w:rsid w:val="00C23C61"/>
    <w:rsid w:val="00C23E23"/>
    <w:rsid w:val="00C24359"/>
    <w:rsid w:val="00C24456"/>
    <w:rsid w:val="00C24504"/>
    <w:rsid w:val="00C2456F"/>
    <w:rsid w:val="00C245BD"/>
    <w:rsid w:val="00C24881"/>
    <w:rsid w:val="00C24EEE"/>
    <w:rsid w:val="00C2575C"/>
    <w:rsid w:val="00C25BD8"/>
    <w:rsid w:val="00C25D4C"/>
    <w:rsid w:val="00C2611D"/>
    <w:rsid w:val="00C2621A"/>
    <w:rsid w:val="00C2631B"/>
    <w:rsid w:val="00C26954"/>
    <w:rsid w:val="00C269A1"/>
    <w:rsid w:val="00C26B72"/>
    <w:rsid w:val="00C26E10"/>
    <w:rsid w:val="00C27013"/>
    <w:rsid w:val="00C273DD"/>
    <w:rsid w:val="00C27435"/>
    <w:rsid w:val="00C27595"/>
    <w:rsid w:val="00C2775F"/>
    <w:rsid w:val="00C27A03"/>
    <w:rsid w:val="00C27BFB"/>
    <w:rsid w:val="00C27EA7"/>
    <w:rsid w:val="00C27FA4"/>
    <w:rsid w:val="00C300D8"/>
    <w:rsid w:val="00C30290"/>
    <w:rsid w:val="00C308FC"/>
    <w:rsid w:val="00C30C09"/>
    <w:rsid w:val="00C30C6A"/>
    <w:rsid w:val="00C30CCB"/>
    <w:rsid w:val="00C30CE1"/>
    <w:rsid w:val="00C30DA1"/>
    <w:rsid w:val="00C30F11"/>
    <w:rsid w:val="00C31002"/>
    <w:rsid w:val="00C3107B"/>
    <w:rsid w:val="00C311BC"/>
    <w:rsid w:val="00C3153A"/>
    <w:rsid w:val="00C3172F"/>
    <w:rsid w:val="00C31778"/>
    <w:rsid w:val="00C31B32"/>
    <w:rsid w:val="00C31BA2"/>
    <w:rsid w:val="00C31C7B"/>
    <w:rsid w:val="00C32578"/>
    <w:rsid w:val="00C32ADF"/>
    <w:rsid w:val="00C32AF9"/>
    <w:rsid w:val="00C32B4B"/>
    <w:rsid w:val="00C32CFB"/>
    <w:rsid w:val="00C33426"/>
    <w:rsid w:val="00C33586"/>
    <w:rsid w:val="00C33757"/>
    <w:rsid w:val="00C33963"/>
    <w:rsid w:val="00C33C7D"/>
    <w:rsid w:val="00C33F30"/>
    <w:rsid w:val="00C33F39"/>
    <w:rsid w:val="00C33F7F"/>
    <w:rsid w:val="00C34207"/>
    <w:rsid w:val="00C342C2"/>
    <w:rsid w:val="00C346F8"/>
    <w:rsid w:val="00C3476B"/>
    <w:rsid w:val="00C349EE"/>
    <w:rsid w:val="00C34B3E"/>
    <w:rsid w:val="00C34E17"/>
    <w:rsid w:val="00C34E86"/>
    <w:rsid w:val="00C34EFE"/>
    <w:rsid w:val="00C354F9"/>
    <w:rsid w:val="00C3563F"/>
    <w:rsid w:val="00C3575C"/>
    <w:rsid w:val="00C3578F"/>
    <w:rsid w:val="00C35844"/>
    <w:rsid w:val="00C3585E"/>
    <w:rsid w:val="00C358E2"/>
    <w:rsid w:val="00C35C02"/>
    <w:rsid w:val="00C35E7A"/>
    <w:rsid w:val="00C35EEA"/>
    <w:rsid w:val="00C36265"/>
    <w:rsid w:val="00C36513"/>
    <w:rsid w:val="00C36928"/>
    <w:rsid w:val="00C36991"/>
    <w:rsid w:val="00C373B5"/>
    <w:rsid w:val="00C37478"/>
    <w:rsid w:val="00C3777E"/>
    <w:rsid w:val="00C378DE"/>
    <w:rsid w:val="00C37977"/>
    <w:rsid w:val="00C37B9F"/>
    <w:rsid w:val="00C37E57"/>
    <w:rsid w:val="00C37EAC"/>
    <w:rsid w:val="00C40649"/>
    <w:rsid w:val="00C40721"/>
    <w:rsid w:val="00C40788"/>
    <w:rsid w:val="00C4084B"/>
    <w:rsid w:val="00C4097D"/>
    <w:rsid w:val="00C40A13"/>
    <w:rsid w:val="00C40AA9"/>
    <w:rsid w:val="00C41162"/>
    <w:rsid w:val="00C41183"/>
    <w:rsid w:val="00C41402"/>
    <w:rsid w:val="00C41961"/>
    <w:rsid w:val="00C41AC7"/>
    <w:rsid w:val="00C41F12"/>
    <w:rsid w:val="00C4285F"/>
    <w:rsid w:val="00C429AA"/>
    <w:rsid w:val="00C42AB6"/>
    <w:rsid w:val="00C42BDC"/>
    <w:rsid w:val="00C42C56"/>
    <w:rsid w:val="00C42F89"/>
    <w:rsid w:val="00C43038"/>
    <w:rsid w:val="00C43590"/>
    <w:rsid w:val="00C435CD"/>
    <w:rsid w:val="00C43731"/>
    <w:rsid w:val="00C43AEF"/>
    <w:rsid w:val="00C43D1D"/>
    <w:rsid w:val="00C43FE0"/>
    <w:rsid w:val="00C44317"/>
    <w:rsid w:val="00C4435C"/>
    <w:rsid w:val="00C4487C"/>
    <w:rsid w:val="00C44A4F"/>
    <w:rsid w:val="00C44D20"/>
    <w:rsid w:val="00C44D39"/>
    <w:rsid w:val="00C45486"/>
    <w:rsid w:val="00C457B2"/>
    <w:rsid w:val="00C45AC6"/>
    <w:rsid w:val="00C45BCE"/>
    <w:rsid w:val="00C46276"/>
    <w:rsid w:val="00C4630C"/>
    <w:rsid w:val="00C4684D"/>
    <w:rsid w:val="00C4693A"/>
    <w:rsid w:val="00C46C1B"/>
    <w:rsid w:val="00C46D79"/>
    <w:rsid w:val="00C472B3"/>
    <w:rsid w:val="00C472BC"/>
    <w:rsid w:val="00C4737A"/>
    <w:rsid w:val="00C4753F"/>
    <w:rsid w:val="00C47597"/>
    <w:rsid w:val="00C479BC"/>
    <w:rsid w:val="00C47A2C"/>
    <w:rsid w:val="00C47CED"/>
    <w:rsid w:val="00C47E79"/>
    <w:rsid w:val="00C5029C"/>
    <w:rsid w:val="00C502A9"/>
    <w:rsid w:val="00C503F7"/>
    <w:rsid w:val="00C5049A"/>
    <w:rsid w:val="00C504A7"/>
    <w:rsid w:val="00C50891"/>
    <w:rsid w:val="00C508B7"/>
    <w:rsid w:val="00C50B58"/>
    <w:rsid w:val="00C510AC"/>
    <w:rsid w:val="00C51D10"/>
    <w:rsid w:val="00C52084"/>
    <w:rsid w:val="00C5224E"/>
    <w:rsid w:val="00C52647"/>
    <w:rsid w:val="00C52731"/>
    <w:rsid w:val="00C52A5B"/>
    <w:rsid w:val="00C531A4"/>
    <w:rsid w:val="00C53498"/>
    <w:rsid w:val="00C537D9"/>
    <w:rsid w:val="00C53880"/>
    <w:rsid w:val="00C5412B"/>
    <w:rsid w:val="00C5444B"/>
    <w:rsid w:val="00C5455B"/>
    <w:rsid w:val="00C54586"/>
    <w:rsid w:val="00C547C3"/>
    <w:rsid w:val="00C549C3"/>
    <w:rsid w:val="00C54A40"/>
    <w:rsid w:val="00C54B13"/>
    <w:rsid w:val="00C550B6"/>
    <w:rsid w:val="00C553E3"/>
    <w:rsid w:val="00C55620"/>
    <w:rsid w:val="00C556AA"/>
    <w:rsid w:val="00C55C3B"/>
    <w:rsid w:val="00C56099"/>
    <w:rsid w:val="00C56299"/>
    <w:rsid w:val="00C56706"/>
    <w:rsid w:val="00C56DFD"/>
    <w:rsid w:val="00C57402"/>
    <w:rsid w:val="00C5774A"/>
    <w:rsid w:val="00C57A39"/>
    <w:rsid w:val="00C60090"/>
    <w:rsid w:val="00C605E4"/>
    <w:rsid w:val="00C60617"/>
    <w:rsid w:val="00C60AC9"/>
    <w:rsid w:val="00C60E61"/>
    <w:rsid w:val="00C61687"/>
    <w:rsid w:val="00C61E5A"/>
    <w:rsid w:val="00C62137"/>
    <w:rsid w:val="00C62348"/>
    <w:rsid w:val="00C626D3"/>
    <w:rsid w:val="00C62EFF"/>
    <w:rsid w:val="00C63417"/>
    <w:rsid w:val="00C63AA9"/>
    <w:rsid w:val="00C63B05"/>
    <w:rsid w:val="00C63C4C"/>
    <w:rsid w:val="00C63E2A"/>
    <w:rsid w:val="00C6415A"/>
    <w:rsid w:val="00C643A4"/>
    <w:rsid w:val="00C6475B"/>
    <w:rsid w:val="00C64A7B"/>
    <w:rsid w:val="00C64B1C"/>
    <w:rsid w:val="00C64B21"/>
    <w:rsid w:val="00C64C4B"/>
    <w:rsid w:val="00C64CCD"/>
    <w:rsid w:val="00C654A0"/>
    <w:rsid w:val="00C65509"/>
    <w:rsid w:val="00C656BE"/>
    <w:rsid w:val="00C6574B"/>
    <w:rsid w:val="00C657EB"/>
    <w:rsid w:val="00C65F3A"/>
    <w:rsid w:val="00C66160"/>
    <w:rsid w:val="00C665B2"/>
    <w:rsid w:val="00C66698"/>
    <w:rsid w:val="00C66728"/>
    <w:rsid w:val="00C66909"/>
    <w:rsid w:val="00C6694F"/>
    <w:rsid w:val="00C66C28"/>
    <w:rsid w:val="00C66C87"/>
    <w:rsid w:val="00C66D09"/>
    <w:rsid w:val="00C66E57"/>
    <w:rsid w:val="00C67312"/>
    <w:rsid w:val="00C67480"/>
    <w:rsid w:val="00C67719"/>
    <w:rsid w:val="00C6775B"/>
    <w:rsid w:val="00C67A82"/>
    <w:rsid w:val="00C67FB3"/>
    <w:rsid w:val="00C70334"/>
    <w:rsid w:val="00C7039D"/>
    <w:rsid w:val="00C70559"/>
    <w:rsid w:val="00C70F8F"/>
    <w:rsid w:val="00C711DD"/>
    <w:rsid w:val="00C715C8"/>
    <w:rsid w:val="00C71A6E"/>
    <w:rsid w:val="00C71BE9"/>
    <w:rsid w:val="00C71ED6"/>
    <w:rsid w:val="00C71F68"/>
    <w:rsid w:val="00C7207E"/>
    <w:rsid w:val="00C72229"/>
    <w:rsid w:val="00C7223D"/>
    <w:rsid w:val="00C72457"/>
    <w:rsid w:val="00C72551"/>
    <w:rsid w:val="00C72555"/>
    <w:rsid w:val="00C72723"/>
    <w:rsid w:val="00C727E1"/>
    <w:rsid w:val="00C72AD9"/>
    <w:rsid w:val="00C72BC8"/>
    <w:rsid w:val="00C72E32"/>
    <w:rsid w:val="00C7344E"/>
    <w:rsid w:val="00C735FB"/>
    <w:rsid w:val="00C73884"/>
    <w:rsid w:val="00C73BFC"/>
    <w:rsid w:val="00C73DBE"/>
    <w:rsid w:val="00C741C7"/>
    <w:rsid w:val="00C7435C"/>
    <w:rsid w:val="00C74794"/>
    <w:rsid w:val="00C74BA7"/>
    <w:rsid w:val="00C74D14"/>
    <w:rsid w:val="00C74F5F"/>
    <w:rsid w:val="00C75147"/>
    <w:rsid w:val="00C75B13"/>
    <w:rsid w:val="00C75B7B"/>
    <w:rsid w:val="00C75D75"/>
    <w:rsid w:val="00C75DB5"/>
    <w:rsid w:val="00C7643E"/>
    <w:rsid w:val="00C76580"/>
    <w:rsid w:val="00C766D5"/>
    <w:rsid w:val="00C767FF"/>
    <w:rsid w:val="00C768F7"/>
    <w:rsid w:val="00C76AE2"/>
    <w:rsid w:val="00C76B3E"/>
    <w:rsid w:val="00C76B46"/>
    <w:rsid w:val="00C76F92"/>
    <w:rsid w:val="00C77033"/>
    <w:rsid w:val="00C778B3"/>
    <w:rsid w:val="00C77A7C"/>
    <w:rsid w:val="00C77ADE"/>
    <w:rsid w:val="00C77B8C"/>
    <w:rsid w:val="00C8019F"/>
    <w:rsid w:val="00C805A5"/>
    <w:rsid w:val="00C8062F"/>
    <w:rsid w:val="00C80BF7"/>
    <w:rsid w:val="00C80D7C"/>
    <w:rsid w:val="00C80F84"/>
    <w:rsid w:val="00C80F9A"/>
    <w:rsid w:val="00C8102A"/>
    <w:rsid w:val="00C8105E"/>
    <w:rsid w:val="00C8123D"/>
    <w:rsid w:val="00C815AB"/>
    <w:rsid w:val="00C815F4"/>
    <w:rsid w:val="00C81818"/>
    <w:rsid w:val="00C81B15"/>
    <w:rsid w:val="00C81B31"/>
    <w:rsid w:val="00C81CB6"/>
    <w:rsid w:val="00C81E43"/>
    <w:rsid w:val="00C8202D"/>
    <w:rsid w:val="00C82513"/>
    <w:rsid w:val="00C8290D"/>
    <w:rsid w:val="00C82D63"/>
    <w:rsid w:val="00C82F98"/>
    <w:rsid w:val="00C83005"/>
    <w:rsid w:val="00C83096"/>
    <w:rsid w:val="00C83263"/>
    <w:rsid w:val="00C8331C"/>
    <w:rsid w:val="00C833E4"/>
    <w:rsid w:val="00C83AF0"/>
    <w:rsid w:val="00C83AFE"/>
    <w:rsid w:val="00C83D23"/>
    <w:rsid w:val="00C84514"/>
    <w:rsid w:val="00C84626"/>
    <w:rsid w:val="00C848C8"/>
    <w:rsid w:val="00C84991"/>
    <w:rsid w:val="00C84A75"/>
    <w:rsid w:val="00C84A8A"/>
    <w:rsid w:val="00C84D26"/>
    <w:rsid w:val="00C85218"/>
    <w:rsid w:val="00C8548E"/>
    <w:rsid w:val="00C85491"/>
    <w:rsid w:val="00C85A70"/>
    <w:rsid w:val="00C85D9F"/>
    <w:rsid w:val="00C85DC8"/>
    <w:rsid w:val="00C85E72"/>
    <w:rsid w:val="00C86913"/>
    <w:rsid w:val="00C86ADE"/>
    <w:rsid w:val="00C86B39"/>
    <w:rsid w:val="00C86F3F"/>
    <w:rsid w:val="00C873F1"/>
    <w:rsid w:val="00C8744F"/>
    <w:rsid w:val="00C87577"/>
    <w:rsid w:val="00C87876"/>
    <w:rsid w:val="00C878EE"/>
    <w:rsid w:val="00C879DB"/>
    <w:rsid w:val="00C87C64"/>
    <w:rsid w:val="00C87DC8"/>
    <w:rsid w:val="00C87FE3"/>
    <w:rsid w:val="00C90047"/>
    <w:rsid w:val="00C90341"/>
    <w:rsid w:val="00C904AA"/>
    <w:rsid w:val="00C904F1"/>
    <w:rsid w:val="00C9062C"/>
    <w:rsid w:val="00C906E1"/>
    <w:rsid w:val="00C90A65"/>
    <w:rsid w:val="00C90C23"/>
    <w:rsid w:val="00C91320"/>
    <w:rsid w:val="00C91655"/>
    <w:rsid w:val="00C917A3"/>
    <w:rsid w:val="00C917FB"/>
    <w:rsid w:val="00C91877"/>
    <w:rsid w:val="00C91C61"/>
    <w:rsid w:val="00C91E5B"/>
    <w:rsid w:val="00C91F33"/>
    <w:rsid w:val="00C920DE"/>
    <w:rsid w:val="00C92350"/>
    <w:rsid w:val="00C92459"/>
    <w:rsid w:val="00C9253D"/>
    <w:rsid w:val="00C92629"/>
    <w:rsid w:val="00C926BA"/>
    <w:rsid w:val="00C933FB"/>
    <w:rsid w:val="00C9353C"/>
    <w:rsid w:val="00C93A1E"/>
    <w:rsid w:val="00C93A7D"/>
    <w:rsid w:val="00C93D63"/>
    <w:rsid w:val="00C93DE2"/>
    <w:rsid w:val="00C94106"/>
    <w:rsid w:val="00C9423A"/>
    <w:rsid w:val="00C9450B"/>
    <w:rsid w:val="00C94643"/>
    <w:rsid w:val="00C9466B"/>
    <w:rsid w:val="00C94A93"/>
    <w:rsid w:val="00C95195"/>
    <w:rsid w:val="00C95348"/>
    <w:rsid w:val="00C954F9"/>
    <w:rsid w:val="00C95850"/>
    <w:rsid w:val="00C95AA4"/>
    <w:rsid w:val="00C95C3B"/>
    <w:rsid w:val="00C95FA7"/>
    <w:rsid w:val="00C963AF"/>
    <w:rsid w:val="00C96429"/>
    <w:rsid w:val="00C967CE"/>
    <w:rsid w:val="00C969A2"/>
    <w:rsid w:val="00C970D2"/>
    <w:rsid w:val="00C970DF"/>
    <w:rsid w:val="00C970FA"/>
    <w:rsid w:val="00C97CA5"/>
    <w:rsid w:val="00CA0248"/>
    <w:rsid w:val="00CA043A"/>
    <w:rsid w:val="00CA05AF"/>
    <w:rsid w:val="00CA05E7"/>
    <w:rsid w:val="00CA0648"/>
    <w:rsid w:val="00CA07D0"/>
    <w:rsid w:val="00CA09AA"/>
    <w:rsid w:val="00CA0A9D"/>
    <w:rsid w:val="00CA0BEF"/>
    <w:rsid w:val="00CA0CD0"/>
    <w:rsid w:val="00CA0D67"/>
    <w:rsid w:val="00CA0DB6"/>
    <w:rsid w:val="00CA0EFD"/>
    <w:rsid w:val="00CA0FC2"/>
    <w:rsid w:val="00CA104D"/>
    <w:rsid w:val="00CA1102"/>
    <w:rsid w:val="00CA1476"/>
    <w:rsid w:val="00CA16EA"/>
    <w:rsid w:val="00CA1875"/>
    <w:rsid w:val="00CA1D5F"/>
    <w:rsid w:val="00CA230F"/>
    <w:rsid w:val="00CA248C"/>
    <w:rsid w:val="00CA2919"/>
    <w:rsid w:val="00CA2ADF"/>
    <w:rsid w:val="00CA2B8C"/>
    <w:rsid w:val="00CA2CA0"/>
    <w:rsid w:val="00CA2DEC"/>
    <w:rsid w:val="00CA2E90"/>
    <w:rsid w:val="00CA2F27"/>
    <w:rsid w:val="00CA2FEF"/>
    <w:rsid w:val="00CA31E1"/>
    <w:rsid w:val="00CA339F"/>
    <w:rsid w:val="00CA33B4"/>
    <w:rsid w:val="00CA35E6"/>
    <w:rsid w:val="00CA371D"/>
    <w:rsid w:val="00CA3744"/>
    <w:rsid w:val="00CA3A13"/>
    <w:rsid w:val="00CA4144"/>
    <w:rsid w:val="00CA42FD"/>
    <w:rsid w:val="00CA4730"/>
    <w:rsid w:val="00CA47B7"/>
    <w:rsid w:val="00CA47EC"/>
    <w:rsid w:val="00CA48A0"/>
    <w:rsid w:val="00CA49C6"/>
    <w:rsid w:val="00CA4A5B"/>
    <w:rsid w:val="00CA4F71"/>
    <w:rsid w:val="00CA5470"/>
    <w:rsid w:val="00CA54EA"/>
    <w:rsid w:val="00CA5624"/>
    <w:rsid w:val="00CA5657"/>
    <w:rsid w:val="00CA59FF"/>
    <w:rsid w:val="00CA5CCA"/>
    <w:rsid w:val="00CA6258"/>
    <w:rsid w:val="00CA62E2"/>
    <w:rsid w:val="00CA69B5"/>
    <w:rsid w:val="00CA6A74"/>
    <w:rsid w:val="00CA6B52"/>
    <w:rsid w:val="00CA6C8C"/>
    <w:rsid w:val="00CA70C0"/>
    <w:rsid w:val="00CA732D"/>
    <w:rsid w:val="00CA73EB"/>
    <w:rsid w:val="00CA76D1"/>
    <w:rsid w:val="00CA79F7"/>
    <w:rsid w:val="00CB0111"/>
    <w:rsid w:val="00CB0171"/>
    <w:rsid w:val="00CB02ED"/>
    <w:rsid w:val="00CB03B9"/>
    <w:rsid w:val="00CB0440"/>
    <w:rsid w:val="00CB0C45"/>
    <w:rsid w:val="00CB0F5D"/>
    <w:rsid w:val="00CB0FE8"/>
    <w:rsid w:val="00CB1068"/>
    <w:rsid w:val="00CB12E5"/>
    <w:rsid w:val="00CB1663"/>
    <w:rsid w:val="00CB17CB"/>
    <w:rsid w:val="00CB17CF"/>
    <w:rsid w:val="00CB1C4E"/>
    <w:rsid w:val="00CB1E53"/>
    <w:rsid w:val="00CB217A"/>
    <w:rsid w:val="00CB2448"/>
    <w:rsid w:val="00CB282A"/>
    <w:rsid w:val="00CB28BB"/>
    <w:rsid w:val="00CB295F"/>
    <w:rsid w:val="00CB2981"/>
    <w:rsid w:val="00CB2C69"/>
    <w:rsid w:val="00CB31C7"/>
    <w:rsid w:val="00CB33DC"/>
    <w:rsid w:val="00CB35A9"/>
    <w:rsid w:val="00CB3823"/>
    <w:rsid w:val="00CB3A43"/>
    <w:rsid w:val="00CB3A4F"/>
    <w:rsid w:val="00CB3C6D"/>
    <w:rsid w:val="00CB3D4C"/>
    <w:rsid w:val="00CB4B80"/>
    <w:rsid w:val="00CB4C6D"/>
    <w:rsid w:val="00CB4D37"/>
    <w:rsid w:val="00CB4D43"/>
    <w:rsid w:val="00CB4F2F"/>
    <w:rsid w:val="00CB558C"/>
    <w:rsid w:val="00CB56E5"/>
    <w:rsid w:val="00CB5718"/>
    <w:rsid w:val="00CB5760"/>
    <w:rsid w:val="00CB57AB"/>
    <w:rsid w:val="00CB58DA"/>
    <w:rsid w:val="00CB5BDE"/>
    <w:rsid w:val="00CB5CA7"/>
    <w:rsid w:val="00CB5E87"/>
    <w:rsid w:val="00CB620F"/>
    <w:rsid w:val="00CB634B"/>
    <w:rsid w:val="00CB6594"/>
    <w:rsid w:val="00CB6A79"/>
    <w:rsid w:val="00CB6EAA"/>
    <w:rsid w:val="00CB7178"/>
    <w:rsid w:val="00CB7195"/>
    <w:rsid w:val="00CB73B4"/>
    <w:rsid w:val="00CB79F3"/>
    <w:rsid w:val="00CB7E46"/>
    <w:rsid w:val="00CB7E6E"/>
    <w:rsid w:val="00CC0303"/>
    <w:rsid w:val="00CC0FA8"/>
    <w:rsid w:val="00CC1144"/>
    <w:rsid w:val="00CC12A7"/>
    <w:rsid w:val="00CC17EF"/>
    <w:rsid w:val="00CC18A0"/>
    <w:rsid w:val="00CC23A5"/>
    <w:rsid w:val="00CC263D"/>
    <w:rsid w:val="00CC2654"/>
    <w:rsid w:val="00CC2739"/>
    <w:rsid w:val="00CC28C5"/>
    <w:rsid w:val="00CC30D5"/>
    <w:rsid w:val="00CC3268"/>
    <w:rsid w:val="00CC37C9"/>
    <w:rsid w:val="00CC3993"/>
    <w:rsid w:val="00CC4993"/>
    <w:rsid w:val="00CC4ED0"/>
    <w:rsid w:val="00CC4FF6"/>
    <w:rsid w:val="00CC53E4"/>
    <w:rsid w:val="00CC53FA"/>
    <w:rsid w:val="00CC542B"/>
    <w:rsid w:val="00CC550B"/>
    <w:rsid w:val="00CC5AF7"/>
    <w:rsid w:val="00CC5DA2"/>
    <w:rsid w:val="00CC6B5F"/>
    <w:rsid w:val="00CC6C67"/>
    <w:rsid w:val="00CC6DF3"/>
    <w:rsid w:val="00CC6F06"/>
    <w:rsid w:val="00CC6F58"/>
    <w:rsid w:val="00CC7027"/>
    <w:rsid w:val="00CC7071"/>
    <w:rsid w:val="00CC71D2"/>
    <w:rsid w:val="00CC723A"/>
    <w:rsid w:val="00CC7850"/>
    <w:rsid w:val="00CC7C8D"/>
    <w:rsid w:val="00CC7E35"/>
    <w:rsid w:val="00CC7FD6"/>
    <w:rsid w:val="00CD04E1"/>
    <w:rsid w:val="00CD097C"/>
    <w:rsid w:val="00CD0AAF"/>
    <w:rsid w:val="00CD0B13"/>
    <w:rsid w:val="00CD0C88"/>
    <w:rsid w:val="00CD0DCE"/>
    <w:rsid w:val="00CD1251"/>
    <w:rsid w:val="00CD12ED"/>
    <w:rsid w:val="00CD13A5"/>
    <w:rsid w:val="00CD153E"/>
    <w:rsid w:val="00CD155B"/>
    <w:rsid w:val="00CD161F"/>
    <w:rsid w:val="00CD1A5F"/>
    <w:rsid w:val="00CD1C92"/>
    <w:rsid w:val="00CD1DE9"/>
    <w:rsid w:val="00CD21E1"/>
    <w:rsid w:val="00CD225A"/>
    <w:rsid w:val="00CD226F"/>
    <w:rsid w:val="00CD2304"/>
    <w:rsid w:val="00CD2366"/>
    <w:rsid w:val="00CD23F7"/>
    <w:rsid w:val="00CD286C"/>
    <w:rsid w:val="00CD288A"/>
    <w:rsid w:val="00CD2901"/>
    <w:rsid w:val="00CD2917"/>
    <w:rsid w:val="00CD2946"/>
    <w:rsid w:val="00CD32ED"/>
    <w:rsid w:val="00CD3B30"/>
    <w:rsid w:val="00CD4169"/>
    <w:rsid w:val="00CD4319"/>
    <w:rsid w:val="00CD4677"/>
    <w:rsid w:val="00CD49B1"/>
    <w:rsid w:val="00CD4BA1"/>
    <w:rsid w:val="00CD5137"/>
    <w:rsid w:val="00CD525B"/>
    <w:rsid w:val="00CD52CA"/>
    <w:rsid w:val="00CD550D"/>
    <w:rsid w:val="00CD55A6"/>
    <w:rsid w:val="00CD5BC0"/>
    <w:rsid w:val="00CD5BC9"/>
    <w:rsid w:val="00CD602B"/>
    <w:rsid w:val="00CD61E7"/>
    <w:rsid w:val="00CD6242"/>
    <w:rsid w:val="00CD6448"/>
    <w:rsid w:val="00CD65D5"/>
    <w:rsid w:val="00CD6791"/>
    <w:rsid w:val="00CD6841"/>
    <w:rsid w:val="00CD691C"/>
    <w:rsid w:val="00CD6A99"/>
    <w:rsid w:val="00CD6AB4"/>
    <w:rsid w:val="00CD6F04"/>
    <w:rsid w:val="00CD6F0C"/>
    <w:rsid w:val="00CD715F"/>
    <w:rsid w:val="00CD72AF"/>
    <w:rsid w:val="00CD7316"/>
    <w:rsid w:val="00CD764B"/>
    <w:rsid w:val="00CD783D"/>
    <w:rsid w:val="00CE00B9"/>
    <w:rsid w:val="00CE02BB"/>
    <w:rsid w:val="00CE038A"/>
    <w:rsid w:val="00CE03B3"/>
    <w:rsid w:val="00CE0657"/>
    <w:rsid w:val="00CE09CE"/>
    <w:rsid w:val="00CE0D70"/>
    <w:rsid w:val="00CE12E0"/>
    <w:rsid w:val="00CE146D"/>
    <w:rsid w:val="00CE14E8"/>
    <w:rsid w:val="00CE14F0"/>
    <w:rsid w:val="00CE155B"/>
    <w:rsid w:val="00CE15B5"/>
    <w:rsid w:val="00CE1628"/>
    <w:rsid w:val="00CE17DC"/>
    <w:rsid w:val="00CE1B3D"/>
    <w:rsid w:val="00CE1E85"/>
    <w:rsid w:val="00CE1F12"/>
    <w:rsid w:val="00CE20EB"/>
    <w:rsid w:val="00CE2198"/>
    <w:rsid w:val="00CE222C"/>
    <w:rsid w:val="00CE2236"/>
    <w:rsid w:val="00CE2408"/>
    <w:rsid w:val="00CE2647"/>
    <w:rsid w:val="00CE2A1A"/>
    <w:rsid w:val="00CE2C8A"/>
    <w:rsid w:val="00CE2E3C"/>
    <w:rsid w:val="00CE35FC"/>
    <w:rsid w:val="00CE392E"/>
    <w:rsid w:val="00CE3936"/>
    <w:rsid w:val="00CE3CC7"/>
    <w:rsid w:val="00CE4066"/>
    <w:rsid w:val="00CE435A"/>
    <w:rsid w:val="00CE4550"/>
    <w:rsid w:val="00CE47B8"/>
    <w:rsid w:val="00CE493D"/>
    <w:rsid w:val="00CE4F39"/>
    <w:rsid w:val="00CE52DB"/>
    <w:rsid w:val="00CE58DB"/>
    <w:rsid w:val="00CE6524"/>
    <w:rsid w:val="00CE6631"/>
    <w:rsid w:val="00CE67B2"/>
    <w:rsid w:val="00CE6CEF"/>
    <w:rsid w:val="00CE6D72"/>
    <w:rsid w:val="00CE6EC5"/>
    <w:rsid w:val="00CE708E"/>
    <w:rsid w:val="00CE71D1"/>
    <w:rsid w:val="00CE7436"/>
    <w:rsid w:val="00CE7AA8"/>
    <w:rsid w:val="00CE7BEC"/>
    <w:rsid w:val="00CE7F57"/>
    <w:rsid w:val="00CF000E"/>
    <w:rsid w:val="00CF04E6"/>
    <w:rsid w:val="00CF08F4"/>
    <w:rsid w:val="00CF0F5F"/>
    <w:rsid w:val="00CF13A3"/>
    <w:rsid w:val="00CF1774"/>
    <w:rsid w:val="00CF1806"/>
    <w:rsid w:val="00CF19A5"/>
    <w:rsid w:val="00CF1B23"/>
    <w:rsid w:val="00CF1D0E"/>
    <w:rsid w:val="00CF1D56"/>
    <w:rsid w:val="00CF1DC1"/>
    <w:rsid w:val="00CF2163"/>
    <w:rsid w:val="00CF23AC"/>
    <w:rsid w:val="00CF29E6"/>
    <w:rsid w:val="00CF3238"/>
    <w:rsid w:val="00CF3359"/>
    <w:rsid w:val="00CF38CF"/>
    <w:rsid w:val="00CF3A37"/>
    <w:rsid w:val="00CF3AA6"/>
    <w:rsid w:val="00CF3AF4"/>
    <w:rsid w:val="00CF3BD0"/>
    <w:rsid w:val="00CF3BE6"/>
    <w:rsid w:val="00CF3E53"/>
    <w:rsid w:val="00CF4246"/>
    <w:rsid w:val="00CF454A"/>
    <w:rsid w:val="00CF4BAB"/>
    <w:rsid w:val="00CF4C7A"/>
    <w:rsid w:val="00CF4DBE"/>
    <w:rsid w:val="00CF4FD7"/>
    <w:rsid w:val="00CF505C"/>
    <w:rsid w:val="00CF549F"/>
    <w:rsid w:val="00CF5511"/>
    <w:rsid w:val="00CF5E0B"/>
    <w:rsid w:val="00CF64FC"/>
    <w:rsid w:val="00CF6B94"/>
    <w:rsid w:val="00CF71FD"/>
    <w:rsid w:val="00CF723C"/>
    <w:rsid w:val="00CF72BD"/>
    <w:rsid w:val="00CF7323"/>
    <w:rsid w:val="00CF798B"/>
    <w:rsid w:val="00D00B1E"/>
    <w:rsid w:val="00D00C03"/>
    <w:rsid w:val="00D00F1C"/>
    <w:rsid w:val="00D0136A"/>
    <w:rsid w:val="00D013EC"/>
    <w:rsid w:val="00D0141C"/>
    <w:rsid w:val="00D015FF"/>
    <w:rsid w:val="00D016DD"/>
    <w:rsid w:val="00D0176A"/>
    <w:rsid w:val="00D01B4D"/>
    <w:rsid w:val="00D01D04"/>
    <w:rsid w:val="00D01F85"/>
    <w:rsid w:val="00D021E4"/>
    <w:rsid w:val="00D02536"/>
    <w:rsid w:val="00D02577"/>
    <w:rsid w:val="00D027F1"/>
    <w:rsid w:val="00D03611"/>
    <w:rsid w:val="00D0387F"/>
    <w:rsid w:val="00D03A02"/>
    <w:rsid w:val="00D03B8F"/>
    <w:rsid w:val="00D03D58"/>
    <w:rsid w:val="00D03DEC"/>
    <w:rsid w:val="00D04255"/>
    <w:rsid w:val="00D043F0"/>
    <w:rsid w:val="00D04669"/>
    <w:rsid w:val="00D047F0"/>
    <w:rsid w:val="00D04B6C"/>
    <w:rsid w:val="00D04CB8"/>
    <w:rsid w:val="00D04DF8"/>
    <w:rsid w:val="00D04E28"/>
    <w:rsid w:val="00D04EED"/>
    <w:rsid w:val="00D0515B"/>
    <w:rsid w:val="00D051E1"/>
    <w:rsid w:val="00D056A9"/>
    <w:rsid w:val="00D05BCF"/>
    <w:rsid w:val="00D05F29"/>
    <w:rsid w:val="00D0643F"/>
    <w:rsid w:val="00D06C17"/>
    <w:rsid w:val="00D06C2C"/>
    <w:rsid w:val="00D07016"/>
    <w:rsid w:val="00D07510"/>
    <w:rsid w:val="00D07B67"/>
    <w:rsid w:val="00D07C30"/>
    <w:rsid w:val="00D07CBC"/>
    <w:rsid w:val="00D1008C"/>
    <w:rsid w:val="00D10945"/>
    <w:rsid w:val="00D10F3B"/>
    <w:rsid w:val="00D11582"/>
    <w:rsid w:val="00D118DD"/>
    <w:rsid w:val="00D11D93"/>
    <w:rsid w:val="00D11F3D"/>
    <w:rsid w:val="00D122D5"/>
    <w:rsid w:val="00D125FD"/>
    <w:rsid w:val="00D127FD"/>
    <w:rsid w:val="00D128B8"/>
    <w:rsid w:val="00D12BFB"/>
    <w:rsid w:val="00D12BFE"/>
    <w:rsid w:val="00D12EE9"/>
    <w:rsid w:val="00D12FB0"/>
    <w:rsid w:val="00D13035"/>
    <w:rsid w:val="00D13075"/>
    <w:rsid w:val="00D1358C"/>
    <w:rsid w:val="00D1377F"/>
    <w:rsid w:val="00D137AC"/>
    <w:rsid w:val="00D13968"/>
    <w:rsid w:val="00D1396E"/>
    <w:rsid w:val="00D13F69"/>
    <w:rsid w:val="00D140E1"/>
    <w:rsid w:val="00D14103"/>
    <w:rsid w:val="00D14187"/>
    <w:rsid w:val="00D146F4"/>
    <w:rsid w:val="00D149C8"/>
    <w:rsid w:val="00D14B44"/>
    <w:rsid w:val="00D14B76"/>
    <w:rsid w:val="00D1508F"/>
    <w:rsid w:val="00D150C2"/>
    <w:rsid w:val="00D1520E"/>
    <w:rsid w:val="00D15260"/>
    <w:rsid w:val="00D15274"/>
    <w:rsid w:val="00D155F1"/>
    <w:rsid w:val="00D15796"/>
    <w:rsid w:val="00D157A1"/>
    <w:rsid w:val="00D15948"/>
    <w:rsid w:val="00D15CD4"/>
    <w:rsid w:val="00D15E0B"/>
    <w:rsid w:val="00D16099"/>
    <w:rsid w:val="00D165D4"/>
    <w:rsid w:val="00D17360"/>
    <w:rsid w:val="00D17362"/>
    <w:rsid w:val="00D17538"/>
    <w:rsid w:val="00D175D0"/>
    <w:rsid w:val="00D17843"/>
    <w:rsid w:val="00D17941"/>
    <w:rsid w:val="00D17D7A"/>
    <w:rsid w:val="00D203EE"/>
    <w:rsid w:val="00D2047A"/>
    <w:rsid w:val="00D20F1F"/>
    <w:rsid w:val="00D20F4F"/>
    <w:rsid w:val="00D210BF"/>
    <w:rsid w:val="00D21236"/>
    <w:rsid w:val="00D221E2"/>
    <w:rsid w:val="00D22271"/>
    <w:rsid w:val="00D225F4"/>
    <w:rsid w:val="00D230AA"/>
    <w:rsid w:val="00D2347F"/>
    <w:rsid w:val="00D238EC"/>
    <w:rsid w:val="00D24668"/>
    <w:rsid w:val="00D24802"/>
    <w:rsid w:val="00D24DAE"/>
    <w:rsid w:val="00D24E7D"/>
    <w:rsid w:val="00D24E98"/>
    <w:rsid w:val="00D24FB9"/>
    <w:rsid w:val="00D2595E"/>
    <w:rsid w:val="00D25B7D"/>
    <w:rsid w:val="00D25F4E"/>
    <w:rsid w:val="00D25FC1"/>
    <w:rsid w:val="00D2654F"/>
    <w:rsid w:val="00D2689B"/>
    <w:rsid w:val="00D26D02"/>
    <w:rsid w:val="00D27057"/>
    <w:rsid w:val="00D272B6"/>
    <w:rsid w:val="00D273CE"/>
    <w:rsid w:val="00D27545"/>
    <w:rsid w:val="00D27578"/>
    <w:rsid w:val="00D27645"/>
    <w:rsid w:val="00D3001A"/>
    <w:rsid w:val="00D302CB"/>
    <w:rsid w:val="00D30346"/>
    <w:rsid w:val="00D303AD"/>
    <w:rsid w:val="00D30AF3"/>
    <w:rsid w:val="00D30B4F"/>
    <w:rsid w:val="00D30C14"/>
    <w:rsid w:val="00D31092"/>
    <w:rsid w:val="00D310F7"/>
    <w:rsid w:val="00D31F5C"/>
    <w:rsid w:val="00D320BE"/>
    <w:rsid w:val="00D323D2"/>
    <w:rsid w:val="00D3271C"/>
    <w:rsid w:val="00D32F7E"/>
    <w:rsid w:val="00D338C8"/>
    <w:rsid w:val="00D33926"/>
    <w:rsid w:val="00D3397F"/>
    <w:rsid w:val="00D33C84"/>
    <w:rsid w:val="00D341C2"/>
    <w:rsid w:val="00D3428C"/>
    <w:rsid w:val="00D342CB"/>
    <w:rsid w:val="00D34941"/>
    <w:rsid w:val="00D351EC"/>
    <w:rsid w:val="00D352B7"/>
    <w:rsid w:val="00D354D2"/>
    <w:rsid w:val="00D35593"/>
    <w:rsid w:val="00D3588A"/>
    <w:rsid w:val="00D35A97"/>
    <w:rsid w:val="00D35A9D"/>
    <w:rsid w:val="00D35CF7"/>
    <w:rsid w:val="00D35D73"/>
    <w:rsid w:val="00D35F9E"/>
    <w:rsid w:val="00D36163"/>
    <w:rsid w:val="00D3658F"/>
    <w:rsid w:val="00D365B8"/>
    <w:rsid w:val="00D36762"/>
    <w:rsid w:val="00D369C7"/>
    <w:rsid w:val="00D36A39"/>
    <w:rsid w:val="00D37061"/>
    <w:rsid w:val="00D3706C"/>
    <w:rsid w:val="00D370A6"/>
    <w:rsid w:val="00D37163"/>
    <w:rsid w:val="00D37360"/>
    <w:rsid w:val="00D378BE"/>
    <w:rsid w:val="00D379F5"/>
    <w:rsid w:val="00D37B07"/>
    <w:rsid w:val="00D37DD9"/>
    <w:rsid w:val="00D4007E"/>
    <w:rsid w:val="00D400BD"/>
    <w:rsid w:val="00D405B7"/>
    <w:rsid w:val="00D4071A"/>
    <w:rsid w:val="00D40F14"/>
    <w:rsid w:val="00D40F1F"/>
    <w:rsid w:val="00D40F3B"/>
    <w:rsid w:val="00D41235"/>
    <w:rsid w:val="00D41381"/>
    <w:rsid w:val="00D41788"/>
    <w:rsid w:val="00D41EE4"/>
    <w:rsid w:val="00D42063"/>
    <w:rsid w:val="00D420FC"/>
    <w:rsid w:val="00D42422"/>
    <w:rsid w:val="00D424D1"/>
    <w:rsid w:val="00D42598"/>
    <w:rsid w:val="00D42645"/>
    <w:rsid w:val="00D42B8A"/>
    <w:rsid w:val="00D42C2B"/>
    <w:rsid w:val="00D42CF8"/>
    <w:rsid w:val="00D42DFF"/>
    <w:rsid w:val="00D42E08"/>
    <w:rsid w:val="00D4303D"/>
    <w:rsid w:val="00D43093"/>
    <w:rsid w:val="00D4320F"/>
    <w:rsid w:val="00D43558"/>
    <w:rsid w:val="00D43645"/>
    <w:rsid w:val="00D43685"/>
    <w:rsid w:val="00D438A8"/>
    <w:rsid w:val="00D4390A"/>
    <w:rsid w:val="00D43954"/>
    <w:rsid w:val="00D43BFC"/>
    <w:rsid w:val="00D43C4B"/>
    <w:rsid w:val="00D43E3F"/>
    <w:rsid w:val="00D43E8E"/>
    <w:rsid w:val="00D442AE"/>
    <w:rsid w:val="00D4452B"/>
    <w:rsid w:val="00D44820"/>
    <w:rsid w:val="00D4490A"/>
    <w:rsid w:val="00D44A80"/>
    <w:rsid w:val="00D44AB8"/>
    <w:rsid w:val="00D44B66"/>
    <w:rsid w:val="00D44D1E"/>
    <w:rsid w:val="00D44E65"/>
    <w:rsid w:val="00D45234"/>
    <w:rsid w:val="00D45582"/>
    <w:rsid w:val="00D456AC"/>
    <w:rsid w:val="00D45961"/>
    <w:rsid w:val="00D45E57"/>
    <w:rsid w:val="00D45FAB"/>
    <w:rsid w:val="00D46227"/>
    <w:rsid w:val="00D46394"/>
    <w:rsid w:val="00D463EF"/>
    <w:rsid w:val="00D469DD"/>
    <w:rsid w:val="00D46A72"/>
    <w:rsid w:val="00D46F05"/>
    <w:rsid w:val="00D47887"/>
    <w:rsid w:val="00D478D5"/>
    <w:rsid w:val="00D47F8F"/>
    <w:rsid w:val="00D5024B"/>
    <w:rsid w:val="00D504ED"/>
    <w:rsid w:val="00D50544"/>
    <w:rsid w:val="00D505BB"/>
    <w:rsid w:val="00D509A7"/>
    <w:rsid w:val="00D50F8A"/>
    <w:rsid w:val="00D51057"/>
    <w:rsid w:val="00D511C2"/>
    <w:rsid w:val="00D51293"/>
    <w:rsid w:val="00D512E8"/>
    <w:rsid w:val="00D513CF"/>
    <w:rsid w:val="00D51C83"/>
    <w:rsid w:val="00D51F19"/>
    <w:rsid w:val="00D51FFB"/>
    <w:rsid w:val="00D52420"/>
    <w:rsid w:val="00D526A8"/>
    <w:rsid w:val="00D52996"/>
    <w:rsid w:val="00D52D6C"/>
    <w:rsid w:val="00D52DC9"/>
    <w:rsid w:val="00D52E2C"/>
    <w:rsid w:val="00D52EDC"/>
    <w:rsid w:val="00D5300E"/>
    <w:rsid w:val="00D534A2"/>
    <w:rsid w:val="00D53886"/>
    <w:rsid w:val="00D53A54"/>
    <w:rsid w:val="00D53A56"/>
    <w:rsid w:val="00D53C32"/>
    <w:rsid w:val="00D53FBE"/>
    <w:rsid w:val="00D54C8E"/>
    <w:rsid w:val="00D54CBC"/>
    <w:rsid w:val="00D54FD8"/>
    <w:rsid w:val="00D551EE"/>
    <w:rsid w:val="00D553BC"/>
    <w:rsid w:val="00D55697"/>
    <w:rsid w:val="00D55CF0"/>
    <w:rsid w:val="00D560AD"/>
    <w:rsid w:val="00D561C2"/>
    <w:rsid w:val="00D56292"/>
    <w:rsid w:val="00D562B8"/>
    <w:rsid w:val="00D56394"/>
    <w:rsid w:val="00D56430"/>
    <w:rsid w:val="00D5655A"/>
    <w:rsid w:val="00D5660B"/>
    <w:rsid w:val="00D567F7"/>
    <w:rsid w:val="00D5684E"/>
    <w:rsid w:val="00D56861"/>
    <w:rsid w:val="00D5695E"/>
    <w:rsid w:val="00D56A8F"/>
    <w:rsid w:val="00D56E42"/>
    <w:rsid w:val="00D57111"/>
    <w:rsid w:val="00D5751D"/>
    <w:rsid w:val="00D57597"/>
    <w:rsid w:val="00D57B45"/>
    <w:rsid w:val="00D60366"/>
    <w:rsid w:val="00D6055F"/>
    <w:rsid w:val="00D60651"/>
    <w:rsid w:val="00D60BB7"/>
    <w:rsid w:val="00D610FB"/>
    <w:rsid w:val="00D61497"/>
    <w:rsid w:val="00D6149E"/>
    <w:rsid w:val="00D6157B"/>
    <w:rsid w:val="00D6199E"/>
    <w:rsid w:val="00D622EA"/>
    <w:rsid w:val="00D626DB"/>
    <w:rsid w:val="00D62864"/>
    <w:rsid w:val="00D628BC"/>
    <w:rsid w:val="00D62F7C"/>
    <w:rsid w:val="00D62FD4"/>
    <w:rsid w:val="00D630E3"/>
    <w:rsid w:val="00D63237"/>
    <w:rsid w:val="00D63399"/>
    <w:rsid w:val="00D63887"/>
    <w:rsid w:val="00D63935"/>
    <w:rsid w:val="00D63D30"/>
    <w:rsid w:val="00D63D7B"/>
    <w:rsid w:val="00D63FCE"/>
    <w:rsid w:val="00D640AE"/>
    <w:rsid w:val="00D64749"/>
    <w:rsid w:val="00D64B46"/>
    <w:rsid w:val="00D64BDA"/>
    <w:rsid w:val="00D64D1B"/>
    <w:rsid w:val="00D65089"/>
    <w:rsid w:val="00D65384"/>
    <w:rsid w:val="00D65778"/>
    <w:rsid w:val="00D659C9"/>
    <w:rsid w:val="00D659F6"/>
    <w:rsid w:val="00D65B03"/>
    <w:rsid w:val="00D65CA0"/>
    <w:rsid w:val="00D65E56"/>
    <w:rsid w:val="00D65E7B"/>
    <w:rsid w:val="00D65F0B"/>
    <w:rsid w:val="00D660CB"/>
    <w:rsid w:val="00D66430"/>
    <w:rsid w:val="00D665C4"/>
    <w:rsid w:val="00D66660"/>
    <w:rsid w:val="00D66890"/>
    <w:rsid w:val="00D66CBA"/>
    <w:rsid w:val="00D66FCA"/>
    <w:rsid w:val="00D67419"/>
    <w:rsid w:val="00D67516"/>
    <w:rsid w:val="00D677F8"/>
    <w:rsid w:val="00D67EF2"/>
    <w:rsid w:val="00D705C4"/>
    <w:rsid w:val="00D705DE"/>
    <w:rsid w:val="00D7073F"/>
    <w:rsid w:val="00D70A76"/>
    <w:rsid w:val="00D70D83"/>
    <w:rsid w:val="00D70DE8"/>
    <w:rsid w:val="00D70E43"/>
    <w:rsid w:val="00D70E4C"/>
    <w:rsid w:val="00D70F73"/>
    <w:rsid w:val="00D71076"/>
    <w:rsid w:val="00D71253"/>
    <w:rsid w:val="00D7138F"/>
    <w:rsid w:val="00D714D3"/>
    <w:rsid w:val="00D71881"/>
    <w:rsid w:val="00D71B43"/>
    <w:rsid w:val="00D71B63"/>
    <w:rsid w:val="00D71FDE"/>
    <w:rsid w:val="00D72648"/>
    <w:rsid w:val="00D728DF"/>
    <w:rsid w:val="00D72931"/>
    <w:rsid w:val="00D72DCE"/>
    <w:rsid w:val="00D730B2"/>
    <w:rsid w:val="00D7322D"/>
    <w:rsid w:val="00D732E7"/>
    <w:rsid w:val="00D734C4"/>
    <w:rsid w:val="00D7385F"/>
    <w:rsid w:val="00D73ABB"/>
    <w:rsid w:val="00D73CB4"/>
    <w:rsid w:val="00D73D78"/>
    <w:rsid w:val="00D73EAC"/>
    <w:rsid w:val="00D73FBB"/>
    <w:rsid w:val="00D74689"/>
    <w:rsid w:val="00D74A00"/>
    <w:rsid w:val="00D74A35"/>
    <w:rsid w:val="00D74ACC"/>
    <w:rsid w:val="00D74B0B"/>
    <w:rsid w:val="00D74C8D"/>
    <w:rsid w:val="00D74D2C"/>
    <w:rsid w:val="00D74DD2"/>
    <w:rsid w:val="00D7502F"/>
    <w:rsid w:val="00D753A0"/>
    <w:rsid w:val="00D753CD"/>
    <w:rsid w:val="00D75485"/>
    <w:rsid w:val="00D754FE"/>
    <w:rsid w:val="00D75951"/>
    <w:rsid w:val="00D75A2F"/>
    <w:rsid w:val="00D75C59"/>
    <w:rsid w:val="00D76146"/>
    <w:rsid w:val="00D761D9"/>
    <w:rsid w:val="00D76634"/>
    <w:rsid w:val="00D7684F"/>
    <w:rsid w:val="00D76A63"/>
    <w:rsid w:val="00D76A89"/>
    <w:rsid w:val="00D76C02"/>
    <w:rsid w:val="00D76C7F"/>
    <w:rsid w:val="00D7710B"/>
    <w:rsid w:val="00D77AAF"/>
    <w:rsid w:val="00D77BFD"/>
    <w:rsid w:val="00D77E25"/>
    <w:rsid w:val="00D77F6F"/>
    <w:rsid w:val="00D802F6"/>
    <w:rsid w:val="00D804A5"/>
    <w:rsid w:val="00D806F2"/>
    <w:rsid w:val="00D8082D"/>
    <w:rsid w:val="00D808F3"/>
    <w:rsid w:val="00D80B2C"/>
    <w:rsid w:val="00D80FDB"/>
    <w:rsid w:val="00D81044"/>
    <w:rsid w:val="00D8133E"/>
    <w:rsid w:val="00D8158B"/>
    <w:rsid w:val="00D81E09"/>
    <w:rsid w:val="00D81E0C"/>
    <w:rsid w:val="00D81EE2"/>
    <w:rsid w:val="00D82407"/>
    <w:rsid w:val="00D826B8"/>
    <w:rsid w:val="00D8271D"/>
    <w:rsid w:val="00D8279C"/>
    <w:rsid w:val="00D82D34"/>
    <w:rsid w:val="00D82EC8"/>
    <w:rsid w:val="00D82FC4"/>
    <w:rsid w:val="00D833FF"/>
    <w:rsid w:val="00D83439"/>
    <w:rsid w:val="00D83CED"/>
    <w:rsid w:val="00D83D4F"/>
    <w:rsid w:val="00D83F78"/>
    <w:rsid w:val="00D842F7"/>
    <w:rsid w:val="00D845AF"/>
    <w:rsid w:val="00D8488A"/>
    <w:rsid w:val="00D84B0E"/>
    <w:rsid w:val="00D84C8E"/>
    <w:rsid w:val="00D85069"/>
    <w:rsid w:val="00D8511F"/>
    <w:rsid w:val="00D851CA"/>
    <w:rsid w:val="00D85346"/>
    <w:rsid w:val="00D85815"/>
    <w:rsid w:val="00D85DA5"/>
    <w:rsid w:val="00D86015"/>
    <w:rsid w:val="00D86216"/>
    <w:rsid w:val="00D862C0"/>
    <w:rsid w:val="00D86798"/>
    <w:rsid w:val="00D8699F"/>
    <w:rsid w:val="00D86A35"/>
    <w:rsid w:val="00D86D41"/>
    <w:rsid w:val="00D8705F"/>
    <w:rsid w:val="00D87186"/>
    <w:rsid w:val="00D8749F"/>
    <w:rsid w:val="00D87BEA"/>
    <w:rsid w:val="00D87EB2"/>
    <w:rsid w:val="00D9016B"/>
    <w:rsid w:val="00D90283"/>
    <w:rsid w:val="00D90520"/>
    <w:rsid w:val="00D90C3E"/>
    <w:rsid w:val="00D91100"/>
    <w:rsid w:val="00D911E8"/>
    <w:rsid w:val="00D914FB"/>
    <w:rsid w:val="00D915EF"/>
    <w:rsid w:val="00D91857"/>
    <w:rsid w:val="00D9187C"/>
    <w:rsid w:val="00D9191B"/>
    <w:rsid w:val="00D91A08"/>
    <w:rsid w:val="00D91B0C"/>
    <w:rsid w:val="00D91D26"/>
    <w:rsid w:val="00D920AC"/>
    <w:rsid w:val="00D924AC"/>
    <w:rsid w:val="00D928A5"/>
    <w:rsid w:val="00D92D9E"/>
    <w:rsid w:val="00D92DA2"/>
    <w:rsid w:val="00D92FE5"/>
    <w:rsid w:val="00D9333F"/>
    <w:rsid w:val="00D9386C"/>
    <w:rsid w:val="00D93921"/>
    <w:rsid w:val="00D93A91"/>
    <w:rsid w:val="00D93C9B"/>
    <w:rsid w:val="00D93E80"/>
    <w:rsid w:val="00D93FB6"/>
    <w:rsid w:val="00D9412A"/>
    <w:rsid w:val="00D94189"/>
    <w:rsid w:val="00D943F8"/>
    <w:rsid w:val="00D944E9"/>
    <w:rsid w:val="00D94767"/>
    <w:rsid w:val="00D9481E"/>
    <w:rsid w:val="00D949F0"/>
    <w:rsid w:val="00D94ACA"/>
    <w:rsid w:val="00D94C82"/>
    <w:rsid w:val="00D95318"/>
    <w:rsid w:val="00D95657"/>
    <w:rsid w:val="00D95783"/>
    <w:rsid w:val="00D957FA"/>
    <w:rsid w:val="00D95B6C"/>
    <w:rsid w:val="00D95CE8"/>
    <w:rsid w:val="00D95D7D"/>
    <w:rsid w:val="00D95F2F"/>
    <w:rsid w:val="00D96B12"/>
    <w:rsid w:val="00D96CF8"/>
    <w:rsid w:val="00D96DDE"/>
    <w:rsid w:val="00D974AD"/>
    <w:rsid w:val="00D974B3"/>
    <w:rsid w:val="00D975D8"/>
    <w:rsid w:val="00DA002F"/>
    <w:rsid w:val="00DA02CD"/>
    <w:rsid w:val="00DA0487"/>
    <w:rsid w:val="00DA055E"/>
    <w:rsid w:val="00DA087A"/>
    <w:rsid w:val="00DA08B3"/>
    <w:rsid w:val="00DA0A13"/>
    <w:rsid w:val="00DA0D27"/>
    <w:rsid w:val="00DA0D8A"/>
    <w:rsid w:val="00DA0E30"/>
    <w:rsid w:val="00DA115B"/>
    <w:rsid w:val="00DA1686"/>
    <w:rsid w:val="00DA1738"/>
    <w:rsid w:val="00DA1889"/>
    <w:rsid w:val="00DA19E7"/>
    <w:rsid w:val="00DA1A34"/>
    <w:rsid w:val="00DA1B69"/>
    <w:rsid w:val="00DA1D25"/>
    <w:rsid w:val="00DA24CA"/>
    <w:rsid w:val="00DA277C"/>
    <w:rsid w:val="00DA2AA8"/>
    <w:rsid w:val="00DA2B40"/>
    <w:rsid w:val="00DA2B63"/>
    <w:rsid w:val="00DA2BF9"/>
    <w:rsid w:val="00DA2C0C"/>
    <w:rsid w:val="00DA2E1D"/>
    <w:rsid w:val="00DA2E2C"/>
    <w:rsid w:val="00DA3130"/>
    <w:rsid w:val="00DA3147"/>
    <w:rsid w:val="00DA3365"/>
    <w:rsid w:val="00DA3A11"/>
    <w:rsid w:val="00DA3AD1"/>
    <w:rsid w:val="00DA3AD3"/>
    <w:rsid w:val="00DA3BF9"/>
    <w:rsid w:val="00DA3D20"/>
    <w:rsid w:val="00DA3E02"/>
    <w:rsid w:val="00DA3EE5"/>
    <w:rsid w:val="00DA3FDD"/>
    <w:rsid w:val="00DA41EC"/>
    <w:rsid w:val="00DA4241"/>
    <w:rsid w:val="00DA442F"/>
    <w:rsid w:val="00DA458A"/>
    <w:rsid w:val="00DA4761"/>
    <w:rsid w:val="00DA4934"/>
    <w:rsid w:val="00DA495E"/>
    <w:rsid w:val="00DA4C03"/>
    <w:rsid w:val="00DA4E7A"/>
    <w:rsid w:val="00DA4EA8"/>
    <w:rsid w:val="00DA4F18"/>
    <w:rsid w:val="00DA52A2"/>
    <w:rsid w:val="00DA570B"/>
    <w:rsid w:val="00DA57DB"/>
    <w:rsid w:val="00DA5839"/>
    <w:rsid w:val="00DA5971"/>
    <w:rsid w:val="00DA59EA"/>
    <w:rsid w:val="00DA5A2E"/>
    <w:rsid w:val="00DA5DCA"/>
    <w:rsid w:val="00DA5ED0"/>
    <w:rsid w:val="00DA65F8"/>
    <w:rsid w:val="00DA69FC"/>
    <w:rsid w:val="00DA6ADA"/>
    <w:rsid w:val="00DA6DCE"/>
    <w:rsid w:val="00DA6FF1"/>
    <w:rsid w:val="00DA70C3"/>
    <w:rsid w:val="00DA7128"/>
    <w:rsid w:val="00DA7506"/>
    <w:rsid w:val="00DA7590"/>
    <w:rsid w:val="00DA75B6"/>
    <w:rsid w:val="00DA7D68"/>
    <w:rsid w:val="00DA7DA0"/>
    <w:rsid w:val="00DA7EE5"/>
    <w:rsid w:val="00DB0019"/>
    <w:rsid w:val="00DB0037"/>
    <w:rsid w:val="00DB0678"/>
    <w:rsid w:val="00DB09A0"/>
    <w:rsid w:val="00DB0A2F"/>
    <w:rsid w:val="00DB0ED5"/>
    <w:rsid w:val="00DB1144"/>
    <w:rsid w:val="00DB16BE"/>
    <w:rsid w:val="00DB1AD0"/>
    <w:rsid w:val="00DB1BE9"/>
    <w:rsid w:val="00DB1CA9"/>
    <w:rsid w:val="00DB1D5B"/>
    <w:rsid w:val="00DB1D9D"/>
    <w:rsid w:val="00DB20F6"/>
    <w:rsid w:val="00DB27E0"/>
    <w:rsid w:val="00DB290E"/>
    <w:rsid w:val="00DB2923"/>
    <w:rsid w:val="00DB2B95"/>
    <w:rsid w:val="00DB2EF5"/>
    <w:rsid w:val="00DB2F68"/>
    <w:rsid w:val="00DB30B6"/>
    <w:rsid w:val="00DB30EE"/>
    <w:rsid w:val="00DB30FC"/>
    <w:rsid w:val="00DB328E"/>
    <w:rsid w:val="00DB33EC"/>
    <w:rsid w:val="00DB343A"/>
    <w:rsid w:val="00DB361B"/>
    <w:rsid w:val="00DB37C0"/>
    <w:rsid w:val="00DB40AA"/>
    <w:rsid w:val="00DB40C3"/>
    <w:rsid w:val="00DB433B"/>
    <w:rsid w:val="00DB4437"/>
    <w:rsid w:val="00DB461B"/>
    <w:rsid w:val="00DB4DF4"/>
    <w:rsid w:val="00DB5112"/>
    <w:rsid w:val="00DB5123"/>
    <w:rsid w:val="00DB527C"/>
    <w:rsid w:val="00DB5303"/>
    <w:rsid w:val="00DB5416"/>
    <w:rsid w:val="00DB59E1"/>
    <w:rsid w:val="00DB5AFD"/>
    <w:rsid w:val="00DB5B7B"/>
    <w:rsid w:val="00DB5CDE"/>
    <w:rsid w:val="00DB5DD7"/>
    <w:rsid w:val="00DB6274"/>
    <w:rsid w:val="00DB6377"/>
    <w:rsid w:val="00DB658B"/>
    <w:rsid w:val="00DB67CA"/>
    <w:rsid w:val="00DB6B15"/>
    <w:rsid w:val="00DB6BDB"/>
    <w:rsid w:val="00DB6E52"/>
    <w:rsid w:val="00DB72FD"/>
    <w:rsid w:val="00DB73C4"/>
    <w:rsid w:val="00DB7697"/>
    <w:rsid w:val="00DB7FF2"/>
    <w:rsid w:val="00DC0176"/>
    <w:rsid w:val="00DC0A1F"/>
    <w:rsid w:val="00DC0C34"/>
    <w:rsid w:val="00DC0D58"/>
    <w:rsid w:val="00DC0E7B"/>
    <w:rsid w:val="00DC0F58"/>
    <w:rsid w:val="00DC1091"/>
    <w:rsid w:val="00DC1160"/>
    <w:rsid w:val="00DC1593"/>
    <w:rsid w:val="00DC1844"/>
    <w:rsid w:val="00DC189B"/>
    <w:rsid w:val="00DC1B0D"/>
    <w:rsid w:val="00DC1BF9"/>
    <w:rsid w:val="00DC1C75"/>
    <w:rsid w:val="00DC1DA2"/>
    <w:rsid w:val="00DC1EC8"/>
    <w:rsid w:val="00DC2150"/>
    <w:rsid w:val="00DC2231"/>
    <w:rsid w:val="00DC244D"/>
    <w:rsid w:val="00DC28EB"/>
    <w:rsid w:val="00DC2A7A"/>
    <w:rsid w:val="00DC2DD7"/>
    <w:rsid w:val="00DC3490"/>
    <w:rsid w:val="00DC39FE"/>
    <w:rsid w:val="00DC3FC4"/>
    <w:rsid w:val="00DC4328"/>
    <w:rsid w:val="00DC46A0"/>
    <w:rsid w:val="00DC47E5"/>
    <w:rsid w:val="00DC4AAC"/>
    <w:rsid w:val="00DC4BF0"/>
    <w:rsid w:val="00DC4EBB"/>
    <w:rsid w:val="00DC5108"/>
    <w:rsid w:val="00DC5219"/>
    <w:rsid w:val="00DC53AA"/>
    <w:rsid w:val="00DC57C2"/>
    <w:rsid w:val="00DC582C"/>
    <w:rsid w:val="00DC5A6F"/>
    <w:rsid w:val="00DC5D6C"/>
    <w:rsid w:val="00DC6297"/>
    <w:rsid w:val="00DC63E5"/>
    <w:rsid w:val="00DC6499"/>
    <w:rsid w:val="00DC6761"/>
    <w:rsid w:val="00DC6B7C"/>
    <w:rsid w:val="00DC6C6F"/>
    <w:rsid w:val="00DC6DEB"/>
    <w:rsid w:val="00DC6F15"/>
    <w:rsid w:val="00DC6FA9"/>
    <w:rsid w:val="00DC71CD"/>
    <w:rsid w:val="00DC76A0"/>
    <w:rsid w:val="00DC7B95"/>
    <w:rsid w:val="00DC7CC2"/>
    <w:rsid w:val="00DD0094"/>
    <w:rsid w:val="00DD0428"/>
    <w:rsid w:val="00DD04DD"/>
    <w:rsid w:val="00DD0FC8"/>
    <w:rsid w:val="00DD106D"/>
    <w:rsid w:val="00DD132D"/>
    <w:rsid w:val="00DD1758"/>
    <w:rsid w:val="00DD17B3"/>
    <w:rsid w:val="00DD18F8"/>
    <w:rsid w:val="00DD19F2"/>
    <w:rsid w:val="00DD1D82"/>
    <w:rsid w:val="00DD1F70"/>
    <w:rsid w:val="00DD2044"/>
    <w:rsid w:val="00DD2104"/>
    <w:rsid w:val="00DD280B"/>
    <w:rsid w:val="00DD29BA"/>
    <w:rsid w:val="00DD2A27"/>
    <w:rsid w:val="00DD2E8D"/>
    <w:rsid w:val="00DD324A"/>
    <w:rsid w:val="00DD33F5"/>
    <w:rsid w:val="00DD3511"/>
    <w:rsid w:val="00DD36ED"/>
    <w:rsid w:val="00DD3BA6"/>
    <w:rsid w:val="00DD3BD1"/>
    <w:rsid w:val="00DD3C7A"/>
    <w:rsid w:val="00DD3CFF"/>
    <w:rsid w:val="00DD3EF5"/>
    <w:rsid w:val="00DD3F46"/>
    <w:rsid w:val="00DD40AF"/>
    <w:rsid w:val="00DD43C1"/>
    <w:rsid w:val="00DD4C36"/>
    <w:rsid w:val="00DD4FFF"/>
    <w:rsid w:val="00DD5242"/>
    <w:rsid w:val="00DD5298"/>
    <w:rsid w:val="00DD561D"/>
    <w:rsid w:val="00DD57FE"/>
    <w:rsid w:val="00DD5C0D"/>
    <w:rsid w:val="00DD62E7"/>
    <w:rsid w:val="00DD6A95"/>
    <w:rsid w:val="00DD6DCB"/>
    <w:rsid w:val="00DD75B1"/>
    <w:rsid w:val="00DD75C2"/>
    <w:rsid w:val="00DD7785"/>
    <w:rsid w:val="00DD792B"/>
    <w:rsid w:val="00DD79C0"/>
    <w:rsid w:val="00DD7B4F"/>
    <w:rsid w:val="00DD7C51"/>
    <w:rsid w:val="00DE007D"/>
    <w:rsid w:val="00DE03F6"/>
    <w:rsid w:val="00DE045F"/>
    <w:rsid w:val="00DE04B9"/>
    <w:rsid w:val="00DE0783"/>
    <w:rsid w:val="00DE07D0"/>
    <w:rsid w:val="00DE0857"/>
    <w:rsid w:val="00DE0A9A"/>
    <w:rsid w:val="00DE0B4C"/>
    <w:rsid w:val="00DE0FC2"/>
    <w:rsid w:val="00DE11D6"/>
    <w:rsid w:val="00DE13EF"/>
    <w:rsid w:val="00DE160E"/>
    <w:rsid w:val="00DE20C1"/>
    <w:rsid w:val="00DE26C1"/>
    <w:rsid w:val="00DE347E"/>
    <w:rsid w:val="00DE3503"/>
    <w:rsid w:val="00DE356C"/>
    <w:rsid w:val="00DE3717"/>
    <w:rsid w:val="00DE377F"/>
    <w:rsid w:val="00DE38F8"/>
    <w:rsid w:val="00DE3963"/>
    <w:rsid w:val="00DE3E17"/>
    <w:rsid w:val="00DE417C"/>
    <w:rsid w:val="00DE42C9"/>
    <w:rsid w:val="00DE4395"/>
    <w:rsid w:val="00DE43F3"/>
    <w:rsid w:val="00DE44D7"/>
    <w:rsid w:val="00DE4632"/>
    <w:rsid w:val="00DE4876"/>
    <w:rsid w:val="00DE4DFA"/>
    <w:rsid w:val="00DE5133"/>
    <w:rsid w:val="00DE58F4"/>
    <w:rsid w:val="00DE5DFF"/>
    <w:rsid w:val="00DE5F19"/>
    <w:rsid w:val="00DE6093"/>
    <w:rsid w:val="00DE6314"/>
    <w:rsid w:val="00DE6317"/>
    <w:rsid w:val="00DE6474"/>
    <w:rsid w:val="00DE66ED"/>
    <w:rsid w:val="00DE6756"/>
    <w:rsid w:val="00DE67BE"/>
    <w:rsid w:val="00DE6A38"/>
    <w:rsid w:val="00DE6E9A"/>
    <w:rsid w:val="00DE6FC4"/>
    <w:rsid w:val="00DE7076"/>
    <w:rsid w:val="00DE71B0"/>
    <w:rsid w:val="00DE7301"/>
    <w:rsid w:val="00DE7452"/>
    <w:rsid w:val="00DE7703"/>
    <w:rsid w:val="00DE7AE7"/>
    <w:rsid w:val="00DE7E80"/>
    <w:rsid w:val="00DE7ECC"/>
    <w:rsid w:val="00DF0163"/>
    <w:rsid w:val="00DF03F1"/>
    <w:rsid w:val="00DF0436"/>
    <w:rsid w:val="00DF0483"/>
    <w:rsid w:val="00DF0557"/>
    <w:rsid w:val="00DF0621"/>
    <w:rsid w:val="00DF0849"/>
    <w:rsid w:val="00DF0864"/>
    <w:rsid w:val="00DF0AA0"/>
    <w:rsid w:val="00DF0B40"/>
    <w:rsid w:val="00DF0C74"/>
    <w:rsid w:val="00DF0E00"/>
    <w:rsid w:val="00DF1090"/>
    <w:rsid w:val="00DF11E6"/>
    <w:rsid w:val="00DF13C1"/>
    <w:rsid w:val="00DF181B"/>
    <w:rsid w:val="00DF1D35"/>
    <w:rsid w:val="00DF218A"/>
    <w:rsid w:val="00DF2323"/>
    <w:rsid w:val="00DF243D"/>
    <w:rsid w:val="00DF258F"/>
    <w:rsid w:val="00DF275B"/>
    <w:rsid w:val="00DF2A3B"/>
    <w:rsid w:val="00DF30EE"/>
    <w:rsid w:val="00DF3385"/>
    <w:rsid w:val="00DF3408"/>
    <w:rsid w:val="00DF37F7"/>
    <w:rsid w:val="00DF3953"/>
    <w:rsid w:val="00DF39B4"/>
    <w:rsid w:val="00DF3BCF"/>
    <w:rsid w:val="00DF3D80"/>
    <w:rsid w:val="00DF3D85"/>
    <w:rsid w:val="00DF3E0E"/>
    <w:rsid w:val="00DF41E0"/>
    <w:rsid w:val="00DF43A8"/>
    <w:rsid w:val="00DF4625"/>
    <w:rsid w:val="00DF4D44"/>
    <w:rsid w:val="00DF4D47"/>
    <w:rsid w:val="00DF4F1F"/>
    <w:rsid w:val="00DF4F43"/>
    <w:rsid w:val="00DF5343"/>
    <w:rsid w:val="00DF5361"/>
    <w:rsid w:val="00DF53B3"/>
    <w:rsid w:val="00DF59AE"/>
    <w:rsid w:val="00DF5B12"/>
    <w:rsid w:val="00DF5B27"/>
    <w:rsid w:val="00DF60F1"/>
    <w:rsid w:val="00DF61A6"/>
    <w:rsid w:val="00DF61AB"/>
    <w:rsid w:val="00DF6352"/>
    <w:rsid w:val="00DF64C7"/>
    <w:rsid w:val="00DF64E9"/>
    <w:rsid w:val="00DF65C3"/>
    <w:rsid w:val="00DF65C6"/>
    <w:rsid w:val="00DF6837"/>
    <w:rsid w:val="00DF6B79"/>
    <w:rsid w:val="00DF6C62"/>
    <w:rsid w:val="00DF6F67"/>
    <w:rsid w:val="00DF73C6"/>
    <w:rsid w:val="00DF7793"/>
    <w:rsid w:val="00DF7983"/>
    <w:rsid w:val="00DF7A4B"/>
    <w:rsid w:val="00DF7AD6"/>
    <w:rsid w:val="00E001E6"/>
    <w:rsid w:val="00E0034B"/>
    <w:rsid w:val="00E003CC"/>
    <w:rsid w:val="00E00A55"/>
    <w:rsid w:val="00E00E17"/>
    <w:rsid w:val="00E01011"/>
    <w:rsid w:val="00E0117E"/>
    <w:rsid w:val="00E01834"/>
    <w:rsid w:val="00E01A75"/>
    <w:rsid w:val="00E02063"/>
    <w:rsid w:val="00E0223F"/>
    <w:rsid w:val="00E028D3"/>
    <w:rsid w:val="00E02AB6"/>
    <w:rsid w:val="00E03525"/>
    <w:rsid w:val="00E037BC"/>
    <w:rsid w:val="00E037D7"/>
    <w:rsid w:val="00E03898"/>
    <w:rsid w:val="00E039AC"/>
    <w:rsid w:val="00E03B6D"/>
    <w:rsid w:val="00E03D36"/>
    <w:rsid w:val="00E04629"/>
    <w:rsid w:val="00E047D2"/>
    <w:rsid w:val="00E04800"/>
    <w:rsid w:val="00E049D8"/>
    <w:rsid w:val="00E04C48"/>
    <w:rsid w:val="00E05018"/>
    <w:rsid w:val="00E0517F"/>
    <w:rsid w:val="00E052A0"/>
    <w:rsid w:val="00E05324"/>
    <w:rsid w:val="00E0577D"/>
    <w:rsid w:val="00E05C73"/>
    <w:rsid w:val="00E06034"/>
    <w:rsid w:val="00E06847"/>
    <w:rsid w:val="00E068B0"/>
    <w:rsid w:val="00E06EE1"/>
    <w:rsid w:val="00E0718D"/>
    <w:rsid w:val="00E0726F"/>
    <w:rsid w:val="00E072CB"/>
    <w:rsid w:val="00E074B8"/>
    <w:rsid w:val="00E07899"/>
    <w:rsid w:val="00E079A2"/>
    <w:rsid w:val="00E07A8F"/>
    <w:rsid w:val="00E07BF4"/>
    <w:rsid w:val="00E07CD5"/>
    <w:rsid w:val="00E07F3F"/>
    <w:rsid w:val="00E10289"/>
    <w:rsid w:val="00E104D3"/>
    <w:rsid w:val="00E1056C"/>
    <w:rsid w:val="00E10BA4"/>
    <w:rsid w:val="00E10C7E"/>
    <w:rsid w:val="00E10D48"/>
    <w:rsid w:val="00E10F1C"/>
    <w:rsid w:val="00E1114F"/>
    <w:rsid w:val="00E11178"/>
    <w:rsid w:val="00E111B2"/>
    <w:rsid w:val="00E1133F"/>
    <w:rsid w:val="00E11355"/>
    <w:rsid w:val="00E1144C"/>
    <w:rsid w:val="00E11693"/>
    <w:rsid w:val="00E11BED"/>
    <w:rsid w:val="00E11E0E"/>
    <w:rsid w:val="00E11E8C"/>
    <w:rsid w:val="00E121C0"/>
    <w:rsid w:val="00E1250C"/>
    <w:rsid w:val="00E1275A"/>
    <w:rsid w:val="00E12A6F"/>
    <w:rsid w:val="00E12A9D"/>
    <w:rsid w:val="00E12AFD"/>
    <w:rsid w:val="00E12EBD"/>
    <w:rsid w:val="00E130FB"/>
    <w:rsid w:val="00E1320B"/>
    <w:rsid w:val="00E13220"/>
    <w:rsid w:val="00E1334A"/>
    <w:rsid w:val="00E13455"/>
    <w:rsid w:val="00E1368F"/>
    <w:rsid w:val="00E137CC"/>
    <w:rsid w:val="00E1396A"/>
    <w:rsid w:val="00E13A19"/>
    <w:rsid w:val="00E13A53"/>
    <w:rsid w:val="00E13ADA"/>
    <w:rsid w:val="00E13B2C"/>
    <w:rsid w:val="00E13FBB"/>
    <w:rsid w:val="00E1476A"/>
    <w:rsid w:val="00E147D9"/>
    <w:rsid w:val="00E14920"/>
    <w:rsid w:val="00E149D4"/>
    <w:rsid w:val="00E14EB3"/>
    <w:rsid w:val="00E14F68"/>
    <w:rsid w:val="00E156FB"/>
    <w:rsid w:val="00E157FF"/>
    <w:rsid w:val="00E15A2C"/>
    <w:rsid w:val="00E15A51"/>
    <w:rsid w:val="00E15C59"/>
    <w:rsid w:val="00E15F7F"/>
    <w:rsid w:val="00E16088"/>
    <w:rsid w:val="00E16141"/>
    <w:rsid w:val="00E1626A"/>
    <w:rsid w:val="00E16436"/>
    <w:rsid w:val="00E1653B"/>
    <w:rsid w:val="00E1669A"/>
    <w:rsid w:val="00E169F7"/>
    <w:rsid w:val="00E16C45"/>
    <w:rsid w:val="00E17035"/>
    <w:rsid w:val="00E170F9"/>
    <w:rsid w:val="00E17511"/>
    <w:rsid w:val="00E175A3"/>
    <w:rsid w:val="00E17D8C"/>
    <w:rsid w:val="00E200DB"/>
    <w:rsid w:val="00E20298"/>
    <w:rsid w:val="00E20399"/>
    <w:rsid w:val="00E20AA7"/>
    <w:rsid w:val="00E20AAD"/>
    <w:rsid w:val="00E20B70"/>
    <w:rsid w:val="00E20D85"/>
    <w:rsid w:val="00E20E4C"/>
    <w:rsid w:val="00E210DE"/>
    <w:rsid w:val="00E2111B"/>
    <w:rsid w:val="00E2111E"/>
    <w:rsid w:val="00E212EA"/>
    <w:rsid w:val="00E214CE"/>
    <w:rsid w:val="00E217E2"/>
    <w:rsid w:val="00E2194A"/>
    <w:rsid w:val="00E219AD"/>
    <w:rsid w:val="00E21C4A"/>
    <w:rsid w:val="00E21C7E"/>
    <w:rsid w:val="00E22072"/>
    <w:rsid w:val="00E22137"/>
    <w:rsid w:val="00E2243B"/>
    <w:rsid w:val="00E2271E"/>
    <w:rsid w:val="00E229F8"/>
    <w:rsid w:val="00E22D70"/>
    <w:rsid w:val="00E22F60"/>
    <w:rsid w:val="00E22F9A"/>
    <w:rsid w:val="00E230B9"/>
    <w:rsid w:val="00E232EE"/>
    <w:rsid w:val="00E233D6"/>
    <w:rsid w:val="00E237D1"/>
    <w:rsid w:val="00E23943"/>
    <w:rsid w:val="00E23C08"/>
    <w:rsid w:val="00E23ECA"/>
    <w:rsid w:val="00E24245"/>
    <w:rsid w:val="00E242AB"/>
    <w:rsid w:val="00E2463C"/>
    <w:rsid w:val="00E24645"/>
    <w:rsid w:val="00E2470B"/>
    <w:rsid w:val="00E249B9"/>
    <w:rsid w:val="00E24A2B"/>
    <w:rsid w:val="00E24A3F"/>
    <w:rsid w:val="00E24AAC"/>
    <w:rsid w:val="00E24B64"/>
    <w:rsid w:val="00E24F5A"/>
    <w:rsid w:val="00E250FE"/>
    <w:rsid w:val="00E25118"/>
    <w:rsid w:val="00E25121"/>
    <w:rsid w:val="00E251A4"/>
    <w:rsid w:val="00E2538D"/>
    <w:rsid w:val="00E2538E"/>
    <w:rsid w:val="00E254F8"/>
    <w:rsid w:val="00E2581D"/>
    <w:rsid w:val="00E25B6A"/>
    <w:rsid w:val="00E25DD9"/>
    <w:rsid w:val="00E25FAB"/>
    <w:rsid w:val="00E260CC"/>
    <w:rsid w:val="00E2657A"/>
    <w:rsid w:val="00E26BA0"/>
    <w:rsid w:val="00E26DDF"/>
    <w:rsid w:val="00E26E9C"/>
    <w:rsid w:val="00E26EF9"/>
    <w:rsid w:val="00E271AA"/>
    <w:rsid w:val="00E275E4"/>
    <w:rsid w:val="00E279A7"/>
    <w:rsid w:val="00E27CAE"/>
    <w:rsid w:val="00E300E6"/>
    <w:rsid w:val="00E30642"/>
    <w:rsid w:val="00E306C3"/>
    <w:rsid w:val="00E30A31"/>
    <w:rsid w:val="00E30DAE"/>
    <w:rsid w:val="00E30E61"/>
    <w:rsid w:val="00E30E7C"/>
    <w:rsid w:val="00E313DB"/>
    <w:rsid w:val="00E314F4"/>
    <w:rsid w:val="00E316CD"/>
    <w:rsid w:val="00E316F1"/>
    <w:rsid w:val="00E31775"/>
    <w:rsid w:val="00E31AC5"/>
    <w:rsid w:val="00E31F0D"/>
    <w:rsid w:val="00E3221C"/>
    <w:rsid w:val="00E324F2"/>
    <w:rsid w:val="00E3253F"/>
    <w:rsid w:val="00E3263F"/>
    <w:rsid w:val="00E3294F"/>
    <w:rsid w:val="00E32BB1"/>
    <w:rsid w:val="00E32CDA"/>
    <w:rsid w:val="00E32E44"/>
    <w:rsid w:val="00E3318A"/>
    <w:rsid w:val="00E3319B"/>
    <w:rsid w:val="00E3341F"/>
    <w:rsid w:val="00E334ED"/>
    <w:rsid w:val="00E334FE"/>
    <w:rsid w:val="00E336AC"/>
    <w:rsid w:val="00E34347"/>
    <w:rsid w:val="00E346D4"/>
    <w:rsid w:val="00E34820"/>
    <w:rsid w:val="00E3484C"/>
    <w:rsid w:val="00E34CFB"/>
    <w:rsid w:val="00E34D3F"/>
    <w:rsid w:val="00E34FC6"/>
    <w:rsid w:val="00E353FD"/>
    <w:rsid w:val="00E354DE"/>
    <w:rsid w:val="00E357A6"/>
    <w:rsid w:val="00E35899"/>
    <w:rsid w:val="00E35997"/>
    <w:rsid w:val="00E35BA2"/>
    <w:rsid w:val="00E35D5F"/>
    <w:rsid w:val="00E35D9A"/>
    <w:rsid w:val="00E36248"/>
    <w:rsid w:val="00E366C8"/>
    <w:rsid w:val="00E36A3A"/>
    <w:rsid w:val="00E36A66"/>
    <w:rsid w:val="00E36C56"/>
    <w:rsid w:val="00E36C89"/>
    <w:rsid w:val="00E36D77"/>
    <w:rsid w:val="00E371C0"/>
    <w:rsid w:val="00E3738D"/>
    <w:rsid w:val="00E37397"/>
    <w:rsid w:val="00E37846"/>
    <w:rsid w:val="00E37C0A"/>
    <w:rsid w:val="00E37CFC"/>
    <w:rsid w:val="00E4025A"/>
    <w:rsid w:val="00E40374"/>
    <w:rsid w:val="00E408E4"/>
    <w:rsid w:val="00E40986"/>
    <w:rsid w:val="00E409AD"/>
    <w:rsid w:val="00E40AA0"/>
    <w:rsid w:val="00E40CEE"/>
    <w:rsid w:val="00E40D90"/>
    <w:rsid w:val="00E410BA"/>
    <w:rsid w:val="00E411F0"/>
    <w:rsid w:val="00E41EA7"/>
    <w:rsid w:val="00E42A7C"/>
    <w:rsid w:val="00E42C63"/>
    <w:rsid w:val="00E43273"/>
    <w:rsid w:val="00E43772"/>
    <w:rsid w:val="00E439A2"/>
    <w:rsid w:val="00E43AAF"/>
    <w:rsid w:val="00E43B68"/>
    <w:rsid w:val="00E43E2A"/>
    <w:rsid w:val="00E43F9A"/>
    <w:rsid w:val="00E43FD3"/>
    <w:rsid w:val="00E43FFC"/>
    <w:rsid w:val="00E4405F"/>
    <w:rsid w:val="00E4457C"/>
    <w:rsid w:val="00E4464A"/>
    <w:rsid w:val="00E44795"/>
    <w:rsid w:val="00E448AF"/>
    <w:rsid w:val="00E4492B"/>
    <w:rsid w:val="00E44EC9"/>
    <w:rsid w:val="00E44ECE"/>
    <w:rsid w:val="00E44FF0"/>
    <w:rsid w:val="00E45238"/>
    <w:rsid w:val="00E452B7"/>
    <w:rsid w:val="00E4535F"/>
    <w:rsid w:val="00E45368"/>
    <w:rsid w:val="00E4540B"/>
    <w:rsid w:val="00E454BE"/>
    <w:rsid w:val="00E45722"/>
    <w:rsid w:val="00E457D0"/>
    <w:rsid w:val="00E457F5"/>
    <w:rsid w:val="00E45955"/>
    <w:rsid w:val="00E459C7"/>
    <w:rsid w:val="00E45B44"/>
    <w:rsid w:val="00E45BAD"/>
    <w:rsid w:val="00E45E34"/>
    <w:rsid w:val="00E45F20"/>
    <w:rsid w:val="00E46093"/>
    <w:rsid w:val="00E46167"/>
    <w:rsid w:val="00E462F0"/>
    <w:rsid w:val="00E4667D"/>
    <w:rsid w:val="00E46BC7"/>
    <w:rsid w:val="00E46D2B"/>
    <w:rsid w:val="00E47035"/>
    <w:rsid w:val="00E474BD"/>
    <w:rsid w:val="00E478AB"/>
    <w:rsid w:val="00E47963"/>
    <w:rsid w:val="00E47985"/>
    <w:rsid w:val="00E479C6"/>
    <w:rsid w:val="00E47B3D"/>
    <w:rsid w:val="00E47BB0"/>
    <w:rsid w:val="00E47C68"/>
    <w:rsid w:val="00E47D5C"/>
    <w:rsid w:val="00E50050"/>
    <w:rsid w:val="00E503C4"/>
    <w:rsid w:val="00E5043B"/>
    <w:rsid w:val="00E5074B"/>
    <w:rsid w:val="00E50C0D"/>
    <w:rsid w:val="00E5124A"/>
    <w:rsid w:val="00E51276"/>
    <w:rsid w:val="00E5144E"/>
    <w:rsid w:val="00E5146B"/>
    <w:rsid w:val="00E514C7"/>
    <w:rsid w:val="00E5157D"/>
    <w:rsid w:val="00E51978"/>
    <w:rsid w:val="00E51A66"/>
    <w:rsid w:val="00E51AF6"/>
    <w:rsid w:val="00E51C08"/>
    <w:rsid w:val="00E52018"/>
    <w:rsid w:val="00E5236D"/>
    <w:rsid w:val="00E52399"/>
    <w:rsid w:val="00E5243C"/>
    <w:rsid w:val="00E52564"/>
    <w:rsid w:val="00E525B7"/>
    <w:rsid w:val="00E52A67"/>
    <w:rsid w:val="00E52C37"/>
    <w:rsid w:val="00E52F5E"/>
    <w:rsid w:val="00E530EF"/>
    <w:rsid w:val="00E53373"/>
    <w:rsid w:val="00E53924"/>
    <w:rsid w:val="00E53944"/>
    <w:rsid w:val="00E53D28"/>
    <w:rsid w:val="00E53D6A"/>
    <w:rsid w:val="00E54411"/>
    <w:rsid w:val="00E545F3"/>
    <w:rsid w:val="00E54736"/>
    <w:rsid w:val="00E54DD2"/>
    <w:rsid w:val="00E55374"/>
    <w:rsid w:val="00E5546E"/>
    <w:rsid w:val="00E55A94"/>
    <w:rsid w:val="00E55AEC"/>
    <w:rsid w:val="00E55BFD"/>
    <w:rsid w:val="00E5608B"/>
    <w:rsid w:val="00E5618A"/>
    <w:rsid w:val="00E567A8"/>
    <w:rsid w:val="00E56D21"/>
    <w:rsid w:val="00E56DFB"/>
    <w:rsid w:val="00E56ED4"/>
    <w:rsid w:val="00E57328"/>
    <w:rsid w:val="00E573AC"/>
    <w:rsid w:val="00E57408"/>
    <w:rsid w:val="00E5767A"/>
    <w:rsid w:val="00E5795E"/>
    <w:rsid w:val="00E60074"/>
    <w:rsid w:val="00E6010B"/>
    <w:rsid w:val="00E601B9"/>
    <w:rsid w:val="00E6099F"/>
    <w:rsid w:val="00E60D7D"/>
    <w:rsid w:val="00E60EDF"/>
    <w:rsid w:val="00E611BB"/>
    <w:rsid w:val="00E61205"/>
    <w:rsid w:val="00E61255"/>
    <w:rsid w:val="00E61256"/>
    <w:rsid w:val="00E61286"/>
    <w:rsid w:val="00E615C2"/>
    <w:rsid w:val="00E6171C"/>
    <w:rsid w:val="00E61851"/>
    <w:rsid w:val="00E61955"/>
    <w:rsid w:val="00E61C1E"/>
    <w:rsid w:val="00E62283"/>
    <w:rsid w:val="00E624C8"/>
    <w:rsid w:val="00E62607"/>
    <w:rsid w:val="00E62745"/>
    <w:rsid w:val="00E629AC"/>
    <w:rsid w:val="00E629F8"/>
    <w:rsid w:val="00E62A66"/>
    <w:rsid w:val="00E62AB1"/>
    <w:rsid w:val="00E62D16"/>
    <w:rsid w:val="00E62F7B"/>
    <w:rsid w:val="00E63083"/>
    <w:rsid w:val="00E630B5"/>
    <w:rsid w:val="00E633E1"/>
    <w:rsid w:val="00E63469"/>
    <w:rsid w:val="00E6353A"/>
    <w:rsid w:val="00E636F1"/>
    <w:rsid w:val="00E63E35"/>
    <w:rsid w:val="00E644E6"/>
    <w:rsid w:val="00E64623"/>
    <w:rsid w:val="00E64987"/>
    <w:rsid w:val="00E64B31"/>
    <w:rsid w:val="00E64C47"/>
    <w:rsid w:val="00E64FB1"/>
    <w:rsid w:val="00E65259"/>
    <w:rsid w:val="00E65272"/>
    <w:rsid w:val="00E655CD"/>
    <w:rsid w:val="00E65786"/>
    <w:rsid w:val="00E658BA"/>
    <w:rsid w:val="00E658E3"/>
    <w:rsid w:val="00E6594C"/>
    <w:rsid w:val="00E65E97"/>
    <w:rsid w:val="00E65EEA"/>
    <w:rsid w:val="00E6617B"/>
    <w:rsid w:val="00E665F4"/>
    <w:rsid w:val="00E6660B"/>
    <w:rsid w:val="00E667E0"/>
    <w:rsid w:val="00E66B37"/>
    <w:rsid w:val="00E671A6"/>
    <w:rsid w:val="00E67240"/>
    <w:rsid w:val="00E673EE"/>
    <w:rsid w:val="00E674AB"/>
    <w:rsid w:val="00E679AC"/>
    <w:rsid w:val="00E67C48"/>
    <w:rsid w:val="00E70096"/>
    <w:rsid w:val="00E70214"/>
    <w:rsid w:val="00E70414"/>
    <w:rsid w:val="00E70987"/>
    <w:rsid w:val="00E70CC8"/>
    <w:rsid w:val="00E70D34"/>
    <w:rsid w:val="00E7103F"/>
    <w:rsid w:val="00E7117E"/>
    <w:rsid w:val="00E7131A"/>
    <w:rsid w:val="00E7144A"/>
    <w:rsid w:val="00E71548"/>
    <w:rsid w:val="00E71686"/>
    <w:rsid w:val="00E71F46"/>
    <w:rsid w:val="00E71F73"/>
    <w:rsid w:val="00E7204E"/>
    <w:rsid w:val="00E720AB"/>
    <w:rsid w:val="00E72259"/>
    <w:rsid w:val="00E724A6"/>
    <w:rsid w:val="00E726BD"/>
    <w:rsid w:val="00E72A43"/>
    <w:rsid w:val="00E72B8E"/>
    <w:rsid w:val="00E72F0E"/>
    <w:rsid w:val="00E73112"/>
    <w:rsid w:val="00E73370"/>
    <w:rsid w:val="00E73517"/>
    <w:rsid w:val="00E73AD0"/>
    <w:rsid w:val="00E747C2"/>
    <w:rsid w:val="00E74896"/>
    <w:rsid w:val="00E74E72"/>
    <w:rsid w:val="00E74F1C"/>
    <w:rsid w:val="00E750D5"/>
    <w:rsid w:val="00E75160"/>
    <w:rsid w:val="00E7530B"/>
    <w:rsid w:val="00E753F1"/>
    <w:rsid w:val="00E7552E"/>
    <w:rsid w:val="00E75723"/>
    <w:rsid w:val="00E75E10"/>
    <w:rsid w:val="00E762D6"/>
    <w:rsid w:val="00E76996"/>
    <w:rsid w:val="00E76B13"/>
    <w:rsid w:val="00E76E05"/>
    <w:rsid w:val="00E76E32"/>
    <w:rsid w:val="00E76E93"/>
    <w:rsid w:val="00E76F1C"/>
    <w:rsid w:val="00E7701D"/>
    <w:rsid w:val="00E77207"/>
    <w:rsid w:val="00E774F9"/>
    <w:rsid w:val="00E775A5"/>
    <w:rsid w:val="00E778DC"/>
    <w:rsid w:val="00E77ACC"/>
    <w:rsid w:val="00E8034A"/>
    <w:rsid w:val="00E805FA"/>
    <w:rsid w:val="00E80802"/>
    <w:rsid w:val="00E80821"/>
    <w:rsid w:val="00E80B92"/>
    <w:rsid w:val="00E813AE"/>
    <w:rsid w:val="00E81802"/>
    <w:rsid w:val="00E81D80"/>
    <w:rsid w:val="00E81F43"/>
    <w:rsid w:val="00E8217F"/>
    <w:rsid w:val="00E824BA"/>
    <w:rsid w:val="00E82691"/>
    <w:rsid w:val="00E82C9A"/>
    <w:rsid w:val="00E82DBA"/>
    <w:rsid w:val="00E82F40"/>
    <w:rsid w:val="00E82F4C"/>
    <w:rsid w:val="00E83017"/>
    <w:rsid w:val="00E83285"/>
    <w:rsid w:val="00E83399"/>
    <w:rsid w:val="00E83413"/>
    <w:rsid w:val="00E8392B"/>
    <w:rsid w:val="00E83E10"/>
    <w:rsid w:val="00E83F36"/>
    <w:rsid w:val="00E83FFC"/>
    <w:rsid w:val="00E844CE"/>
    <w:rsid w:val="00E84AA1"/>
    <w:rsid w:val="00E853E6"/>
    <w:rsid w:val="00E85528"/>
    <w:rsid w:val="00E85630"/>
    <w:rsid w:val="00E856BA"/>
    <w:rsid w:val="00E857A5"/>
    <w:rsid w:val="00E858E8"/>
    <w:rsid w:val="00E85E7A"/>
    <w:rsid w:val="00E85EDB"/>
    <w:rsid w:val="00E86261"/>
    <w:rsid w:val="00E86282"/>
    <w:rsid w:val="00E86318"/>
    <w:rsid w:val="00E863BE"/>
    <w:rsid w:val="00E86406"/>
    <w:rsid w:val="00E865D8"/>
    <w:rsid w:val="00E86847"/>
    <w:rsid w:val="00E869C5"/>
    <w:rsid w:val="00E86A3F"/>
    <w:rsid w:val="00E86A67"/>
    <w:rsid w:val="00E86A7D"/>
    <w:rsid w:val="00E8749C"/>
    <w:rsid w:val="00E87539"/>
    <w:rsid w:val="00E87743"/>
    <w:rsid w:val="00E87809"/>
    <w:rsid w:val="00E879A1"/>
    <w:rsid w:val="00E879C5"/>
    <w:rsid w:val="00E87A83"/>
    <w:rsid w:val="00E87C1B"/>
    <w:rsid w:val="00E87D26"/>
    <w:rsid w:val="00E90041"/>
    <w:rsid w:val="00E900D3"/>
    <w:rsid w:val="00E902CA"/>
    <w:rsid w:val="00E90481"/>
    <w:rsid w:val="00E909C2"/>
    <w:rsid w:val="00E90B37"/>
    <w:rsid w:val="00E90B61"/>
    <w:rsid w:val="00E90DCD"/>
    <w:rsid w:val="00E90E3C"/>
    <w:rsid w:val="00E9121E"/>
    <w:rsid w:val="00E912C4"/>
    <w:rsid w:val="00E9138C"/>
    <w:rsid w:val="00E91475"/>
    <w:rsid w:val="00E91695"/>
    <w:rsid w:val="00E91997"/>
    <w:rsid w:val="00E91BF1"/>
    <w:rsid w:val="00E91CD5"/>
    <w:rsid w:val="00E92355"/>
    <w:rsid w:val="00E92382"/>
    <w:rsid w:val="00E92671"/>
    <w:rsid w:val="00E9269F"/>
    <w:rsid w:val="00E9282D"/>
    <w:rsid w:val="00E92B6A"/>
    <w:rsid w:val="00E92C43"/>
    <w:rsid w:val="00E92CCF"/>
    <w:rsid w:val="00E92DF4"/>
    <w:rsid w:val="00E92DFD"/>
    <w:rsid w:val="00E92FAC"/>
    <w:rsid w:val="00E9313B"/>
    <w:rsid w:val="00E93937"/>
    <w:rsid w:val="00E93A20"/>
    <w:rsid w:val="00E93D93"/>
    <w:rsid w:val="00E93EE2"/>
    <w:rsid w:val="00E940A5"/>
    <w:rsid w:val="00E94223"/>
    <w:rsid w:val="00E9468E"/>
    <w:rsid w:val="00E94892"/>
    <w:rsid w:val="00E94A58"/>
    <w:rsid w:val="00E94D10"/>
    <w:rsid w:val="00E94F42"/>
    <w:rsid w:val="00E9501C"/>
    <w:rsid w:val="00E951B9"/>
    <w:rsid w:val="00E9538A"/>
    <w:rsid w:val="00E954FB"/>
    <w:rsid w:val="00E9561C"/>
    <w:rsid w:val="00E95877"/>
    <w:rsid w:val="00E958EB"/>
    <w:rsid w:val="00E96032"/>
    <w:rsid w:val="00E967EC"/>
    <w:rsid w:val="00E96A36"/>
    <w:rsid w:val="00E96C5C"/>
    <w:rsid w:val="00E96FF1"/>
    <w:rsid w:val="00E97011"/>
    <w:rsid w:val="00E970A2"/>
    <w:rsid w:val="00E970A6"/>
    <w:rsid w:val="00E9722A"/>
    <w:rsid w:val="00E9724E"/>
    <w:rsid w:val="00E97D3F"/>
    <w:rsid w:val="00E97E04"/>
    <w:rsid w:val="00E97F2B"/>
    <w:rsid w:val="00EA09CD"/>
    <w:rsid w:val="00EA0DBC"/>
    <w:rsid w:val="00EA0E8E"/>
    <w:rsid w:val="00EA10AD"/>
    <w:rsid w:val="00EA116D"/>
    <w:rsid w:val="00EA120E"/>
    <w:rsid w:val="00EA155F"/>
    <w:rsid w:val="00EA157E"/>
    <w:rsid w:val="00EA1B06"/>
    <w:rsid w:val="00EA1BD2"/>
    <w:rsid w:val="00EA1E3A"/>
    <w:rsid w:val="00EA278B"/>
    <w:rsid w:val="00EA2A56"/>
    <w:rsid w:val="00EA2B36"/>
    <w:rsid w:val="00EA2B3A"/>
    <w:rsid w:val="00EA2C79"/>
    <w:rsid w:val="00EA2E8A"/>
    <w:rsid w:val="00EA2FF9"/>
    <w:rsid w:val="00EA31E8"/>
    <w:rsid w:val="00EA33C9"/>
    <w:rsid w:val="00EA3509"/>
    <w:rsid w:val="00EA3535"/>
    <w:rsid w:val="00EA37AA"/>
    <w:rsid w:val="00EA3D43"/>
    <w:rsid w:val="00EA40EE"/>
    <w:rsid w:val="00EA43F0"/>
    <w:rsid w:val="00EA442D"/>
    <w:rsid w:val="00EA45FB"/>
    <w:rsid w:val="00EA461B"/>
    <w:rsid w:val="00EA4A90"/>
    <w:rsid w:val="00EA4E35"/>
    <w:rsid w:val="00EA4E52"/>
    <w:rsid w:val="00EA502F"/>
    <w:rsid w:val="00EA516F"/>
    <w:rsid w:val="00EA5214"/>
    <w:rsid w:val="00EA53A5"/>
    <w:rsid w:val="00EA565B"/>
    <w:rsid w:val="00EA5948"/>
    <w:rsid w:val="00EA5E32"/>
    <w:rsid w:val="00EA5FF4"/>
    <w:rsid w:val="00EA62AB"/>
    <w:rsid w:val="00EA6823"/>
    <w:rsid w:val="00EA6F63"/>
    <w:rsid w:val="00EA700C"/>
    <w:rsid w:val="00EA79DC"/>
    <w:rsid w:val="00EA79ED"/>
    <w:rsid w:val="00EA7A7C"/>
    <w:rsid w:val="00EA7B2A"/>
    <w:rsid w:val="00EA7D52"/>
    <w:rsid w:val="00EA7E03"/>
    <w:rsid w:val="00EA7EB3"/>
    <w:rsid w:val="00EA7F6D"/>
    <w:rsid w:val="00EA7FB3"/>
    <w:rsid w:val="00EA7FCC"/>
    <w:rsid w:val="00EB03C3"/>
    <w:rsid w:val="00EB051C"/>
    <w:rsid w:val="00EB0673"/>
    <w:rsid w:val="00EB069C"/>
    <w:rsid w:val="00EB06A2"/>
    <w:rsid w:val="00EB06C5"/>
    <w:rsid w:val="00EB09EE"/>
    <w:rsid w:val="00EB0B6A"/>
    <w:rsid w:val="00EB12D6"/>
    <w:rsid w:val="00EB1631"/>
    <w:rsid w:val="00EB1698"/>
    <w:rsid w:val="00EB1786"/>
    <w:rsid w:val="00EB1A3B"/>
    <w:rsid w:val="00EB1A50"/>
    <w:rsid w:val="00EB1A75"/>
    <w:rsid w:val="00EB1CAC"/>
    <w:rsid w:val="00EB22E7"/>
    <w:rsid w:val="00EB235B"/>
    <w:rsid w:val="00EB24B5"/>
    <w:rsid w:val="00EB24C3"/>
    <w:rsid w:val="00EB25CF"/>
    <w:rsid w:val="00EB27AB"/>
    <w:rsid w:val="00EB289A"/>
    <w:rsid w:val="00EB2ADD"/>
    <w:rsid w:val="00EB2C2A"/>
    <w:rsid w:val="00EB2D30"/>
    <w:rsid w:val="00EB3395"/>
    <w:rsid w:val="00EB3613"/>
    <w:rsid w:val="00EB3AB6"/>
    <w:rsid w:val="00EB3B35"/>
    <w:rsid w:val="00EB3B64"/>
    <w:rsid w:val="00EB3BA5"/>
    <w:rsid w:val="00EB3BD9"/>
    <w:rsid w:val="00EB42AE"/>
    <w:rsid w:val="00EB440E"/>
    <w:rsid w:val="00EB46BA"/>
    <w:rsid w:val="00EB4799"/>
    <w:rsid w:val="00EB47F8"/>
    <w:rsid w:val="00EB4950"/>
    <w:rsid w:val="00EB4B92"/>
    <w:rsid w:val="00EB4CDE"/>
    <w:rsid w:val="00EB4F8D"/>
    <w:rsid w:val="00EB5A80"/>
    <w:rsid w:val="00EB5AB5"/>
    <w:rsid w:val="00EB60BD"/>
    <w:rsid w:val="00EB6198"/>
    <w:rsid w:val="00EB678A"/>
    <w:rsid w:val="00EB692D"/>
    <w:rsid w:val="00EB6A5F"/>
    <w:rsid w:val="00EB6AF2"/>
    <w:rsid w:val="00EB6CB1"/>
    <w:rsid w:val="00EB6FB1"/>
    <w:rsid w:val="00EB7664"/>
    <w:rsid w:val="00EB77A6"/>
    <w:rsid w:val="00EB77D3"/>
    <w:rsid w:val="00EB7C10"/>
    <w:rsid w:val="00EB7F45"/>
    <w:rsid w:val="00EB7F97"/>
    <w:rsid w:val="00EC02E1"/>
    <w:rsid w:val="00EC0656"/>
    <w:rsid w:val="00EC0974"/>
    <w:rsid w:val="00EC0F01"/>
    <w:rsid w:val="00EC1374"/>
    <w:rsid w:val="00EC13AF"/>
    <w:rsid w:val="00EC1465"/>
    <w:rsid w:val="00EC1BD2"/>
    <w:rsid w:val="00EC1CC4"/>
    <w:rsid w:val="00EC1CF9"/>
    <w:rsid w:val="00EC224E"/>
    <w:rsid w:val="00EC2935"/>
    <w:rsid w:val="00EC2A65"/>
    <w:rsid w:val="00EC2B11"/>
    <w:rsid w:val="00EC3095"/>
    <w:rsid w:val="00EC3133"/>
    <w:rsid w:val="00EC326E"/>
    <w:rsid w:val="00EC32B4"/>
    <w:rsid w:val="00EC3695"/>
    <w:rsid w:val="00EC36B3"/>
    <w:rsid w:val="00EC38B3"/>
    <w:rsid w:val="00EC3A2E"/>
    <w:rsid w:val="00EC3D13"/>
    <w:rsid w:val="00EC3DBB"/>
    <w:rsid w:val="00EC3EE5"/>
    <w:rsid w:val="00EC407C"/>
    <w:rsid w:val="00EC42E7"/>
    <w:rsid w:val="00EC4886"/>
    <w:rsid w:val="00EC4958"/>
    <w:rsid w:val="00EC4B5A"/>
    <w:rsid w:val="00EC4E3E"/>
    <w:rsid w:val="00EC4E9C"/>
    <w:rsid w:val="00EC514F"/>
    <w:rsid w:val="00EC541C"/>
    <w:rsid w:val="00EC549E"/>
    <w:rsid w:val="00EC556D"/>
    <w:rsid w:val="00EC5A08"/>
    <w:rsid w:val="00EC5B87"/>
    <w:rsid w:val="00EC5B8A"/>
    <w:rsid w:val="00EC5EB4"/>
    <w:rsid w:val="00EC62AC"/>
    <w:rsid w:val="00EC62CE"/>
    <w:rsid w:val="00EC674D"/>
    <w:rsid w:val="00EC6980"/>
    <w:rsid w:val="00EC6984"/>
    <w:rsid w:val="00EC6AAD"/>
    <w:rsid w:val="00EC6B5F"/>
    <w:rsid w:val="00EC6BF9"/>
    <w:rsid w:val="00EC6CD1"/>
    <w:rsid w:val="00EC6E9D"/>
    <w:rsid w:val="00EC7108"/>
    <w:rsid w:val="00EC787C"/>
    <w:rsid w:val="00EC7C92"/>
    <w:rsid w:val="00EC7FC6"/>
    <w:rsid w:val="00ED000C"/>
    <w:rsid w:val="00ED00C4"/>
    <w:rsid w:val="00ED0229"/>
    <w:rsid w:val="00ED0249"/>
    <w:rsid w:val="00ED035B"/>
    <w:rsid w:val="00ED0395"/>
    <w:rsid w:val="00ED04DF"/>
    <w:rsid w:val="00ED084C"/>
    <w:rsid w:val="00ED0BAD"/>
    <w:rsid w:val="00ED0C6D"/>
    <w:rsid w:val="00ED1182"/>
    <w:rsid w:val="00ED1318"/>
    <w:rsid w:val="00ED1419"/>
    <w:rsid w:val="00ED1455"/>
    <w:rsid w:val="00ED1603"/>
    <w:rsid w:val="00ED1930"/>
    <w:rsid w:val="00ED20A1"/>
    <w:rsid w:val="00ED2851"/>
    <w:rsid w:val="00ED29D2"/>
    <w:rsid w:val="00ED2DB7"/>
    <w:rsid w:val="00ED2FB4"/>
    <w:rsid w:val="00ED32FF"/>
    <w:rsid w:val="00ED3480"/>
    <w:rsid w:val="00ED3B81"/>
    <w:rsid w:val="00ED3F71"/>
    <w:rsid w:val="00ED4392"/>
    <w:rsid w:val="00ED4C74"/>
    <w:rsid w:val="00ED5071"/>
    <w:rsid w:val="00ED5168"/>
    <w:rsid w:val="00ED52B8"/>
    <w:rsid w:val="00ED55B1"/>
    <w:rsid w:val="00ED5746"/>
    <w:rsid w:val="00ED57AF"/>
    <w:rsid w:val="00ED58AD"/>
    <w:rsid w:val="00ED5914"/>
    <w:rsid w:val="00ED5A98"/>
    <w:rsid w:val="00ED6107"/>
    <w:rsid w:val="00ED61C1"/>
    <w:rsid w:val="00ED6260"/>
    <w:rsid w:val="00ED6349"/>
    <w:rsid w:val="00ED6421"/>
    <w:rsid w:val="00ED69B0"/>
    <w:rsid w:val="00ED6ACF"/>
    <w:rsid w:val="00ED6ECB"/>
    <w:rsid w:val="00ED6FA8"/>
    <w:rsid w:val="00ED70A4"/>
    <w:rsid w:val="00ED711E"/>
    <w:rsid w:val="00ED76E5"/>
    <w:rsid w:val="00ED7EAA"/>
    <w:rsid w:val="00ED7EFC"/>
    <w:rsid w:val="00EE00AC"/>
    <w:rsid w:val="00EE00DF"/>
    <w:rsid w:val="00EE018C"/>
    <w:rsid w:val="00EE0239"/>
    <w:rsid w:val="00EE0395"/>
    <w:rsid w:val="00EE04F2"/>
    <w:rsid w:val="00EE0681"/>
    <w:rsid w:val="00EE0DBF"/>
    <w:rsid w:val="00EE0E83"/>
    <w:rsid w:val="00EE113A"/>
    <w:rsid w:val="00EE1160"/>
    <w:rsid w:val="00EE16AF"/>
    <w:rsid w:val="00EE17E8"/>
    <w:rsid w:val="00EE1D99"/>
    <w:rsid w:val="00EE1DB0"/>
    <w:rsid w:val="00EE1F41"/>
    <w:rsid w:val="00EE21E8"/>
    <w:rsid w:val="00EE23A2"/>
    <w:rsid w:val="00EE2830"/>
    <w:rsid w:val="00EE2A87"/>
    <w:rsid w:val="00EE318A"/>
    <w:rsid w:val="00EE33FB"/>
    <w:rsid w:val="00EE3494"/>
    <w:rsid w:val="00EE3613"/>
    <w:rsid w:val="00EE4059"/>
    <w:rsid w:val="00EE4139"/>
    <w:rsid w:val="00EE4636"/>
    <w:rsid w:val="00EE4930"/>
    <w:rsid w:val="00EE49DE"/>
    <w:rsid w:val="00EE4D2B"/>
    <w:rsid w:val="00EE5253"/>
    <w:rsid w:val="00EE5574"/>
    <w:rsid w:val="00EE571C"/>
    <w:rsid w:val="00EE582D"/>
    <w:rsid w:val="00EE58C6"/>
    <w:rsid w:val="00EE5A28"/>
    <w:rsid w:val="00EE5A94"/>
    <w:rsid w:val="00EE5BE7"/>
    <w:rsid w:val="00EE5F44"/>
    <w:rsid w:val="00EE66C8"/>
    <w:rsid w:val="00EE686F"/>
    <w:rsid w:val="00EE6A25"/>
    <w:rsid w:val="00EE6C91"/>
    <w:rsid w:val="00EE6DF4"/>
    <w:rsid w:val="00EE7033"/>
    <w:rsid w:val="00EE7100"/>
    <w:rsid w:val="00EE7417"/>
    <w:rsid w:val="00EE744D"/>
    <w:rsid w:val="00EE7636"/>
    <w:rsid w:val="00EE7828"/>
    <w:rsid w:val="00EE7918"/>
    <w:rsid w:val="00EE7A73"/>
    <w:rsid w:val="00EE7BC7"/>
    <w:rsid w:val="00EE7C5B"/>
    <w:rsid w:val="00EE7F54"/>
    <w:rsid w:val="00EE7F7E"/>
    <w:rsid w:val="00EF064F"/>
    <w:rsid w:val="00EF0811"/>
    <w:rsid w:val="00EF0873"/>
    <w:rsid w:val="00EF0D5C"/>
    <w:rsid w:val="00EF1086"/>
    <w:rsid w:val="00EF10C4"/>
    <w:rsid w:val="00EF118F"/>
    <w:rsid w:val="00EF159C"/>
    <w:rsid w:val="00EF18B9"/>
    <w:rsid w:val="00EF1D48"/>
    <w:rsid w:val="00EF1DEE"/>
    <w:rsid w:val="00EF1F69"/>
    <w:rsid w:val="00EF1F87"/>
    <w:rsid w:val="00EF1FDD"/>
    <w:rsid w:val="00EF20FE"/>
    <w:rsid w:val="00EF2100"/>
    <w:rsid w:val="00EF268A"/>
    <w:rsid w:val="00EF2762"/>
    <w:rsid w:val="00EF2B6B"/>
    <w:rsid w:val="00EF30B6"/>
    <w:rsid w:val="00EF311A"/>
    <w:rsid w:val="00EF32F4"/>
    <w:rsid w:val="00EF3499"/>
    <w:rsid w:val="00EF3778"/>
    <w:rsid w:val="00EF3CAC"/>
    <w:rsid w:val="00EF3E13"/>
    <w:rsid w:val="00EF4219"/>
    <w:rsid w:val="00EF42E7"/>
    <w:rsid w:val="00EF42EF"/>
    <w:rsid w:val="00EF4354"/>
    <w:rsid w:val="00EF4363"/>
    <w:rsid w:val="00EF43E0"/>
    <w:rsid w:val="00EF440F"/>
    <w:rsid w:val="00EF4576"/>
    <w:rsid w:val="00EF4603"/>
    <w:rsid w:val="00EF4655"/>
    <w:rsid w:val="00EF47BD"/>
    <w:rsid w:val="00EF4B51"/>
    <w:rsid w:val="00EF4BF9"/>
    <w:rsid w:val="00EF4D8E"/>
    <w:rsid w:val="00EF4FBF"/>
    <w:rsid w:val="00EF50A1"/>
    <w:rsid w:val="00EF5181"/>
    <w:rsid w:val="00EF5208"/>
    <w:rsid w:val="00EF52B1"/>
    <w:rsid w:val="00EF54D2"/>
    <w:rsid w:val="00EF5504"/>
    <w:rsid w:val="00EF5571"/>
    <w:rsid w:val="00EF583C"/>
    <w:rsid w:val="00EF590F"/>
    <w:rsid w:val="00EF5A5F"/>
    <w:rsid w:val="00EF5B5F"/>
    <w:rsid w:val="00EF5E44"/>
    <w:rsid w:val="00EF63D7"/>
    <w:rsid w:val="00EF63D8"/>
    <w:rsid w:val="00EF63FB"/>
    <w:rsid w:val="00EF6E69"/>
    <w:rsid w:val="00EF7282"/>
    <w:rsid w:val="00EF7433"/>
    <w:rsid w:val="00EF74D4"/>
    <w:rsid w:val="00EF77DB"/>
    <w:rsid w:val="00EF7A5B"/>
    <w:rsid w:val="00EF7A83"/>
    <w:rsid w:val="00EF7B34"/>
    <w:rsid w:val="00EF7F1F"/>
    <w:rsid w:val="00F00007"/>
    <w:rsid w:val="00F001E5"/>
    <w:rsid w:val="00F001EC"/>
    <w:rsid w:val="00F0070A"/>
    <w:rsid w:val="00F00D58"/>
    <w:rsid w:val="00F00D6F"/>
    <w:rsid w:val="00F00E30"/>
    <w:rsid w:val="00F010E4"/>
    <w:rsid w:val="00F010F6"/>
    <w:rsid w:val="00F01D27"/>
    <w:rsid w:val="00F01D64"/>
    <w:rsid w:val="00F02147"/>
    <w:rsid w:val="00F02222"/>
    <w:rsid w:val="00F02299"/>
    <w:rsid w:val="00F02486"/>
    <w:rsid w:val="00F0256B"/>
    <w:rsid w:val="00F025FB"/>
    <w:rsid w:val="00F02613"/>
    <w:rsid w:val="00F02956"/>
    <w:rsid w:val="00F02DFC"/>
    <w:rsid w:val="00F03153"/>
    <w:rsid w:val="00F03295"/>
    <w:rsid w:val="00F03C1F"/>
    <w:rsid w:val="00F03C3C"/>
    <w:rsid w:val="00F03DE7"/>
    <w:rsid w:val="00F03E10"/>
    <w:rsid w:val="00F043B0"/>
    <w:rsid w:val="00F04522"/>
    <w:rsid w:val="00F0472D"/>
    <w:rsid w:val="00F04A6E"/>
    <w:rsid w:val="00F04BD6"/>
    <w:rsid w:val="00F04CA6"/>
    <w:rsid w:val="00F04DB3"/>
    <w:rsid w:val="00F04FB3"/>
    <w:rsid w:val="00F04FB5"/>
    <w:rsid w:val="00F05035"/>
    <w:rsid w:val="00F057C4"/>
    <w:rsid w:val="00F05CE6"/>
    <w:rsid w:val="00F05DB5"/>
    <w:rsid w:val="00F06119"/>
    <w:rsid w:val="00F06188"/>
    <w:rsid w:val="00F061F5"/>
    <w:rsid w:val="00F06220"/>
    <w:rsid w:val="00F0622B"/>
    <w:rsid w:val="00F06231"/>
    <w:rsid w:val="00F06647"/>
    <w:rsid w:val="00F06DCB"/>
    <w:rsid w:val="00F06E31"/>
    <w:rsid w:val="00F06F75"/>
    <w:rsid w:val="00F0718D"/>
    <w:rsid w:val="00F075D2"/>
    <w:rsid w:val="00F0773B"/>
    <w:rsid w:val="00F07B78"/>
    <w:rsid w:val="00F07BF7"/>
    <w:rsid w:val="00F07CAF"/>
    <w:rsid w:val="00F07CDC"/>
    <w:rsid w:val="00F07FA0"/>
    <w:rsid w:val="00F10057"/>
    <w:rsid w:val="00F10347"/>
    <w:rsid w:val="00F1040B"/>
    <w:rsid w:val="00F10A21"/>
    <w:rsid w:val="00F10A37"/>
    <w:rsid w:val="00F114A0"/>
    <w:rsid w:val="00F115A5"/>
    <w:rsid w:val="00F1184C"/>
    <w:rsid w:val="00F11FA0"/>
    <w:rsid w:val="00F125B4"/>
    <w:rsid w:val="00F12A44"/>
    <w:rsid w:val="00F12C4E"/>
    <w:rsid w:val="00F12C94"/>
    <w:rsid w:val="00F12F2B"/>
    <w:rsid w:val="00F13195"/>
    <w:rsid w:val="00F134C1"/>
    <w:rsid w:val="00F134F3"/>
    <w:rsid w:val="00F13812"/>
    <w:rsid w:val="00F139BC"/>
    <w:rsid w:val="00F13A17"/>
    <w:rsid w:val="00F13AF8"/>
    <w:rsid w:val="00F13D16"/>
    <w:rsid w:val="00F13F30"/>
    <w:rsid w:val="00F13F44"/>
    <w:rsid w:val="00F14133"/>
    <w:rsid w:val="00F143DC"/>
    <w:rsid w:val="00F1445C"/>
    <w:rsid w:val="00F1487E"/>
    <w:rsid w:val="00F14A4E"/>
    <w:rsid w:val="00F14AE3"/>
    <w:rsid w:val="00F14CD0"/>
    <w:rsid w:val="00F14D60"/>
    <w:rsid w:val="00F14EB8"/>
    <w:rsid w:val="00F15353"/>
    <w:rsid w:val="00F15546"/>
    <w:rsid w:val="00F15E92"/>
    <w:rsid w:val="00F161EE"/>
    <w:rsid w:val="00F17059"/>
    <w:rsid w:val="00F170A6"/>
    <w:rsid w:val="00F171D7"/>
    <w:rsid w:val="00F172E4"/>
    <w:rsid w:val="00F17503"/>
    <w:rsid w:val="00F1751B"/>
    <w:rsid w:val="00F1751C"/>
    <w:rsid w:val="00F175B9"/>
    <w:rsid w:val="00F17866"/>
    <w:rsid w:val="00F17F66"/>
    <w:rsid w:val="00F20345"/>
    <w:rsid w:val="00F20392"/>
    <w:rsid w:val="00F2066A"/>
    <w:rsid w:val="00F207B0"/>
    <w:rsid w:val="00F209A8"/>
    <w:rsid w:val="00F20A91"/>
    <w:rsid w:val="00F20B14"/>
    <w:rsid w:val="00F20B44"/>
    <w:rsid w:val="00F20E18"/>
    <w:rsid w:val="00F20F6A"/>
    <w:rsid w:val="00F21069"/>
    <w:rsid w:val="00F21146"/>
    <w:rsid w:val="00F21190"/>
    <w:rsid w:val="00F21240"/>
    <w:rsid w:val="00F21532"/>
    <w:rsid w:val="00F21EFC"/>
    <w:rsid w:val="00F22307"/>
    <w:rsid w:val="00F22310"/>
    <w:rsid w:val="00F22459"/>
    <w:rsid w:val="00F22515"/>
    <w:rsid w:val="00F225FF"/>
    <w:rsid w:val="00F227F8"/>
    <w:rsid w:val="00F22CCD"/>
    <w:rsid w:val="00F22DE5"/>
    <w:rsid w:val="00F231EB"/>
    <w:rsid w:val="00F2322B"/>
    <w:rsid w:val="00F23861"/>
    <w:rsid w:val="00F23949"/>
    <w:rsid w:val="00F23B31"/>
    <w:rsid w:val="00F24478"/>
    <w:rsid w:val="00F24646"/>
    <w:rsid w:val="00F24D16"/>
    <w:rsid w:val="00F24F03"/>
    <w:rsid w:val="00F25578"/>
    <w:rsid w:val="00F25729"/>
    <w:rsid w:val="00F257A2"/>
    <w:rsid w:val="00F25C8B"/>
    <w:rsid w:val="00F261AC"/>
    <w:rsid w:val="00F26A97"/>
    <w:rsid w:val="00F26D87"/>
    <w:rsid w:val="00F26DA6"/>
    <w:rsid w:val="00F27081"/>
    <w:rsid w:val="00F274F2"/>
    <w:rsid w:val="00F2750F"/>
    <w:rsid w:val="00F2753A"/>
    <w:rsid w:val="00F27786"/>
    <w:rsid w:val="00F278F7"/>
    <w:rsid w:val="00F27C5F"/>
    <w:rsid w:val="00F27CF1"/>
    <w:rsid w:val="00F27D63"/>
    <w:rsid w:val="00F300A6"/>
    <w:rsid w:val="00F300B4"/>
    <w:rsid w:val="00F30131"/>
    <w:rsid w:val="00F3040D"/>
    <w:rsid w:val="00F306DC"/>
    <w:rsid w:val="00F308A0"/>
    <w:rsid w:val="00F30DB2"/>
    <w:rsid w:val="00F30EAA"/>
    <w:rsid w:val="00F30EBA"/>
    <w:rsid w:val="00F310D5"/>
    <w:rsid w:val="00F3113A"/>
    <w:rsid w:val="00F311AA"/>
    <w:rsid w:val="00F3124D"/>
    <w:rsid w:val="00F317AB"/>
    <w:rsid w:val="00F31A99"/>
    <w:rsid w:val="00F31FE0"/>
    <w:rsid w:val="00F32096"/>
    <w:rsid w:val="00F32111"/>
    <w:rsid w:val="00F3238E"/>
    <w:rsid w:val="00F32497"/>
    <w:rsid w:val="00F325C7"/>
    <w:rsid w:val="00F3282E"/>
    <w:rsid w:val="00F328D7"/>
    <w:rsid w:val="00F32B3C"/>
    <w:rsid w:val="00F32B5C"/>
    <w:rsid w:val="00F32F6E"/>
    <w:rsid w:val="00F33244"/>
    <w:rsid w:val="00F336B2"/>
    <w:rsid w:val="00F33EC1"/>
    <w:rsid w:val="00F342D4"/>
    <w:rsid w:val="00F34432"/>
    <w:rsid w:val="00F346D9"/>
    <w:rsid w:val="00F34930"/>
    <w:rsid w:val="00F34D9D"/>
    <w:rsid w:val="00F3539B"/>
    <w:rsid w:val="00F35587"/>
    <w:rsid w:val="00F35602"/>
    <w:rsid w:val="00F357D5"/>
    <w:rsid w:val="00F359F5"/>
    <w:rsid w:val="00F36071"/>
    <w:rsid w:val="00F3609E"/>
    <w:rsid w:val="00F36194"/>
    <w:rsid w:val="00F366A3"/>
    <w:rsid w:val="00F36B3C"/>
    <w:rsid w:val="00F36D85"/>
    <w:rsid w:val="00F3714B"/>
    <w:rsid w:val="00F37161"/>
    <w:rsid w:val="00F375B4"/>
    <w:rsid w:val="00F3782F"/>
    <w:rsid w:val="00F37984"/>
    <w:rsid w:val="00F37B55"/>
    <w:rsid w:val="00F37CD9"/>
    <w:rsid w:val="00F39A75"/>
    <w:rsid w:val="00F40151"/>
    <w:rsid w:val="00F4028D"/>
    <w:rsid w:val="00F40508"/>
    <w:rsid w:val="00F405E0"/>
    <w:rsid w:val="00F40A98"/>
    <w:rsid w:val="00F40C4C"/>
    <w:rsid w:val="00F40FB1"/>
    <w:rsid w:val="00F4112F"/>
    <w:rsid w:val="00F41171"/>
    <w:rsid w:val="00F4142F"/>
    <w:rsid w:val="00F41566"/>
    <w:rsid w:val="00F415D4"/>
    <w:rsid w:val="00F4179A"/>
    <w:rsid w:val="00F41971"/>
    <w:rsid w:val="00F41A89"/>
    <w:rsid w:val="00F4211C"/>
    <w:rsid w:val="00F422D9"/>
    <w:rsid w:val="00F4244C"/>
    <w:rsid w:val="00F425F1"/>
    <w:rsid w:val="00F4268A"/>
    <w:rsid w:val="00F428BD"/>
    <w:rsid w:val="00F42E72"/>
    <w:rsid w:val="00F430AB"/>
    <w:rsid w:val="00F4318E"/>
    <w:rsid w:val="00F43336"/>
    <w:rsid w:val="00F43378"/>
    <w:rsid w:val="00F43494"/>
    <w:rsid w:val="00F43748"/>
    <w:rsid w:val="00F438D9"/>
    <w:rsid w:val="00F43A36"/>
    <w:rsid w:val="00F443B6"/>
    <w:rsid w:val="00F44E2B"/>
    <w:rsid w:val="00F44E55"/>
    <w:rsid w:val="00F44E63"/>
    <w:rsid w:val="00F44EA8"/>
    <w:rsid w:val="00F454B7"/>
    <w:rsid w:val="00F45709"/>
    <w:rsid w:val="00F45A25"/>
    <w:rsid w:val="00F45C0D"/>
    <w:rsid w:val="00F45C7B"/>
    <w:rsid w:val="00F46187"/>
    <w:rsid w:val="00F4669A"/>
    <w:rsid w:val="00F46743"/>
    <w:rsid w:val="00F46761"/>
    <w:rsid w:val="00F46A8D"/>
    <w:rsid w:val="00F4747B"/>
    <w:rsid w:val="00F47882"/>
    <w:rsid w:val="00F47A5B"/>
    <w:rsid w:val="00F47BD5"/>
    <w:rsid w:val="00F47E50"/>
    <w:rsid w:val="00F501BA"/>
    <w:rsid w:val="00F50319"/>
    <w:rsid w:val="00F50528"/>
    <w:rsid w:val="00F50EDC"/>
    <w:rsid w:val="00F5111B"/>
    <w:rsid w:val="00F51122"/>
    <w:rsid w:val="00F51342"/>
    <w:rsid w:val="00F5143A"/>
    <w:rsid w:val="00F5148D"/>
    <w:rsid w:val="00F515D9"/>
    <w:rsid w:val="00F516F2"/>
    <w:rsid w:val="00F51784"/>
    <w:rsid w:val="00F51919"/>
    <w:rsid w:val="00F51998"/>
    <w:rsid w:val="00F519DD"/>
    <w:rsid w:val="00F519FB"/>
    <w:rsid w:val="00F51BF7"/>
    <w:rsid w:val="00F520FF"/>
    <w:rsid w:val="00F52192"/>
    <w:rsid w:val="00F525E3"/>
    <w:rsid w:val="00F5268A"/>
    <w:rsid w:val="00F52A90"/>
    <w:rsid w:val="00F52B41"/>
    <w:rsid w:val="00F52CBB"/>
    <w:rsid w:val="00F52D90"/>
    <w:rsid w:val="00F53105"/>
    <w:rsid w:val="00F535C0"/>
    <w:rsid w:val="00F537FE"/>
    <w:rsid w:val="00F538BF"/>
    <w:rsid w:val="00F53D28"/>
    <w:rsid w:val="00F5404E"/>
    <w:rsid w:val="00F5417A"/>
    <w:rsid w:val="00F54213"/>
    <w:rsid w:val="00F54426"/>
    <w:rsid w:val="00F54540"/>
    <w:rsid w:val="00F5465C"/>
    <w:rsid w:val="00F54835"/>
    <w:rsid w:val="00F54863"/>
    <w:rsid w:val="00F549B0"/>
    <w:rsid w:val="00F54F57"/>
    <w:rsid w:val="00F5520F"/>
    <w:rsid w:val="00F5540D"/>
    <w:rsid w:val="00F55502"/>
    <w:rsid w:val="00F556CF"/>
    <w:rsid w:val="00F55CBB"/>
    <w:rsid w:val="00F55CF1"/>
    <w:rsid w:val="00F55E65"/>
    <w:rsid w:val="00F55EF7"/>
    <w:rsid w:val="00F55F70"/>
    <w:rsid w:val="00F55F97"/>
    <w:rsid w:val="00F561FA"/>
    <w:rsid w:val="00F569B8"/>
    <w:rsid w:val="00F56A21"/>
    <w:rsid w:val="00F56C53"/>
    <w:rsid w:val="00F57010"/>
    <w:rsid w:val="00F57133"/>
    <w:rsid w:val="00F57175"/>
    <w:rsid w:val="00F57330"/>
    <w:rsid w:val="00F57448"/>
    <w:rsid w:val="00F57A01"/>
    <w:rsid w:val="00F57B30"/>
    <w:rsid w:val="00F57C30"/>
    <w:rsid w:val="00F60417"/>
    <w:rsid w:val="00F607A3"/>
    <w:rsid w:val="00F608FD"/>
    <w:rsid w:val="00F60B58"/>
    <w:rsid w:val="00F612A0"/>
    <w:rsid w:val="00F613CB"/>
    <w:rsid w:val="00F61CD1"/>
    <w:rsid w:val="00F61DDB"/>
    <w:rsid w:val="00F6205C"/>
    <w:rsid w:val="00F6250B"/>
    <w:rsid w:val="00F6257D"/>
    <w:rsid w:val="00F62FD6"/>
    <w:rsid w:val="00F632BB"/>
    <w:rsid w:val="00F63455"/>
    <w:rsid w:val="00F63459"/>
    <w:rsid w:val="00F63609"/>
    <w:rsid w:val="00F63B5C"/>
    <w:rsid w:val="00F63BBC"/>
    <w:rsid w:val="00F63BCF"/>
    <w:rsid w:val="00F63DDC"/>
    <w:rsid w:val="00F64043"/>
    <w:rsid w:val="00F640A4"/>
    <w:rsid w:val="00F643B7"/>
    <w:rsid w:val="00F6446E"/>
    <w:rsid w:val="00F6448A"/>
    <w:rsid w:val="00F64522"/>
    <w:rsid w:val="00F64602"/>
    <w:rsid w:val="00F6489F"/>
    <w:rsid w:val="00F64928"/>
    <w:rsid w:val="00F6562D"/>
    <w:rsid w:val="00F65710"/>
    <w:rsid w:val="00F65A68"/>
    <w:rsid w:val="00F65FE2"/>
    <w:rsid w:val="00F6601B"/>
    <w:rsid w:val="00F6616B"/>
    <w:rsid w:val="00F66207"/>
    <w:rsid w:val="00F66405"/>
    <w:rsid w:val="00F66550"/>
    <w:rsid w:val="00F6671C"/>
    <w:rsid w:val="00F6674E"/>
    <w:rsid w:val="00F667BA"/>
    <w:rsid w:val="00F6689C"/>
    <w:rsid w:val="00F66A0B"/>
    <w:rsid w:val="00F66E0E"/>
    <w:rsid w:val="00F66FAD"/>
    <w:rsid w:val="00F66FC8"/>
    <w:rsid w:val="00F67356"/>
    <w:rsid w:val="00F67BC1"/>
    <w:rsid w:val="00F67BF1"/>
    <w:rsid w:val="00F67C40"/>
    <w:rsid w:val="00F67DAF"/>
    <w:rsid w:val="00F7018A"/>
    <w:rsid w:val="00F703A8"/>
    <w:rsid w:val="00F704CE"/>
    <w:rsid w:val="00F706D7"/>
    <w:rsid w:val="00F70B4F"/>
    <w:rsid w:val="00F70C71"/>
    <w:rsid w:val="00F70DC1"/>
    <w:rsid w:val="00F70ED8"/>
    <w:rsid w:val="00F7112A"/>
    <w:rsid w:val="00F7146C"/>
    <w:rsid w:val="00F714D4"/>
    <w:rsid w:val="00F71595"/>
    <w:rsid w:val="00F71E61"/>
    <w:rsid w:val="00F71F6F"/>
    <w:rsid w:val="00F72297"/>
    <w:rsid w:val="00F72320"/>
    <w:rsid w:val="00F7289A"/>
    <w:rsid w:val="00F72930"/>
    <w:rsid w:val="00F72E3E"/>
    <w:rsid w:val="00F72EED"/>
    <w:rsid w:val="00F730B3"/>
    <w:rsid w:val="00F7310D"/>
    <w:rsid w:val="00F732B5"/>
    <w:rsid w:val="00F7340E"/>
    <w:rsid w:val="00F73960"/>
    <w:rsid w:val="00F73AC9"/>
    <w:rsid w:val="00F73BE3"/>
    <w:rsid w:val="00F7405A"/>
    <w:rsid w:val="00F7413B"/>
    <w:rsid w:val="00F7462A"/>
    <w:rsid w:val="00F74650"/>
    <w:rsid w:val="00F74834"/>
    <w:rsid w:val="00F749C5"/>
    <w:rsid w:val="00F74AB1"/>
    <w:rsid w:val="00F74BD4"/>
    <w:rsid w:val="00F75012"/>
    <w:rsid w:val="00F75143"/>
    <w:rsid w:val="00F75360"/>
    <w:rsid w:val="00F753AE"/>
    <w:rsid w:val="00F7547A"/>
    <w:rsid w:val="00F75914"/>
    <w:rsid w:val="00F759AE"/>
    <w:rsid w:val="00F75B00"/>
    <w:rsid w:val="00F75CF7"/>
    <w:rsid w:val="00F75D30"/>
    <w:rsid w:val="00F75D9A"/>
    <w:rsid w:val="00F75DE4"/>
    <w:rsid w:val="00F75F44"/>
    <w:rsid w:val="00F76016"/>
    <w:rsid w:val="00F761CD"/>
    <w:rsid w:val="00F7658E"/>
    <w:rsid w:val="00F76A8B"/>
    <w:rsid w:val="00F76AFF"/>
    <w:rsid w:val="00F76B62"/>
    <w:rsid w:val="00F76CB9"/>
    <w:rsid w:val="00F76DB8"/>
    <w:rsid w:val="00F76E73"/>
    <w:rsid w:val="00F774C3"/>
    <w:rsid w:val="00F775BD"/>
    <w:rsid w:val="00F77AE9"/>
    <w:rsid w:val="00F77C08"/>
    <w:rsid w:val="00F77CC1"/>
    <w:rsid w:val="00F77DCE"/>
    <w:rsid w:val="00F77E16"/>
    <w:rsid w:val="00F77EB1"/>
    <w:rsid w:val="00F800CD"/>
    <w:rsid w:val="00F80479"/>
    <w:rsid w:val="00F804DD"/>
    <w:rsid w:val="00F806E4"/>
    <w:rsid w:val="00F80C36"/>
    <w:rsid w:val="00F80FEB"/>
    <w:rsid w:val="00F8121B"/>
    <w:rsid w:val="00F817E9"/>
    <w:rsid w:val="00F81858"/>
    <w:rsid w:val="00F81AE7"/>
    <w:rsid w:val="00F81FE3"/>
    <w:rsid w:val="00F8211B"/>
    <w:rsid w:val="00F82220"/>
    <w:rsid w:val="00F82A53"/>
    <w:rsid w:val="00F82B4E"/>
    <w:rsid w:val="00F82CB0"/>
    <w:rsid w:val="00F82FCD"/>
    <w:rsid w:val="00F83405"/>
    <w:rsid w:val="00F834A7"/>
    <w:rsid w:val="00F834DD"/>
    <w:rsid w:val="00F836D3"/>
    <w:rsid w:val="00F83A5D"/>
    <w:rsid w:val="00F83AD4"/>
    <w:rsid w:val="00F83B3F"/>
    <w:rsid w:val="00F83FAE"/>
    <w:rsid w:val="00F84475"/>
    <w:rsid w:val="00F8452D"/>
    <w:rsid w:val="00F84581"/>
    <w:rsid w:val="00F8476C"/>
    <w:rsid w:val="00F84A06"/>
    <w:rsid w:val="00F84E3C"/>
    <w:rsid w:val="00F84F49"/>
    <w:rsid w:val="00F851CE"/>
    <w:rsid w:val="00F85774"/>
    <w:rsid w:val="00F858A6"/>
    <w:rsid w:val="00F859ED"/>
    <w:rsid w:val="00F85B71"/>
    <w:rsid w:val="00F85BB3"/>
    <w:rsid w:val="00F85ED7"/>
    <w:rsid w:val="00F85F75"/>
    <w:rsid w:val="00F86029"/>
    <w:rsid w:val="00F86726"/>
    <w:rsid w:val="00F867DE"/>
    <w:rsid w:val="00F872CB"/>
    <w:rsid w:val="00F87AC6"/>
    <w:rsid w:val="00F87AF6"/>
    <w:rsid w:val="00F87BBA"/>
    <w:rsid w:val="00F87D18"/>
    <w:rsid w:val="00F87D7E"/>
    <w:rsid w:val="00F87F31"/>
    <w:rsid w:val="00F9018E"/>
    <w:rsid w:val="00F90422"/>
    <w:rsid w:val="00F90459"/>
    <w:rsid w:val="00F9086F"/>
    <w:rsid w:val="00F908F5"/>
    <w:rsid w:val="00F90AA2"/>
    <w:rsid w:val="00F90D80"/>
    <w:rsid w:val="00F90F96"/>
    <w:rsid w:val="00F9100F"/>
    <w:rsid w:val="00F917BC"/>
    <w:rsid w:val="00F91965"/>
    <w:rsid w:val="00F91C4F"/>
    <w:rsid w:val="00F91F08"/>
    <w:rsid w:val="00F921C9"/>
    <w:rsid w:val="00F922D2"/>
    <w:rsid w:val="00F9284D"/>
    <w:rsid w:val="00F92946"/>
    <w:rsid w:val="00F92F5F"/>
    <w:rsid w:val="00F930EF"/>
    <w:rsid w:val="00F93406"/>
    <w:rsid w:val="00F936AC"/>
    <w:rsid w:val="00F93A2C"/>
    <w:rsid w:val="00F940CA"/>
    <w:rsid w:val="00F9469E"/>
    <w:rsid w:val="00F946BE"/>
    <w:rsid w:val="00F94944"/>
    <w:rsid w:val="00F949C8"/>
    <w:rsid w:val="00F949E0"/>
    <w:rsid w:val="00F9563C"/>
    <w:rsid w:val="00F96225"/>
    <w:rsid w:val="00F9686D"/>
    <w:rsid w:val="00F969D2"/>
    <w:rsid w:val="00F97034"/>
    <w:rsid w:val="00F971BA"/>
    <w:rsid w:val="00F973C5"/>
    <w:rsid w:val="00F973F4"/>
    <w:rsid w:val="00F977CB"/>
    <w:rsid w:val="00F9790E"/>
    <w:rsid w:val="00F979E7"/>
    <w:rsid w:val="00F97B2D"/>
    <w:rsid w:val="00F97ED6"/>
    <w:rsid w:val="00F97F44"/>
    <w:rsid w:val="00FA00D9"/>
    <w:rsid w:val="00FA02F1"/>
    <w:rsid w:val="00FA04B7"/>
    <w:rsid w:val="00FA0548"/>
    <w:rsid w:val="00FA073D"/>
    <w:rsid w:val="00FA074A"/>
    <w:rsid w:val="00FA0CBE"/>
    <w:rsid w:val="00FA12EB"/>
    <w:rsid w:val="00FA136B"/>
    <w:rsid w:val="00FA1756"/>
    <w:rsid w:val="00FA1ACA"/>
    <w:rsid w:val="00FA1C7F"/>
    <w:rsid w:val="00FA1F29"/>
    <w:rsid w:val="00FA2228"/>
    <w:rsid w:val="00FA24B7"/>
    <w:rsid w:val="00FA2768"/>
    <w:rsid w:val="00FA2F82"/>
    <w:rsid w:val="00FA3079"/>
    <w:rsid w:val="00FA3583"/>
    <w:rsid w:val="00FA35B5"/>
    <w:rsid w:val="00FA3687"/>
    <w:rsid w:val="00FA3768"/>
    <w:rsid w:val="00FA3A2E"/>
    <w:rsid w:val="00FA3E79"/>
    <w:rsid w:val="00FA4034"/>
    <w:rsid w:val="00FA420B"/>
    <w:rsid w:val="00FA42FB"/>
    <w:rsid w:val="00FA4937"/>
    <w:rsid w:val="00FA4C98"/>
    <w:rsid w:val="00FA4EB4"/>
    <w:rsid w:val="00FA4F14"/>
    <w:rsid w:val="00FA5188"/>
    <w:rsid w:val="00FA563E"/>
    <w:rsid w:val="00FA5657"/>
    <w:rsid w:val="00FA5745"/>
    <w:rsid w:val="00FA57AD"/>
    <w:rsid w:val="00FA5B8A"/>
    <w:rsid w:val="00FA5BF8"/>
    <w:rsid w:val="00FA5DE5"/>
    <w:rsid w:val="00FA5F14"/>
    <w:rsid w:val="00FA5FA3"/>
    <w:rsid w:val="00FA6293"/>
    <w:rsid w:val="00FA62EE"/>
    <w:rsid w:val="00FA67BE"/>
    <w:rsid w:val="00FA680D"/>
    <w:rsid w:val="00FA6812"/>
    <w:rsid w:val="00FA6A31"/>
    <w:rsid w:val="00FA718C"/>
    <w:rsid w:val="00FA719D"/>
    <w:rsid w:val="00FA7676"/>
    <w:rsid w:val="00FA7707"/>
    <w:rsid w:val="00FA77C8"/>
    <w:rsid w:val="00FA78BC"/>
    <w:rsid w:val="00FA7C67"/>
    <w:rsid w:val="00FA7D3C"/>
    <w:rsid w:val="00FB0037"/>
    <w:rsid w:val="00FB0127"/>
    <w:rsid w:val="00FB04B3"/>
    <w:rsid w:val="00FB0892"/>
    <w:rsid w:val="00FB0A0D"/>
    <w:rsid w:val="00FB0B2E"/>
    <w:rsid w:val="00FB0C11"/>
    <w:rsid w:val="00FB0C52"/>
    <w:rsid w:val="00FB118F"/>
    <w:rsid w:val="00FB14EE"/>
    <w:rsid w:val="00FB155E"/>
    <w:rsid w:val="00FB16ED"/>
    <w:rsid w:val="00FB1F96"/>
    <w:rsid w:val="00FB218B"/>
    <w:rsid w:val="00FB2797"/>
    <w:rsid w:val="00FB2983"/>
    <w:rsid w:val="00FB2DC1"/>
    <w:rsid w:val="00FB3490"/>
    <w:rsid w:val="00FB3695"/>
    <w:rsid w:val="00FB3767"/>
    <w:rsid w:val="00FB37B9"/>
    <w:rsid w:val="00FB37E5"/>
    <w:rsid w:val="00FB399E"/>
    <w:rsid w:val="00FB39DF"/>
    <w:rsid w:val="00FB4404"/>
    <w:rsid w:val="00FB4471"/>
    <w:rsid w:val="00FB473F"/>
    <w:rsid w:val="00FB47E0"/>
    <w:rsid w:val="00FB4A00"/>
    <w:rsid w:val="00FB4A4C"/>
    <w:rsid w:val="00FB4E9D"/>
    <w:rsid w:val="00FB4F39"/>
    <w:rsid w:val="00FB51C5"/>
    <w:rsid w:val="00FB554A"/>
    <w:rsid w:val="00FB55E9"/>
    <w:rsid w:val="00FB5663"/>
    <w:rsid w:val="00FB5BF1"/>
    <w:rsid w:val="00FB5C72"/>
    <w:rsid w:val="00FB5D52"/>
    <w:rsid w:val="00FB5E6C"/>
    <w:rsid w:val="00FB6466"/>
    <w:rsid w:val="00FB688D"/>
    <w:rsid w:val="00FB6E68"/>
    <w:rsid w:val="00FB74AD"/>
    <w:rsid w:val="00FB769D"/>
    <w:rsid w:val="00FB78A8"/>
    <w:rsid w:val="00FB79EF"/>
    <w:rsid w:val="00FB7B27"/>
    <w:rsid w:val="00FB7CA1"/>
    <w:rsid w:val="00FB7D3D"/>
    <w:rsid w:val="00FC007E"/>
    <w:rsid w:val="00FC0212"/>
    <w:rsid w:val="00FC0D1D"/>
    <w:rsid w:val="00FC0D3C"/>
    <w:rsid w:val="00FC0DA5"/>
    <w:rsid w:val="00FC0E79"/>
    <w:rsid w:val="00FC13C7"/>
    <w:rsid w:val="00FC1592"/>
    <w:rsid w:val="00FC1791"/>
    <w:rsid w:val="00FC1922"/>
    <w:rsid w:val="00FC19BB"/>
    <w:rsid w:val="00FC1ABE"/>
    <w:rsid w:val="00FC217F"/>
    <w:rsid w:val="00FC2180"/>
    <w:rsid w:val="00FC2340"/>
    <w:rsid w:val="00FC2353"/>
    <w:rsid w:val="00FC2476"/>
    <w:rsid w:val="00FC2744"/>
    <w:rsid w:val="00FC275A"/>
    <w:rsid w:val="00FC2981"/>
    <w:rsid w:val="00FC2AB5"/>
    <w:rsid w:val="00FC2B54"/>
    <w:rsid w:val="00FC2B9D"/>
    <w:rsid w:val="00FC2C12"/>
    <w:rsid w:val="00FC2D1F"/>
    <w:rsid w:val="00FC3331"/>
    <w:rsid w:val="00FC3A9B"/>
    <w:rsid w:val="00FC3EC6"/>
    <w:rsid w:val="00FC417E"/>
    <w:rsid w:val="00FC43B2"/>
    <w:rsid w:val="00FC45AE"/>
    <w:rsid w:val="00FC4653"/>
    <w:rsid w:val="00FC46DC"/>
    <w:rsid w:val="00FC4B15"/>
    <w:rsid w:val="00FC4F5B"/>
    <w:rsid w:val="00FC5073"/>
    <w:rsid w:val="00FC5346"/>
    <w:rsid w:val="00FC544C"/>
    <w:rsid w:val="00FC5611"/>
    <w:rsid w:val="00FC5656"/>
    <w:rsid w:val="00FC5761"/>
    <w:rsid w:val="00FC57A2"/>
    <w:rsid w:val="00FC5833"/>
    <w:rsid w:val="00FC5B6D"/>
    <w:rsid w:val="00FC5C3B"/>
    <w:rsid w:val="00FC5FED"/>
    <w:rsid w:val="00FC60BB"/>
    <w:rsid w:val="00FC6337"/>
    <w:rsid w:val="00FC6384"/>
    <w:rsid w:val="00FC63DC"/>
    <w:rsid w:val="00FC6507"/>
    <w:rsid w:val="00FC654C"/>
    <w:rsid w:val="00FC6657"/>
    <w:rsid w:val="00FC6776"/>
    <w:rsid w:val="00FC67B5"/>
    <w:rsid w:val="00FC67FC"/>
    <w:rsid w:val="00FC6831"/>
    <w:rsid w:val="00FC699E"/>
    <w:rsid w:val="00FC6CD3"/>
    <w:rsid w:val="00FC700F"/>
    <w:rsid w:val="00FC70CF"/>
    <w:rsid w:val="00FC717F"/>
    <w:rsid w:val="00FC7343"/>
    <w:rsid w:val="00FC736B"/>
    <w:rsid w:val="00FC7CD6"/>
    <w:rsid w:val="00FC7E40"/>
    <w:rsid w:val="00FD0147"/>
    <w:rsid w:val="00FD0203"/>
    <w:rsid w:val="00FD0458"/>
    <w:rsid w:val="00FD0569"/>
    <w:rsid w:val="00FD08AE"/>
    <w:rsid w:val="00FD0C9C"/>
    <w:rsid w:val="00FD0E3E"/>
    <w:rsid w:val="00FD0FF6"/>
    <w:rsid w:val="00FD14BC"/>
    <w:rsid w:val="00FD16F1"/>
    <w:rsid w:val="00FD18D2"/>
    <w:rsid w:val="00FD1A6E"/>
    <w:rsid w:val="00FD2018"/>
    <w:rsid w:val="00FD29FA"/>
    <w:rsid w:val="00FD2C00"/>
    <w:rsid w:val="00FD2D84"/>
    <w:rsid w:val="00FD338E"/>
    <w:rsid w:val="00FD3860"/>
    <w:rsid w:val="00FD3886"/>
    <w:rsid w:val="00FD39A7"/>
    <w:rsid w:val="00FD3BF7"/>
    <w:rsid w:val="00FD3DBC"/>
    <w:rsid w:val="00FD3F78"/>
    <w:rsid w:val="00FD420D"/>
    <w:rsid w:val="00FD4273"/>
    <w:rsid w:val="00FD45AB"/>
    <w:rsid w:val="00FD45AF"/>
    <w:rsid w:val="00FD4A1F"/>
    <w:rsid w:val="00FD4B78"/>
    <w:rsid w:val="00FD4BFC"/>
    <w:rsid w:val="00FD4C7A"/>
    <w:rsid w:val="00FD4DFD"/>
    <w:rsid w:val="00FD5036"/>
    <w:rsid w:val="00FD5627"/>
    <w:rsid w:val="00FD58CC"/>
    <w:rsid w:val="00FD59E7"/>
    <w:rsid w:val="00FD5ABC"/>
    <w:rsid w:val="00FD5B45"/>
    <w:rsid w:val="00FD5C14"/>
    <w:rsid w:val="00FD5DBE"/>
    <w:rsid w:val="00FD5F18"/>
    <w:rsid w:val="00FD5F42"/>
    <w:rsid w:val="00FD60F6"/>
    <w:rsid w:val="00FD61B1"/>
    <w:rsid w:val="00FD6619"/>
    <w:rsid w:val="00FD69BE"/>
    <w:rsid w:val="00FD6A59"/>
    <w:rsid w:val="00FD6AF4"/>
    <w:rsid w:val="00FD6F7A"/>
    <w:rsid w:val="00FD6FB8"/>
    <w:rsid w:val="00FD73DA"/>
    <w:rsid w:val="00FD7571"/>
    <w:rsid w:val="00FD78BC"/>
    <w:rsid w:val="00FD79E8"/>
    <w:rsid w:val="00FD7A57"/>
    <w:rsid w:val="00FD7AA5"/>
    <w:rsid w:val="00FD7AF9"/>
    <w:rsid w:val="00FD7B8A"/>
    <w:rsid w:val="00FE005C"/>
    <w:rsid w:val="00FE03FF"/>
    <w:rsid w:val="00FE0A46"/>
    <w:rsid w:val="00FE0ACD"/>
    <w:rsid w:val="00FE0C52"/>
    <w:rsid w:val="00FE0FE5"/>
    <w:rsid w:val="00FE1204"/>
    <w:rsid w:val="00FE147C"/>
    <w:rsid w:val="00FE14E8"/>
    <w:rsid w:val="00FE16DD"/>
    <w:rsid w:val="00FE23D2"/>
    <w:rsid w:val="00FE30B1"/>
    <w:rsid w:val="00FE310F"/>
    <w:rsid w:val="00FE330D"/>
    <w:rsid w:val="00FE335C"/>
    <w:rsid w:val="00FE34A3"/>
    <w:rsid w:val="00FE3644"/>
    <w:rsid w:val="00FE38BD"/>
    <w:rsid w:val="00FE3A37"/>
    <w:rsid w:val="00FE3BF7"/>
    <w:rsid w:val="00FE3D8F"/>
    <w:rsid w:val="00FE3E1F"/>
    <w:rsid w:val="00FE4034"/>
    <w:rsid w:val="00FE439B"/>
    <w:rsid w:val="00FE4482"/>
    <w:rsid w:val="00FE44A1"/>
    <w:rsid w:val="00FE4F78"/>
    <w:rsid w:val="00FE5650"/>
    <w:rsid w:val="00FE5980"/>
    <w:rsid w:val="00FE5DA5"/>
    <w:rsid w:val="00FE5F8B"/>
    <w:rsid w:val="00FE62D0"/>
    <w:rsid w:val="00FE63E2"/>
    <w:rsid w:val="00FE64F4"/>
    <w:rsid w:val="00FE687C"/>
    <w:rsid w:val="00FE6A60"/>
    <w:rsid w:val="00FE6ABC"/>
    <w:rsid w:val="00FE6C40"/>
    <w:rsid w:val="00FE6DFC"/>
    <w:rsid w:val="00FE6E4C"/>
    <w:rsid w:val="00FE7409"/>
    <w:rsid w:val="00FE7480"/>
    <w:rsid w:val="00FE7E9B"/>
    <w:rsid w:val="00FF010F"/>
    <w:rsid w:val="00FF103B"/>
    <w:rsid w:val="00FF16E8"/>
    <w:rsid w:val="00FF1701"/>
    <w:rsid w:val="00FF185E"/>
    <w:rsid w:val="00FF18F8"/>
    <w:rsid w:val="00FF195D"/>
    <w:rsid w:val="00FF1978"/>
    <w:rsid w:val="00FF1E14"/>
    <w:rsid w:val="00FF2061"/>
    <w:rsid w:val="00FF22DF"/>
    <w:rsid w:val="00FF267E"/>
    <w:rsid w:val="00FF2F9B"/>
    <w:rsid w:val="00FF31F4"/>
    <w:rsid w:val="00FF324A"/>
    <w:rsid w:val="00FF36D2"/>
    <w:rsid w:val="00FF37B6"/>
    <w:rsid w:val="00FF3F2D"/>
    <w:rsid w:val="00FF4111"/>
    <w:rsid w:val="00FF4158"/>
    <w:rsid w:val="00FF45DA"/>
    <w:rsid w:val="00FF4772"/>
    <w:rsid w:val="00FF4AD7"/>
    <w:rsid w:val="00FF4DE1"/>
    <w:rsid w:val="00FF4E90"/>
    <w:rsid w:val="00FF4F61"/>
    <w:rsid w:val="00FF4F8B"/>
    <w:rsid w:val="00FF50E3"/>
    <w:rsid w:val="00FF52D2"/>
    <w:rsid w:val="00FF555C"/>
    <w:rsid w:val="00FF556E"/>
    <w:rsid w:val="00FF5A8D"/>
    <w:rsid w:val="00FF5AD7"/>
    <w:rsid w:val="00FF629F"/>
    <w:rsid w:val="00FF66A5"/>
    <w:rsid w:val="00FF67DA"/>
    <w:rsid w:val="00FF689F"/>
    <w:rsid w:val="00FF69D2"/>
    <w:rsid w:val="00FF6C9A"/>
    <w:rsid w:val="00FF7504"/>
    <w:rsid w:val="00FF7633"/>
    <w:rsid w:val="00FF78D9"/>
    <w:rsid w:val="00FF7B5E"/>
    <w:rsid w:val="00FF7D26"/>
    <w:rsid w:val="00FF7DCE"/>
    <w:rsid w:val="01733CAF"/>
    <w:rsid w:val="020DEAFF"/>
    <w:rsid w:val="0221FE59"/>
    <w:rsid w:val="0256CE15"/>
    <w:rsid w:val="025A6423"/>
    <w:rsid w:val="025AE1CF"/>
    <w:rsid w:val="033F6E60"/>
    <w:rsid w:val="03892216"/>
    <w:rsid w:val="03FDA63D"/>
    <w:rsid w:val="044E1376"/>
    <w:rsid w:val="04530EB5"/>
    <w:rsid w:val="04586E6E"/>
    <w:rsid w:val="04FA0C2F"/>
    <w:rsid w:val="0519E539"/>
    <w:rsid w:val="052119C1"/>
    <w:rsid w:val="0531F7F3"/>
    <w:rsid w:val="057B51F6"/>
    <w:rsid w:val="057CBE4F"/>
    <w:rsid w:val="05B6CF0E"/>
    <w:rsid w:val="05F0DD03"/>
    <w:rsid w:val="06045131"/>
    <w:rsid w:val="0676858E"/>
    <w:rsid w:val="06DBE922"/>
    <w:rsid w:val="0799C89E"/>
    <w:rsid w:val="07AD2FBD"/>
    <w:rsid w:val="07BC0CEE"/>
    <w:rsid w:val="07ECEA9A"/>
    <w:rsid w:val="08042BCC"/>
    <w:rsid w:val="08161F01"/>
    <w:rsid w:val="083C695D"/>
    <w:rsid w:val="084F2C38"/>
    <w:rsid w:val="087455C9"/>
    <w:rsid w:val="088B7978"/>
    <w:rsid w:val="08A54E7D"/>
    <w:rsid w:val="08D34401"/>
    <w:rsid w:val="09174480"/>
    <w:rsid w:val="094A93B5"/>
    <w:rsid w:val="094D45C1"/>
    <w:rsid w:val="09BF233F"/>
    <w:rsid w:val="09C65BDC"/>
    <w:rsid w:val="09CCD03D"/>
    <w:rsid w:val="09D61041"/>
    <w:rsid w:val="0A2CD1BB"/>
    <w:rsid w:val="0A9B73F1"/>
    <w:rsid w:val="0AA7F505"/>
    <w:rsid w:val="0AD6481F"/>
    <w:rsid w:val="0AD6BCD6"/>
    <w:rsid w:val="0AF376D0"/>
    <w:rsid w:val="0B0682A7"/>
    <w:rsid w:val="0B2A2C15"/>
    <w:rsid w:val="0B3BCF72"/>
    <w:rsid w:val="0B8F4FC4"/>
    <w:rsid w:val="0C273EE6"/>
    <w:rsid w:val="0C4F52E7"/>
    <w:rsid w:val="0C517716"/>
    <w:rsid w:val="0C545B99"/>
    <w:rsid w:val="0C7324AF"/>
    <w:rsid w:val="0D01B0AC"/>
    <w:rsid w:val="0D0A7218"/>
    <w:rsid w:val="0D1D23E0"/>
    <w:rsid w:val="0D309BD4"/>
    <w:rsid w:val="0D7BC479"/>
    <w:rsid w:val="0DDBFE58"/>
    <w:rsid w:val="0E6A8801"/>
    <w:rsid w:val="0E7C3FD5"/>
    <w:rsid w:val="0E9DA84B"/>
    <w:rsid w:val="0ECFD87D"/>
    <w:rsid w:val="0F0340E4"/>
    <w:rsid w:val="0F1490CD"/>
    <w:rsid w:val="0F51AA10"/>
    <w:rsid w:val="0F53C962"/>
    <w:rsid w:val="0FAE65EE"/>
    <w:rsid w:val="0FCE5801"/>
    <w:rsid w:val="0FCEE3A8"/>
    <w:rsid w:val="100B89A3"/>
    <w:rsid w:val="1012D41E"/>
    <w:rsid w:val="104D3226"/>
    <w:rsid w:val="105BDED9"/>
    <w:rsid w:val="1146338E"/>
    <w:rsid w:val="114B3E89"/>
    <w:rsid w:val="11A25FD4"/>
    <w:rsid w:val="11A2C194"/>
    <w:rsid w:val="11EC5B8B"/>
    <w:rsid w:val="120C9D18"/>
    <w:rsid w:val="122098F0"/>
    <w:rsid w:val="12240EC9"/>
    <w:rsid w:val="1236C005"/>
    <w:rsid w:val="127DABA1"/>
    <w:rsid w:val="12FBFC98"/>
    <w:rsid w:val="132110AA"/>
    <w:rsid w:val="132A2558"/>
    <w:rsid w:val="1330F236"/>
    <w:rsid w:val="1336CD69"/>
    <w:rsid w:val="1342C226"/>
    <w:rsid w:val="134E9952"/>
    <w:rsid w:val="13A062C2"/>
    <w:rsid w:val="13A8B681"/>
    <w:rsid w:val="13E2B3D0"/>
    <w:rsid w:val="14175C86"/>
    <w:rsid w:val="141D76FE"/>
    <w:rsid w:val="1427ECAB"/>
    <w:rsid w:val="144A1767"/>
    <w:rsid w:val="149A0409"/>
    <w:rsid w:val="149CC175"/>
    <w:rsid w:val="14FFC069"/>
    <w:rsid w:val="150B0084"/>
    <w:rsid w:val="151F7892"/>
    <w:rsid w:val="15316805"/>
    <w:rsid w:val="155F5BB6"/>
    <w:rsid w:val="1598AD43"/>
    <w:rsid w:val="16826630"/>
    <w:rsid w:val="16CF4218"/>
    <w:rsid w:val="16F7BC4C"/>
    <w:rsid w:val="1700C78E"/>
    <w:rsid w:val="177E2F8F"/>
    <w:rsid w:val="17FB0F97"/>
    <w:rsid w:val="183F41B3"/>
    <w:rsid w:val="1865D048"/>
    <w:rsid w:val="1866703D"/>
    <w:rsid w:val="187A4774"/>
    <w:rsid w:val="1881DCF6"/>
    <w:rsid w:val="18B8B797"/>
    <w:rsid w:val="191956ED"/>
    <w:rsid w:val="196180C7"/>
    <w:rsid w:val="19A12446"/>
    <w:rsid w:val="19AC6537"/>
    <w:rsid w:val="19FD1B4E"/>
    <w:rsid w:val="1A0721D5"/>
    <w:rsid w:val="1A34CFAF"/>
    <w:rsid w:val="1A39B3E6"/>
    <w:rsid w:val="1A7F8915"/>
    <w:rsid w:val="1B01B2DF"/>
    <w:rsid w:val="1B941D1B"/>
    <w:rsid w:val="1BB6A3CD"/>
    <w:rsid w:val="1C595CB4"/>
    <w:rsid w:val="1C765F16"/>
    <w:rsid w:val="1CA45EEE"/>
    <w:rsid w:val="1D0B8151"/>
    <w:rsid w:val="1D272BE8"/>
    <w:rsid w:val="1D648102"/>
    <w:rsid w:val="1D9377BD"/>
    <w:rsid w:val="1DA301C0"/>
    <w:rsid w:val="1E0C3979"/>
    <w:rsid w:val="1E24978D"/>
    <w:rsid w:val="1E4FED7B"/>
    <w:rsid w:val="1E767016"/>
    <w:rsid w:val="1ED7EE3A"/>
    <w:rsid w:val="1F0A9B02"/>
    <w:rsid w:val="1FBB803C"/>
    <w:rsid w:val="1FD0BE63"/>
    <w:rsid w:val="1FDCCE3B"/>
    <w:rsid w:val="201DF3F1"/>
    <w:rsid w:val="20298F60"/>
    <w:rsid w:val="205226EE"/>
    <w:rsid w:val="206694DB"/>
    <w:rsid w:val="207517DD"/>
    <w:rsid w:val="2094B935"/>
    <w:rsid w:val="20A295D9"/>
    <w:rsid w:val="2172B5B3"/>
    <w:rsid w:val="223309D1"/>
    <w:rsid w:val="22B62C23"/>
    <w:rsid w:val="22ECE964"/>
    <w:rsid w:val="23FCC6DD"/>
    <w:rsid w:val="24958465"/>
    <w:rsid w:val="2504310B"/>
    <w:rsid w:val="25A60C9D"/>
    <w:rsid w:val="25D05F18"/>
    <w:rsid w:val="26458268"/>
    <w:rsid w:val="264C6DEB"/>
    <w:rsid w:val="26C9C2A8"/>
    <w:rsid w:val="2793526D"/>
    <w:rsid w:val="27ADE05D"/>
    <w:rsid w:val="27BC86DB"/>
    <w:rsid w:val="27C723B5"/>
    <w:rsid w:val="2835B38F"/>
    <w:rsid w:val="2887B258"/>
    <w:rsid w:val="28A577E6"/>
    <w:rsid w:val="28C67791"/>
    <w:rsid w:val="28E96D74"/>
    <w:rsid w:val="29CC24E7"/>
    <w:rsid w:val="29D2CB9D"/>
    <w:rsid w:val="2A0A7731"/>
    <w:rsid w:val="2A6DAA58"/>
    <w:rsid w:val="2A94DFB2"/>
    <w:rsid w:val="2AB247D8"/>
    <w:rsid w:val="2AF3CB30"/>
    <w:rsid w:val="2B242AB1"/>
    <w:rsid w:val="2B490B6F"/>
    <w:rsid w:val="2B84BBF5"/>
    <w:rsid w:val="2BA2F926"/>
    <w:rsid w:val="2BC883F4"/>
    <w:rsid w:val="2BC9382B"/>
    <w:rsid w:val="2BFB87D1"/>
    <w:rsid w:val="2C1A2970"/>
    <w:rsid w:val="2C56E70B"/>
    <w:rsid w:val="2CB3CF22"/>
    <w:rsid w:val="2CCD6F43"/>
    <w:rsid w:val="2CDB74A4"/>
    <w:rsid w:val="2CE01E4F"/>
    <w:rsid w:val="2D0039D4"/>
    <w:rsid w:val="2D1D5288"/>
    <w:rsid w:val="2D7A4240"/>
    <w:rsid w:val="2E045F0D"/>
    <w:rsid w:val="2E08EBAC"/>
    <w:rsid w:val="2E22E3EF"/>
    <w:rsid w:val="2E363268"/>
    <w:rsid w:val="2E5F6D56"/>
    <w:rsid w:val="2EBAE017"/>
    <w:rsid w:val="2EC62A6C"/>
    <w:rsid w:val="2F1A4CFD"/>
    <w:rsid w:val="2F321A66"/>
    <w:rsid w:val="301EC67B"/>
    <w:rsid w:val="3022FDBF"/>
    <w:rsid w:val="30FFAA84"/>
    <w:rsid w:val="3151FE33"/>
    <w:rsid w:val="31B8DC9E"/>
    <w:rsid w:val="3228E09E"/>
    <w:rsid w:val="323842A8"/>
    <w:rsid w:val="325A2C71"/>
    <w:rsid w:val="32794D38"/>
    <w:rsid w:val="3282E385"/>
    <w:rsid w:val="32D2F316"/>
    <w:rsid w:val="32E841B9"/>
    <w:rsid w:val="3332A5F9"/>
    <w:rsid w:val="3340793C"/>
    <w:rsid w:val="3351D965"/>
    <w:rsid w:val="33B0D180"/>
    <w:rsid w:val="33DF6E2C"/>
    <w:rsid w:val="33EA8967"/>
    <w:rsid w:val="359B779C"/>
    <w:rsid w:val="35CE1779"/>
    <w:rsid w:val="361A1E1B"/>
    <w:rsid w:val="36393290"/>
    <w:rsid w:val="366A7F3B"/>
    <w:rsid w:val="36976F2D"/>
    <w:rsid w:val="36D3D5B8"/>
    <w:rsid w:val="36D616EB"/>
    <w:rsid w:val="3725287A"/>
    <w:rsid w:val="3735993E"/>
    <w:rsid w:val="374C0B59"/>
    <w:rsid w:val="37572EE2"/>
    <w:rsid w:val="376557DA"/>
    <w:rsid w:val="377619DD"/>
    <w:rsid w:val="37A2F0ED"/>
    <w:rsid w:val="37BB318F"/>
    <w:rsid w:val="37D11D5F"/>
    <w:rsid w:val="37ECA6BE"/>
    <w:rsid w:val="37EF6032"/>
    <w:rsid w:val="3864A5A7"/>
    <w:rsid w:val="387A0F0B"/>
    <w:rsid w:val="389C961F"/>
    <w:rsid w:val="38EBA8C5"/>
    <w:rsid w:val="3910AF3C"/>
    <w:rsid w:val="3935E759"/>
    <w:rsid w:val="397F82E2"/>
    <w:rsid w:val="39DE3E5A"/>
    <w:rsid w:val="3A8403A2"/>
    <w:rsid w:val="3B26DFCC"/>
    <w:rsid w:val="3B318648"/>
    <w:rsid w:val="3B3498C9"/>
    <w:rsid w:val="3B9042BB"/>
    <w:rsid w:val="3BB61751"/>
    <w:rsid w:val="3BB62798"/>
    <w:rsid w:val="3BC676CC"/>
    <w:rsid w:val="3BE6C032"/>
    <w:rsid w:val="3C216F51"/>
    <w:rsid w:val="3C2BBE09"/>
    <w:rsid w:val="3C369809"/>
    <w:rsid w:val="3CA230A2"/>
    <w:rsid w:val="3CBA2C2A"/>
    <w:rsid w:val="3D5C5D78"/>
    <w:rsid w:val="3DA02A06"/>
    <w:rsid w:val="3E1758DE"/>
    <w:rsid w:val="3E34AC3C"/>
    <w:rsid w:val="3E42012F"/>
    <w:rsid w:val="3EDFD157"/>
    <w:rsid w:val="3EEB705E"/>
    <w:rsid w:val="3F3C1145"/>
    <w:rsid w:val="3F413001"/>
    <w:rsid w:val="3FAD1B17"/>
    <w:rsid w:val="3FCAE82C"/>
    <w:rsid w:val="3FEB1BEB"/>
    <w:rsid w:val="3FF13359"/>
    <w:rsid w:val="400CFE1A"/>
    <w:rsid w:val="40877E28"/>
    <w:rsid w:val="40A6EC32"/>
    <w:rsid w:val="41194266"/>
    <w:rsid w:val="4138426A"/>
    <w:rsid w:val="4220C96B"/>
    <w:rsid w:val="422CB397"/>
    <w:rsid w:val="42304EAF"/>
    <w:rsid w:val="423E8454"/>
    <w:rsid w:val="424686C9"/>
    <w:rsid w:val="4257264C"/>
    <w:rsid w:val="42A1114C"/>
    <w:rsid w:val="43A5F3FB"/>
    <w:rsid w:val="44D28D66"/>
    <w:rsid w:val="44E4D2A4"/>
    <w:rsid w:val="44F14AD3"/>
    <w:rsid w:val="44F6570B"/>
    <w:rsid w:val="450639F6"/>
    <w:rsid w:val="45277CC6"/>
    <w:rsid w:val="45552CD4"/>
    <w:rsid w:val="45AB876B"/>
    <w:rsid w:val="45BF6D3A"/>
    <w:rsid w:val="45E3D69C"/>
    <w:rsid w:val="45E7E943"/>
    <w:rsid w:val="45F73DA7"/>
    <w:rsid w:val="4641DC06"/>
    <w:rsid w:val="46795F05"/>
    <w:rsid w:val="46862AC8"/>
    <w:rsid w:val="46AB42A7"/>
    <w:rsid w:val="46CB733D"/>
    <w:rsid w:val="46E85A57"/>
    <w:rsid w:val="473B08F8"/>
    <w:rsid w:val="477121F5"/>
    <w:rsid w:val="477D538B"/>
    <w:rsid w:val="47D52C61"/>
    <w:rsid w:val="47DD8852"/>
    <w:rsid w:val="47ED3791"/>
    <w:rsid w:val="480CFF13"/>
    <w:rsid w:val="48485DBC"/>
    <w:rsid w:val="4861DC33"/>
    <w:rsid w:val="48624D65"/>
    <w:rsid w:val="48CE2417"/>
    <w:rsid w:val="490B728C"/>
    <w:rsid w:val="490CF8D1"/>
    <w:rsid w:val="4911D94E"/>
    <w:rsid w:val="49E2E369"/>
    <w:rsid w:val="49F902D1"/>
    <w:rsid w:val="4A4D2F33"/>
    <w:rsid w:val="4A92962D"/>
    <w:rsid w:val="4ADCAD28"/>
    <w:rsid w:val="4B188AE0"/>
    <w:rsid w:val="4B188DAB"/>
    <w:rsid w:val="4B3305BB"/>
    <w:rsid w:val="4B57D196"/>
    <w:rsid w:val="4B61A16C"/>
    <w:rsid w:val="4BDE7CA9"/>
    <w:rsid w:val="4C09B650"/>
    <w:rsid w:val="4C281F2B"/>
    <w:rsid w:val="4C2EAEBE"/>
    <w:rsid w:val="4C30177B"/>
    <w:rsid w:val="4C40FE3D"/>
    <w:rsid w:val="4DE26D0F"/>
    <w:rsid w:val="4E71D452"/>
    <w:rsid w:val="4E769DC5"/>
    <w:rsid w:val="4EA10847"/>
    <w:rsid w:val="4EF25C27"/>
    <w:rsid w:val="4FB4C4BC"/>
    <w:rsid w:val="4FCCDBC2"/>
    <w:rsid w:val="500D32A9"/>
    <w:rsid w:val="503287C2"/>
    <w:rsid w:val="506CD31D"/>
    <w:rsid w:val="50A3E79F"/>
    <w:rsid w:val="50A51A26"/>
    <w:rsid w:val="50B574B8"/>
    <w:rsid w:val="5119DC72"/>
    <w:rsid w:val="514CA4DF"/>
    <w:rsid w:val="5166FCC8"/>
    <w:rsid w:val="517CB5C7"/>
    <w:rsid w:val="51808322"/>
    <w:rsid w:val="519A3FDA"/>
    <w:rsid w:val="51B341E2"/>
    <w:rsid w:val="51BD5BDA"/>
    <w:rsid w:val="51C87FB0"/>
    <w:rsid w:val="51F67298"/>
    <w:rsid w:val="523FB800"/>
    <w:rsid w:val="52466F39"/>
    <w:rsid w:val="5250F69D"/>
    <w:rsid w:val="52782D8B"/>
    <w:rsid w:val="52C10E7B"/>
    <w:rsid w:val="52C2ADA5"/>
    <w:rsid w:val="52D72ABE"/>
    <w:rsid w:val="5329FCAF"/>
    <w:rsid w:val="53595482"/>
    <w:rsid w:val="5379F314"/>
    <w:rsid w:val="538F3FF6"/>
    <w:rsid w:val="53DB8861"/>
    <w:rsid w:val="541CC07B"/>
    <w:rsid w:val="54343F8A"/>
    <w:rsid w:val="5487A525"/>
    <w:rsid w:val="548C11E7"/>
    <w:rsid w:val="54F59D87"/>
    <w:rsid w:val="5506CBC4"/>
    <w:rsid w:val="555708D5"/>
    <w:rsid w:val="55A0F63F"/>
    <w:rsid w:val="55A3B7FA"/>
    <w:rsid w:val="55D59104"/>
    <w:rsid w:val="55DF6352"/>
    <w:rsid w:val="56072B93"/>
    <w:rsid w:val="563A6DEB"/>
    <w:rsid w:val="565029CE"/>
    <w:rsid w:val="5712309B"/>
    <w:rsid w:val="572EB22B"/>
    <w:rsid w:val="576F4769"/>
    <w:rsid w:val="57716165"/>
    <w:rsid w:val="57E76BEA"/>
    <w:rsid w:val="57EBC3AE"/>
    <w:rsid w:val="57EDFD05"/>
    <w:rsid w:val="5816C4DB"/>
    <w:rsid w:val="5839E460"/>
    <w:rsid w:val="5850D366"/>
    <w:rsid w:val="58623A64"/>
    <w:rsid w:val="58652458"/>
    <w:rsid w:val="58785C5B"/>
    <w:rsid w:val="5898424E"/>
    <w:rsid w:val="58BD5F6F"/>
    <w:rsid w:val="58C57850"/>
    <w:rsid w:val="58EE34A9"/>
    <w:rsid w:val="5933F1FF"/>
    <w:rsid w:val="59A4BB30"/>
    <w:rsid w:val="59F446BF"/>
    <w:rsid w:val="5AA90227"/>
    <w:rsid w:val="5AD60624"/>
    <w:rsid w:val="5B0FC4DF"/>
    <w:rsid w:val="5B68C3B6"/>
    <w:rsid w:val="5BBBCE4E"/>
    <w:rsid w:val="5BD8DE1C"/>
    <w:rsid w:val="5BE07A6C"/>
    <w:rsid w:val="5C1E0042"/>
    <w:rsid w:val="5C44D288"/>
    <w:rsid w:val="5C56925C"/>
    <w:rsid w:val="5CD0C216"/>
    <w:rsid w:val="5CDA5D39"/>
    <w:rsid w:val="5CED9414"/>
    <w:rsid w:val="5DE0038E"/>
    <w:rsid w:val="5DF95121"/>
    <w:rsid w:val="5E6678DE"/>
    <w:rsid w:val="5F049F89"/>
    <w:rsid w:val="5F2A0513"/>
    <w:rsid w:val="5F2FFF29"/>
    <w:rsid w:val="5F46AC79"/>
    <w:rsid w:val="5F744C0B"/>
    <w:rsid w:val="5FA9EF4E"/>
    <w:rsid w:val="5FAB2619"/>
    <w:rsid w:val="5FAFF4AE"/>
    <w:rsid w:val="5FCC2255"/>
    <w:rsid w:val="6095F8DE"/>
    <w:rsid w:val="60AE288C"/>
    <w:rsid w:val="6105AD8E"/>
    <w:rsid w:val="61CB82AF"/>
    <w:rsid w:val="622F29C0"/>
    <w:rsid w:val="625525C3"/>
    <w:rsid w:val="625DC950"/>
    <w:rsid w:val="628286EF"/>
    <w:rsid w:val="62845465"/>
    <w:rsid w:val="62956E17"/>
    <w:rsid w:val="637F37E6"/>
    <w:rsid w:val="63EE4E0F"/>
    <w:rsid w:val="644D712E"/>
    <w:rsid w:val="645BEE1A"/>
    <w:rsid w:val="64605ADF"/>
    <w:rsid w:val="646E9E58"/>
    <w:rsid w:val="64D74DF9"/>
    <w:rsid w:val="64EE2989"/>
    <w:rsid w:val="64EEAFEE"/>
    <w:rsid w:val="64F7B822"/>
    <w:rsid w:val="65187434"/>
    <w:rsid w:val="654C69DE"/>
    <w:rsid w:val="655538C9"/>
    <w:rsid w:val="656FE114"/>
    <w:rsid w:val="6587C0C2"/>
    <w:rsid w:val="6593457E"/>
    <w:rsid w:val="65A33D6E"/>
    <w:rsid w:val="65E7DA4E"/>
    <w:rsid w:val="65FFFAF9"/>
    <w:rsid w:val="660D1283"/>
    <w:rsid w:val="663947BC"/>
    <w:rsid w:val="6652F251"/>
    <w:rsid w:val="6653D526"/>
    <w:rsid w:val="6686D6D9"/>
    <w:rsid w:val="671E0A88"/>
    <w:rsid w:val="671FD346"/>
    <w:rsid w:val="6735EA60"/>
    <w:rsid w:val="6762C15C"/>
    <w:rsid w:val="67764142"/>
    <w:rsid w:val="67C6F261"/>
    <w:rsid w:val="681115DB"/>
    <w:rsid w:val="68775D26"/>
    <w:rsid w:val="687FC76A"/>
    <w:rsid w:val="68D55439"/>
    <w:rsid w:val="68D5B6F7"/>
    <w:rsid w:val="69415FF0"/>
    <w:rsid w:val="69459875"/>
    <w:rsid w:val="6953CF6D"/>
    <w:rsid w:val="695B6857"/>
    <w:rsid w:val="6980C9EE"/>
    <w:rsid w:val="69A164F3"/>
    <w:rsid w:val="69FCD344"/>
    <w:rsid w:val="6A114391"/>
    <w:rsid w:val="6A3F8767"/>
    <w:rsid w:val="6A81D313"/>
    <w:rsid w:val="6B05F205"/>
    <w:rsid w:val="6B285BAB"/>
    <w:rsid w:val="6B46150B"/>
    <w:rsid w:val="6B8B7B25"/>
    <w:rsid w:val="6BB4E122"/>
    <w:rsid w:val="6BDA99BF"/>
    <w:rsid w:val="6C039A4A"/>
    <w:rsid w:val="6C233393"/>
    <w:rsid w:val="6CAA0F73"/>
    <w:rsid w:val="6CD3ED3D"/>
    <w:rsid w:val="6CEA72DB"/>
    <w:rsid w:val="6CF4C17D"/>
    <w:rsid w:val="6CF7105F"/>
    <w:rsid w:val="6D036D50"/>
    <w:rsid w:val="6D4BAE8E"/>
    <w:rsid w:val="6D53FA40"/>
    <w:rsid w:val="6D631083"/>
    <w:rsid w:val="6E45DFD4"/>
    <w:rsid w:val="6E80D3EC"/>
    <w:rsid w:val="6EE4B4B4"/>
    <w:rsid w:val="6F10DAA0"/>
    <w:rsid w:val="6F51DA69"/>
    <w:rsid w:val="6F5B68CA"/>
    <w:rsid w:val="6F9191CC"/>
    <w:rsid w:val="6FB85EDE"/>
    <w:rsid w:val="70027255"/>
    <w:rsid w:val="7010C396"/>
    <w:rsid w:val="7026D446"/>
    <w:rsid w:val="70AB3EA8"/>
    <w:rsid w:val="713712B6"/>
    <w:rsid w:val="714B35C0"/>
    <w:rsid w:val="71654536"/>
    <w:rsid w:val="7173441C"/>
    <w:rsid w:val="71CA38AA"/>
    <w:rsid w:val="71F7E3DA"/>
    <w:rsid w:val="721312BD"/>
    <w:rsid w:val="7262269B"/>
    <w:rsid w:val="727F074E"/>
    <w:rsid w:val="72C17FBD"/>
    <w:rsid w:val="72C8C39A"/>
    <w:rsid w:val="73394F78"/>
    <w:rsid w:val="738EBCD9"/>
    <w:rsid w:val="73AC79DD"/>
    <w:rsid w:val="73D7FA6F"/>
    <w:rsid w:val="74289A6B"/>
    <w:rsid w:val="7493004B"/>
    <w:rsid w:val="74D53F0A"/>
    <w:rsid w:val="7526BC86"/>
    <w:rsid w:val="753F54B8"/>
    <w:rsid w:val="7584DBD2"/>
    <w:rsid w:val="75991FF8"/>
    <w:rsid w:val="75D9F2AE"/>
    <w:rsid w:val="75EF8F27"/>
    <w:rsid w:val="75F3BE45"/>
    <w:rsid w:val="7606CB17"/>
    <w:rsid w:val="76919F13"/>
    <w:rsid w:val="769D3EB0"/>
    <w:rsid w:val="76C9B5EC"/>
    <w:rsid w:val="770EE343"/>
    <w:rsid w:val="7710FF0F"/>
    <w:rsid w:val="771B952B"/>
    <w:rsid w:val="77359269"/>
    <w:rsid w:val="7764D8D9"/>
    <w:rsid w:val="77E0962A"/>
    <w:rsid w:val="77EF96AF"/>
    <w:rsid w:val="78056412"/>
    <w:rsid w:val="781E8ADD"/>
    <w:rsid w:val="7821F8D3"/>
    <w:rsid w:val="78717DA3"/>
    <w:rsid w:val="787E2935"/>
    <w:rsid w:val="78B4F4C4"/>
    <w:rsid w:val="78EA728B"/>
    <w:rsid w:val="7925A823"/>
    <w:rsid w:val="795798EA"/>
    <w:rsid w:val="7A05EA1C"/>
    <w:rsid w:val="7A20F2FA"/>
    <w:rsid w:val="7A74B077"/>
    <w:rsid w:val="7ABCB1EE"/>
    <w:rsid w:val="7AF486F9"/>
    <w:rsid w:val="7B034756"/>
    <w:rsid w:val="7B079112"/>
    <w:rsid w:val="7B499079"/>
    <w:rsid w:val="7B6FABCD"/>
    <w:rsid w:val="7CB692C3"/>
    <w:rsid w:val="7CB8BD67"/>
    <w:rsid w:val="7D2A20DB"/>
    <w:rsid w:val="7D9F4EDF"/>
    <w:rsid w:val="7DB8D14B"/>
    <w:rsid w:val="7DCEFDBC"/>
    <w:rsid w:val="7EA0E52E"/>
    <w:rsid w:val="7EA8C0DA"/>
    <w:rsid w:val="7ED7DC0B"/>
    <w:rsid w:val="7F94F6CC"/>
    <w:rsid w:val="7F9E1045"/>
    <w:rsid w:val="7FDB4023"/>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C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lsdException w:name="Normal (Web)"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4A2212"/>
    <w:pPr>
      <w:spacing w:before="160" w:line="240" w:lineRule="auto"/>
      <w:ind w:firstLine="709"/>
      <w:jc w:val="both"/>
    </w:pPr>
    <w:rPr>
      <w:sz w:val="24"/>
      <w:szCs w:val="24"/>
    </w:rPr>
  </w:style>
  <w:style w:type="paragraph" w:styleId="Nagwek1">
    <w:name w:val="heading 1"/>
    <w:basedOn w:val="Normalny"/>
    <w:next w:val="Nagwek2"/>
    <w:link w:val="Nagwek1Znak"/>
    <w:uiPriority w:val="9"/>
    <w:qFormat/>
    <w:rsid w:val="00965F06"/>
    <w:pPr>
      <w:spacing w:before="280" w:after="280"/>
      <w:outlineLvl w:val="0"/>
    </w:pPr>
    <w:rPr>
      <w:rFonts w:ascii="Arial" w:hAnsi="Arial"/>
      <w:b/>
      <w:sz w:val="32"/>
      <w:szCs w:val="32"/>
    </w:rPr>
  </w:style>
  <w:style w:type="paragraph" w:styleId="Nagwek2">
    <w:name w:val="heading 2"/>
    <w:basedOn w:val="Normalny"/>
    <w:next w:val="Nagwek3"/>
    <w:link w:val="Nagwek2Znak"/>
    <w:uiPriority w:val="9"/>
    <w:unhideWhenUsed/>
    <w:qFormat/>
    <w:rsid w:val="005A1B09"/>
    <w:pPr>
      <w:keepNext/>
      <w:keepLines/>
      <w:numPr>
        <w:ilvl w:val="1"/>
        <w:numId w:val="30"/>
      </w:numPr>
      <w:spacing w:before="240" w:after="240"/>
      <w:outlineLvl w:val="1"/>
    </w:pPr>
    <w:rPr>
      <w:rFonts w:ascii="Arial" w:eastAsiaTheme="majorEastAsia" w:hAnsi="Arial" w:cstheme="majorBidi"/>
      <w:b/>
      <w:szCs w:val="28"/>
    </w:rPr>
  </w:style>
  <w:style w:type="paragraph" w:styleId="Nagwek3">
    <w:name w:val="heading 3"/>
    <w:basedOn w:val="Nagwek2"/>
    <w:link w:val="Nagwek3Znak"/>
    <w:uiPriority w:val="9"/>
    <w:unhideWhenUsed/>
    <w:qFormat/>
    <w:rsid w:val="006D489F"/>
    <w:pPr>
      <w:numPr>
        <w:ilvl w:val="2"/>
      </w:numPr>
      <w:spacing w:before="200" w:after="200"/>
      <w:outlineLvl w:val="2"/>
    </w:pPr>
    <w:rPr>
      <w:szCs w:val="26"/>
    </w:rPr>
  </w:style>
  <w:style w:type="paragraph" w:styleId="Nagwek4">
    <w:name w:val="heading 4"/>
    <w:basedOn w:val="Normalny"/>
    <w:next w:val="Normalny"/>
    <w:link w:val="Nagwek4Znak"/>
    <w:uiPriority w:val="9"/>
    <w:unhideWhenUsed/>
    <w:qFormat/>
    <w:rsid w:val="007B0DEE"/>
    <w:pPr>
      <w:keepNext/>
      <w:keepLines/>
      <w:numPr>
        <w:ilvl w:val="3"/>
        <w:numId w:val="30"/>
      </w:numPr>
      <w:spacing w:before="40" w:after="0"/>
      <w:outlineLvl w:val="3"/>
    </w:pPr>
    <w:rPr>
      <w:rFonts w:asciiTheme="majorHAnsi" w:eastAsiaTheme="majorEastAsia" w:hAnsiTheme="majorHAnsi" w:cstheme="majorBidi"/>
      <w:b/>
    </w:rPr>
  </w:style>
  <w:style w:type="paragraph" w:styleId="Nagwek5">
    <w:name w:val="heading 5"/>
    <w:basedOn w:val="Normalny"/>
    <w:next w:val="Normalny"/>
    <w:link w:val="Nagwek5Znak"/>
    <w:uiPriority w:val="9"/>
    <w:semiHidden/>
    <w:unhideWhenUsed/>
    <w:rsid w:val="00D14187"/>
    <w:pPr>
      <w:keepNext/>
      <w:keepLines/>
      <w:numPr>
        <w:ilvl w:val="4"/>
        <w:numId w:val="30"/>
      </w:numPr>
      <w:tabs>
        <w:tab w:val="num" w:pos="360"/>
      </w:tabs>
      <w:spacing w:before="40" w:after="0"/>
      <w:outlineLvl w:val="4"/>
    </w:pPr>
    <w:rPr>
      <w:rFonts w:asciiTheme="majorHAnsi" w:eastAsiaTheme="majorEastAsia" w:hAnsiTheme="majorHAnsi" w:cstheme="majorBidi"/>
      <w:color w:val="374C80" w:themeColor="accent1" w:themeShade="BF"/>
    </w:rPr>
  </w:style>
  <w:style w:type="paragraph" w:styleId="Nagwek6">
    <w:name w:val="heading 6"/>
    <w:basedOn w:val="Normalny"/>
    <w:next w:val="Normalny"/>
    <w:link w:val="Nagwek6Znak"/>
    <w:uiPriority w:val="9"/>
    <w:semiHidden/>
    <w:unhideWhenUsed/>
    <w:qFormat/>
    <w:rsid w:val="004A2212"/>
    <w:pPr>
      <w:keepNext/>
      <w:keepLines/>
      <w:numPr>
        <w:ilvl w:val="5"/>
        <w:numId w:val="30"/>
      </w:numPr>
      <w:tabs>
        <w:tab w:val="num" w:pos="360"/>
      </w:tabs>
      <w:spacing w:before="40" w:after="0"/>
      <w:outlineLvl w:val="5"/>
    </w:pPr>
    <w:rPr>
      <w:rFonts w:asciiTheme="majorHAnsi" w:eastAsiaTheme="majorEastAsia" w:hAnsiTheme="majorHAnsi" w:cstheme="majorBidi"/>
      <w:color w:val="243255" w:themeColor="accent1" w:themeShade="7F"/>
    </w:rPr>
  </w:style>
  <w:style w:type="paragraph" w:styleId="Nagwek7">
    <w:name w:val="heading 7"/>
    <w:basedOn w:val="Normalny"/>
    <w:next w:val="Normalny"/>
    <w:link w:val="Nagwek7Znak"/>
    <w:uiPriority w:val="9"/>
    <w:semiHidden/>
    <w:unhideWhenUsed/>
    <w:qFormat/>
    <w:rsid w:val="004A2212"/>
    <w:pPr>
      <w:keepNext/>
      <w:keepLines/>
      <w:numPr>
        <w:ilvl w:val="6"/>
        <w:numId w:val="30"/>
      </w:numPr>
      <w:tabs>
        <w:tab w:val="num" w:pos="360"/>
      </w:tabs>
      <w:spacing w:before="40" w:after="0"/>
      <w:outlineLvl w:val="6"/>
    </w:pPr>
    <w:rPr>
      <w:rFonts w:asciiTheme="majorHAnsi" w:eastAsiaTheme="majorEastAsia" w:hAnsiTheme="majorHAnsi" w:cstheme="majorBidi"/>
      <w:i/>
      <w:iCs/>
      <w:color w:val="243255" w:themeColor="accent1" w:themeShade="7F"/>
    </w:rPr>
  </w:style>
  <w:style w:type="paragraph" w:styleId="Nagwek8">
    <w:name w:val="heading 8"/>
    <w:basedOn w:val="Normalny"/>
    <w:next w:val="Normalny"/>
    <w:link w:val="Nagwek8Znak"/>
    <w:uiPriority w:val="9"/>
    <w:semiHidden/>
    <w:unhideWhenUsed/>
    <w:qFormat/>
    <w:rsid w:val="004A2212"/>
    <w:pPr>
      <w:keepNext/>
      <w:keepLines/>
      <w:numPr>
        <w:ilvl w:val="7"/>
        <w:numId w:val="30"/>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4A2212"/>
    <w:pPr>
      <w:keepNext/>
      <w:keepLines/>
      <w:numPr>
        <w:ilvl w:val="8"/>
        <w:numId w:val="30"/>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D489F"/>
    <w:rPr>
      <w:rFonts w:ascii="Arial" w:eastAsiaTheme="majorEastAsia" w:hAnsi="Arial" w:cstheme="majorBidi"/>
      <w:b/>
      <w:sz w:val="24"/>
      <w:szCs w:val="26"/>
    </w:rPr>
  </w:style>
  <w:style w:type="character" w:customStyle="1" w:styleId="Nagwek2Znak">
    <w:name w:val="Nagłówek 2 Znak"/>
    <w:basedOn w:val="Domylnaczcionkaakapitu"/>
    <w:link w:val="Nagwek2"/>
    <w:uiPriority w:val="9"/>
    <w:rsid w:val="005A1B09"/>
    <w:rPr>
      <w:rFonts w:ascii="Arial" w:eastAsiaTheme="majorEastAsia" w:hAnsi="Arial" w:cstheme="majorBidi"/>
      <w:b/>
      <w:sz w:val="24"/>
      <w:szCs w:val="28"/>
    </w:rPr>
  </w:style>
  <w:style w:type="character" w:customStyle="1" w:styleId="Nagwek1Znak">
    <w:name w:val="Nagłówek 1 Znak"/>
    <w:basedOn w:val="Domylnaczcionkaakapitu"/>
    <w:link w:val="Nagwek1"/>
    <w:uiPriority w:val="9"/>
    <w:rsid w:val="00965F06"/>
    <w:rPr>
      <w:rFonts w:ascii="Arial" w:hAnsi="Arial"/>
      <w:b/>
      <w:sz w:val="32"/>
      <w:szCs w:val="32"/>
    </w:rPr>
  </w:style>
  <w:style w:type="character" w:customStyle="1" w:styleId="Nagwek4Znak">
    <w:name w:val="Nagłówek 4 Znak"/>
    <w:basedOn w:val="Domylnaczcionkaakapitu"/>
    <w:link w:val="Nagwek4"/>
    <w:uiPriority w:val="9"/>
    <w:rsid w:val="007B0DEE"/>
    <w:rPr>
      <w:rFonts w:asciiTheme="majorHAnsi" w:eastAsiaTheme="majorEastAsia" w:hAnsiTheme="majorHAnsi" w:cstheme="majorBidi"/>
      <w:b/>
      <w:sz w:val="24"/>
      <w:szCs w:val="24"/>
    </w:rPr>
  </w:style>
  <w:style w:type="character" w:customStyle="1" w:styleId="Nagwek5Znak">
    <w:name w:val="Nagłówek 5 Znak"/>
    <w:basedOn w:val="Domylnaczcionkaakapitu"/>
    <w:link w:val="Nagwek5"/>
    <w:uiPriority w:val="9"/>
    <w:semiHidden/>
    <w:rsid w:val="00D14187"/>
    <w:rPr>
      <w:rFonts w:asciiTheme="majorHAnsi" w:eastAsiaTheme="majorEastAsia" w:hAnsiTheme="majorHAnsi" w:cstheme="majorBidi"/>
      <w:color w:val="374C80" w:themeColor="accent1" w:themeShade="BF"/>
      <w:sz w:val="24"/>
      <w:szCs w:val="24"/>
    </w:rPr>
  </w:style>
  <w:style w:type="character" w:customStyle="1" w:styleId="Nagwek6Znak">
    <w:name w:val="Nagłówek 6 Znak"/>
    <w:basedOn w:val="Domylnaczcionkaakapitu"/>
    <w:link w:val="Nagwek6"/>
    <w:uiPriority w:val="9"/>
    <w:semiHidden/>
    <w:rsid w:val="004A2212"/>
    <w:rPr>
      <w:rFonts w:asciiTheme="majorHAnsi" w:eastAsiaTheme="majorEastAsia" w:hAnsiTheme="majorHAnsi" w:cstheme="majorBidi"/>
      <w:color w:val="243255" w:themeColor="accent1" w:themeShade="7F"/>
      <w:sz w:val="24"/>
      <w:szCs w:val="24"/>
    </w:rPr>
  </w:style>
  <w:style w:type="character" w:customStyle="1" w:styleId="Nagwek7Znak">
    <w:name w:val="Nagłówek 7 Znak"/>
    <w:basedOn w:val="Domylnaczcionkaakapitu"/>
    <w:link w:val="Nagwek7"/>
    <w:uiPriority w:val="9"/>
    <w:semiHidden/>
    <w:rsid w:val="004A2212"/>
    <w:rPr>
      <w:rFonts w:asciiTheme="majorHAnsi" w:eastAsiaTheme="majorEastAsia" w:hAnsiTheme="majorHAnsi" w:cstheme="majorBidi"/>
      <w:i/>
      <w:iCs/>
      <w:color w:val="243255" w:themeColor="accent1" w:themeShade="7F"/>
      <w:sz w:val="24"/>
      <w:szCs w:val="24"/>
    </w:rPr>
  </w:style>
  <w:style w:type="character" w:customStyle="1" w:styleId="Nagwek8Znak">
    <w:name w:val="Nagłówek 8 Znak"/>
    <w:basedOn w:val="Domylnaczcionkaakapitu"/>
    <w:link w:val="Nagwek8"/>
    <w:uiPriority w:val="9"/>
    <w:semiHidden/>
    <w:rsid w:val="004A2212"/>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4A2212"/>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D14187"/>
    <w:pPr>
      <w:tabs>
        <w:tab w:val="center" w:pos="4536"/>
        <w:tab w:val="right" w:pos="9072"/>
      </w:tabs>
      <w:spacing w:after="0"/>
    </w:pPr>
  </w:style>
  <w:style w:type="character" w:customStyle="1" w:styleId="NagwekZnak">
    <w:name w:val="Nagłówek Znak"/>
    <w:basedOn w:val="Domylnaczcionkaakapitu"/>
    <w:link w:val="Nagwek"/>
    <w:uiPriority w:val="99"/>
    <w:rsid w:val="00D14187"/>
  </w:style>
  <w:style w:type="paragraph" w:styleId="Stopka">
    <w:name w:val="footer"/>
    <w:basedOn w:val="Normalny"/>
    <w:link w:val="StopkaZnak"/>
    <w:uiPriority w:val="99"/>
    <w:unhideWhenUsed/>
    <w:rsid w:val="00D14187"/>
    <w:pPr>
      <w:tabs>
        <w:tab w:val="center" w:pos="4536"/>
        <w:tab w:val="right" w:pos="9072"/>
      </w:tabs>
      <w:spacing w:after="0"/>
    </w:pPr>
  </w:style>
  <w:style w:type="character" w:customStyle="1" w:styleId="StopkaZnak">
    <w:name w:val="Stopka Znak"/>
    <w:basedOn w:val="Domylnaczcionkaakapitu"/>
    <w:link w:val="Stopka"/>
    <w:uiPriority w:val="99"/>
    <w:rsid w:val="00D14187"/>
  </w:style>
  <w:style w:type="paragraph" w:styleId="Spistreci1">
    <w:name w:val="toc 1"/>
    <w:basedOn w:val="Normalny"/>
    <w:next w:val="Normalny"/>
    <w:autoRedefine/>
    <w:uiPriority w:val="39"/>
    <w:unhideWhenUsed/>
    <w:rsid w:val="00D73ABB"/>
    <w:pPr>
      <w:tabs>
        <w:tab w:val="left" w:pos="284"/>
        <w:tab w:val="right" w:leader="dot" w:pos="8656"/>
      </w:tabs>
      <w:spacing w:after="100"/>
      <w:ind w:right="425" w:firstLine="0"/>
    </w:pPr>
    <w:rPr>
      <w:rFonts w:eastAsiaTheme="minorEastAsia"/>
      <w:noProof/>
      <w:sz w:val="22"/>
      <w:szCs w:val="22"/>
      <w:lang w:eastAsia="pl-PL"/>
    </w:rPr>
  </w:style>
  <w:style w:type="paragraph" w:styleId="Nagwekspisutreci">
    <w:name w:val="TOC Heading"/>
    <w:basedOn w:val="Nagwek1"/>
    <w:next w:val="Normalny"/>
    <w:uiPriority w:val="39"/>
    <w:unhideWhenUsed/>
    <w:qFormat/>
    <w:rsid w:val="000F45FC"/>
    <w:pPr>
      <w:spacing w:before="240" w:after="0" w:line="259" w:lineRule="auto"/>
      <w:ind w:firstLine="0"/>
      <w:outlineLvl w:val="9"/>
    </w:pPr>
    <w:rPr>
      <w:lang w:eastAsia="pl-PL"/>
    </w:rPr>
  </w:style>
  <w:style w:type="paragraph" w:styleId="Spistreci2">
    <w:name w:val="toc 2"/>
    <w:basedOn w:val="Normalny"/>
    <w:next w:val="Normalny"/>
    <w:autoRedefine/>
    <w:uiPriority w:val="39"/>
    <w:unhideWhenUsed/>
    <w:rsid w:val="00D73ABB"/>
    <w:pPr>
      <w:tabs>
        <w:tab w:val="left" w:pos="851"/>
        <w:tab w:val="right" w:leader="dot" w:pos="8656"/>
      </w:tabs>
      <w:spacing w:after="100"/>
      <w:ind w:left="170" w:right="425" w:firstLine="0"/>
    </w:pPr>
    <w:rPr>
      <w:rFonts w:eastAsiaTheme="minorEastAsia"/>
      <w:noProof/>
      <w:sz w:val="22"/>
      <w:szCs w:val="22"/>
      <w:lang w:eastAsia="pl-PL"/>
    </w:rPr>
  </w:style>
  <w:style w:type="paragraph" w:styleId="Spistreci3">
    <w:name w:val="toc 3"/>
    <w:basedOn w:val="Normalny"/>
    <w:next w:val="Normalny"/>
    <w:autoRedefine/>
    <w:uiPriority w:val="39"/>
    <w:unhideWhenUsed/>
    <w:rsid w:val="00D73ABB"/>
    <w:pPr>
      <w:tabs>
        <w:tab w:val="left" w:pos="1418"/>
        <w:tab w:val="right" w:leader="dot" w:pos="8656"/>
      </w:tabs>
      <w:spacing w:after="100"/>
      <w:ind w:left="312" w:right="425" w:firstLine="0"/>
    </w:pPr>
    <w:rPr>
      <w:rFonts w:eastAsiaTheme="minorEastAsia"/>
      <w:noProof/>
      <w:sz w:val="22"/>
      <w:szCs w:val="22"/>
      <w:lang w:eastAsia="pl-PL"/>
    </w:rPr>
  </w:style>
  <w:style w:type="character" w:styleId="Hipercze">
    <w:name w:val="Hyperlink"/>
    <w:basedOn w:val="Domylnaczcionkaakapitu"/>
    <w:uiPriority w:val="99"/>
    <w:unhideWhenUsed/>
    <w:rsid w:val="00D45234"/>
    <w:rPr>
      <w:caps w:val="0"/>
      <w:smallCaps w:val="0"/>
    </w:rPr>
  </w:style>
  <w:style w:type="table" w:styleId="Tabela-Siatka">
    <w:name w:val="Table Grid"/>
    <w:basedOn w:val="Standardowy"/>
    <w:uiPriority w:val="39"/>
    <w:rsid w:val="000F4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qFormat/>
    <w:rsid w:val="004A2212"/>
    <w:pPr>
      <w:spacing w:before="40" w:after="40"/>
      <w:ind w:firstLine="0"/>
      <w:jc w:val="center"/>
    </w:pPr>
  </w:style>
  <w:style w:type="paragraph" w:styleId="Legenda">
    <w:name w:val="caption"/>
    <w:basedOn w:val="Normalny"/>
    <w:next w:val="Normalny"/>
    <w:uiPriority w:val="35"/>
    <w:unhideWhenUsed/>
    <w:qFormat/>
    <w:rsid w:val="004A2212"/>
    <w:pPr>
      <w:spacing w:before="40" w:after="40"/>
      <w:ind w:firstLine="0"/>
    </w:pPr>
    <w:rPr>
      <w:sz w:val="20"/>
      <w:szCs w:val="20"/>
    </w:rPr>
  </w:style>
  <w:style w:type="paragraph" w:styleId="Spisilustracji">
    <w:name w:val="table of figures"/>
    <w:basedOn w:val="Normalny"/>
    <w:next w:val="Normalny"/>
    <w:uiPriority w:val="99"/>
    <w:unhideWhenUsed/>
    <w:rsid w:val="008B2382"/>
    <w:pPr>
      <w:tabs>
        <w:tab w:val="right" w:leader="dot" w:pos="8656"/>
      </w:tabs>
      <w:spacing w:after="0"/>
      <w:ind w:firstLine="0"/>
    </w:pPr>
  </w:style>
  <w:style w:type="paragraph" w:customStyle="1" w:styleId="Hipercznerysunkwitabel">
    <w:name w:val="Hiperłączne rysunków i tabel"/>
    <w:basedOn w:val="Spisilustracji"/>
    <w:rsid w:val="008B2382"/>
    <w:rPr>
      <w:noProof/>
    </w:rPr>
  </w:style>
  <w:style w:type="paragraph" w:styleId="Tytu">
    <w:name w:val="Title"/>
    <w:basedOn w:val="Normalny"/>
    <w:next w:val="Normalny"/>
    <w:link w:val="TytuZnak"/>
    <w:uiPriority w:val="10"/>
    <w:qFormat/>
    <w:rsid w:val="003E25F3"/>
    <w:pPr>
      <w:spacing w:before="0" w:after="0"/>
      <w:ind w:firstLine="0"/>
      <w:jc w:val="center"/>
    </w:pPr>
    <w:rPr>
      <w:caps/>
      <w:color w:val="4A66AC" w:themeColor="accent1"/>
      <w:sz w:val="64"/>
      <w:szCs w:val="64"/>
    </w:rPr>
  </w:style>
  <w:style w:type="character" w:customStyle="1" w:styleId="TytuZnak">
    <w:name w:val="Tytuł Znak"/>
    <w:basedOn w:val="Domylnaczcionkaakapitu"/>
    <w:link w:val="Tytu"/>
    <w:uiPriority w:val="10"/>
    <w:rsid w:val="003E25F3"/>
    <w:rPr>
      <w:caps/>
      <w:color w:val="4A66AC" w:themeColor="accent1"/>
      <w:sz w:val="64"/>
      <w:szCs w:val="64"/>
    </w:rPr>
  </w:style>
  <w:style w:type="paragraph" w:styleId="Podtytu">
    <w:name w:val="Subtitle"/>
    <w:basedOn w:val="Bezodstpw"/>
    <w:next w:val="Normalny"/>
    <w:link w:val="PodtytuZnak"/>
    <w:uiPriority w:val="11"/>
    <w:qFormat/>
    <w:rsid w:val="003E25F3"/>
    <w:pPr>
      <w:jc w:val="right"/>
    </w:pPr>
    <w:rPr>
      <w:color w:val="4A66AC" w:themeColor="accent1"/>
      <w:sz w:val="28"/>
      <w:szCs w:val="28"/>
      <w:lang w:val="pl-PL"/>
    </w:rPr>
  </w:style>
  <w:style w:type="paragraph" w:styleId="Bezodstpw">
    <w:name w:val="No Spacing"/>
    <w:link w:val="BezodstpwZnak"/>
    <w:qFormat/>
    <w:rsid w:val="006F0145"/>
    <w:pPr>
      <w:widowControl w:val="0"/>
      <w:spacing w:after="0" w:line="240" w:lineRule="auto"/>
    </w:pPr>
    <w:rPr>
      <w:lang w:val="en-US"/>
    </w:rPr>
  </w:style>
  <w:style w:type="character" w:customStyle="1" w:styleId="BezodstpwZnak">
    <w:name w:val="Bez odstępów Znak"/>
    <w:basedOn w:val="Domylnaczcionkaakapitu"/>
    <w:link w:val="Bezodstpw"/>
    <w:rsid w:val="006F0145"/>
    <w:rPr>
      <w:lang w:val="en-US"/>
    </w:rPr>
  </w:style>
  <w:style w:type="character" w:customStyle="1" w:styleId="PodtytuZnak">
    <w:name w:val="Podtytuł Znak"/>
    <w:basedOn w:val="Domylnaczcionkaakapitu"/>
    <w:link w:val="Podtytu"/>
    <w:uiPriority w:val="11"/>
    <w:rsid w:val="003E25F3"/>
    <w:rPr>
      <w:color w:val="4A66AC" w:themeColor="accent1"/>
      <w:sz w:val="28"/>
      <w:szCs w:val="28"/>
    </w:rPr>
  </w:style>
  <w:style w:type="character" w:styleId="Tekstzastpczy">
    <w:name w:val="Placeholder Text"/>
    <w:basedOn w:val="Domylnaczcionkaakapitu"/>
    <w:uiPriority w:val="99"/>
    <w:semiHidden/>
    <w:rsid w:val="00A14CF8"/>
    <w:rPr>
      <w:color w:val="808080"/>
    </w:rPr>
  </w:style>
  <w:style w:type="character" w:styleId="Wyrnieniedelikatne">
    <w:name w:val="Subtle Emphasis"/>
    <w:basedOn w:val="Domylnaczcionkaakapitu"/>
    <w:uiPriority w:val="19"/>
    <w:rsid w:val="00716DA2"/>
    <w:rPr>
      <w:bCs/>
      <w:szCs w:val="16"/>
    </w:rPr>
  </w:style>
  <w:style w:type="paragraph" w:styleId="Tekstdymka">
    <w:name w:val="Balloon Text"/>
    <w:basedOn w:val="Normalny"/>
    <w:link w:val="TekstdymkaZnak"/>
    <w:uiPriority w:val="99"/>
    <w:semiHidden/>
    <w:unhideWhenUsed/>
    <w:rsid w:val="00125F22"/>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5F22"/>
    <w:rPr>
      <w:rFonts w:ascii="Segoe UI" w:hAnsi="Segoe UI" w:cs="Segoe UI"/>
      <w:sz w:val="18"/>
      <w:szCs w:val="18"/>
    </w:rPr>
  </w:style>
  <w:style w:type="paragraph" w:customStyle="1" w:styleId="TableParagraph">
    <w:name w:val="Table Paragraph"/>
    <w:basedOn w:val="Normalny"/>
    <w:uiPriority w:val="1"/>
    <w:rsid w:val="006F0145"/>
    <w:pPr>
      <w:widowControl w:val="0"/>
      <w:spacing w:before="0" w:after="0"/>
      <w:ind w:firstLine="0"/>
    </w:pPr>
    <w:rPr>
      <w:rFonts w:ascii="Arial" w:hAnsi="Arial"/>
      <w:sz w:val="22"/>
      <w:szCs w:val="22"/>
    </w:rPr>
  </w:style>
  <w:style w:type="paragraph" w:styleId="Akapitzlist">
    <w:name w:val="List Paragraph"/>
    <w:aliases w:val="Signature,OZC,Numerowanie,Akapit z listą BS,Kolorowa lista — akcent 11,Akapit z listą1,A_wyliczenie,K-P_odwolanie,Akapit z listą5,maz_wyliczenie,opis dzialania,punkt_JEMS,Akapit z listą2,BulletC,normalny tekst,List bullet"/>
    <w:basedOn w:val="Normalny"/>
    <w:link w:val="AkapitzlistZnak"/>
    <w:uiPriority w:val="34"/>
    <w:qFormat/>
    <w:rsid w:val="006F0145"/>
    <w:pPr>
      <w:spacing w:before="0" w:after="0" w:line="360" w:lineRule="auto"/>
      <w:ind w:left="720" w:firstLine="0"/>
      <w:contextualSpacing/>
    </w:pPr>
    <w:rPr>
      <w:rFonts w:ascii="Arial" w:hAnsi="Arial"/>
      <w:sz w:val="22"/>
      <w:szCs w:val="22"/>
    </w:rPr>
  </w:style>
  <w:style w:type="character" w:customStyle="1" w:styleId="AkapitzlistZnak">
    <w:name w:val="Akapit z listą Znak"/>
    <w:aliases w:val="Signature Znak,OZC Znak,Numerowanie Znak,Akapit z listą BS Znak,Kolorowa lista — akcent 11 Znak,Akapit z listą1 Znak,A_wyliczenie Znak,K-P_odwolanie Znak,Akapit z listą5 Znak,maz_wyliczenie Znak,opis dzialania Znak,punkt_JEMS Znak"/>
    <w:link w:val="Akapitzlist"/>
    <w:uiPriority w:val="34"/>
    <w:qFormat/>
    <w:rsid w:val="006F0145"/>
    <w:rPr>
      <w:rFonts w:ascii="Arial" w:hAnsi="Arial"/>
    </w:rPr>
  </w:style>
  <w:style w:type="character" w:customStyle="1" w:styleId="shorttext">
    <w:name w:val="short_text"/>
    <w:basedOn w:val="Domylnaczcionkaakapitu"/>
    <w:rsid w:val="006F0145"/>
  </w:style>
  <w:style w:type="paragraph" w:styleId="Tekstpodstawowy">
    <w:name w:val="Body Text"/>
    <w:basedOn w:val="Normalny"/>
    <w:link w:val="TekstpodstawowyZnak"/>
    <w:uiPriority w:val="1"/>
    <w:qFormat/>
    <w:rsid w:val="006F0145"/>
    <w:pPr>
      <w:widowControl w:val="0"/>
      <w:spacing w:before="0" w:after="0" w:line="276" w:lineRule="auto"/>
      <w:ind w:left="113" w:firstLine="0"/>
      <w:jc w:val="left"/>
    </w:pPr>
    <w:rPr>
      <w:rFonts w:ascii="Calibri" w:eastAsia="Calibri" w:hAnsi="Calibri"/>
    </w:rPr>
  </w:style>
  <w:style w:type="character" w:customStyle="1" w:styleId="TekstpodstawowyZnak">
    <w:name w:val="Tekst podstawowy Znak"/>
    <w:basedOn w:val="Domylnaczcionkaakapitu"/>
    <w:link w:val="Tekstpodstawowy"/>
    <w:uiPriority w:val="1"/>
    <w:rsid w:val="006F0145"/>
    <w:rPr>
      <w:rFonts w:ascii="Calibri" w:eastAsia="Calibri" w:hAnsi="Calibri"/>
      <w:sz w:val="24"/>
      <w:szCs w:val="24"/>
    </w:rPr>
  </w:style>
  <w:style w:type="character" w:styleId="Odwoaniedokomentarza">
    <w:name w:val="annotation reference"/>
    <w:basedOn w:val="Domylnaczcionkaakapitu"/>
    <w:uiPriority w:val="99"/>
    <w:semiHidden/>
    <w:unhideWhenUsed/>
    <w:rsid w:val="006F0145"/>
    <w:rPr>
      <w:sz w:val="16"/>
      <w:szCs w:val="16"/>
    </w:rPr>
  </w:style>
  <w:style w:type="paragraph" w:styleId="Tekstkomentarza">
    <w:name w:val="annotation text"/>
    <w:basedOn w:val="Normalny"/>
    <w:link w:val="TekstkomentarzaZnak"/>
    <w:uiPriority w:val="99"/>
    <w:unhideWhenUsed/>
    <w:rsid w:val="006F0145"/>
    <w:pPr>
      <w:spacing w:before="0" w:after="0"/>
      <w:ind w:firstLine="0"/>
    </w:pPr>
    <w:rPr>
      <w:rFonts w:ascii="Arial" w:hAnsi="Arial"/>
      <w:sz w:val="20"/>
      <w:szCs w:val="20"/>
    </w:rPr>
  </w:style>
  <w:style w:type="character" w:customStyle="1" w:styleId="TekstkomentarzaZnak">
    <w:name w:val="Tekst komentarza Znak"/>
    <w:basedOn w:val="Domylnaczcionkaakapitu"/>
    <w:link w:val="Tekstkomentarza"/>
    <w:uiPriority w:val="99"/>
    <w:rsid w:val="006F0145"/>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6F0145"/>
    <w:rPr>
      <w:b/>
      <w:bCs/>
    </w:rPr>
  </w:style>
  <w:style w:type="character" w:customStyle="1" w:styleId="TematkomentarzaZnak">
    <w:name w:val="Temat komentarza Znak"/>
    <w:basedOn w:val="TekstkomentarzaZnak"/>
    <w:link w:val="Tematkomentarza"/>
    <w:uiPriority w:val="99"/>
    <w:semiHidden/>
    <w:rsid w:val="006F0145"/>
    <w:rPr>
      <w:rFonts w:ascii="Arial" w:hAnsi="Arial"/>
      <w:b/>
      <w:bCs/>
      <w:sz w:val="20"/>
      <w:szCs w:val="20"/>
    </w:rPr>
  </w:style>
  <w:style w:type="paragraph" w:styleId="Spistreci4">
    <w:name w:val="toc 4"/>
    <w:basedOn w:val="Normalny"/>
    <w:next w:val="Normalny"/>
    <w:autoRedefine/>
    <w:uiPriority w:val="39"/>
    <w:unhideWhenUsed/>
    <w:rsid w:val="00590E27"/>
    <w:pPr>
      <w:tabs>
        <w:tab w:val="left" w:pos="1320"/>
        <w:tab w:val="right" w:leader="dot" w:pos="8658"/>
        <w:tab w:val="right" w:leader="dot" w:pos="9062"/>
      </w:tabs>
      <w:spacing w:before="100" w:after="100" w:line="259" w:lineRule="auto"/>
      <w:ind w:left="454" w:right="113" w:firstLine="0"/>
    </w:pPr>
    <w:rPr>
      <w:rFonts w:eastAsiaTheme="minorEastAsia"/>
      <w:sz w:val="22"/>
      <w:szCs w:val="22"/>
      <w:lang w:eastAsia="pl-PL"/>
    </w:rPr>
  </w:style>
  <w:style w:type="paragraph" w:styleId="Spistreci5">
    <w:name w:val="toc 5"/>
    <w:basedOn w:val="Normalny"/>
    <w:next w:val="Normalny"/>
    <w:autoRedefine/>
    <w:uiPriority w:val="39"/>
    <w:unhideWhenUsed/>
    <w:rsid w:val="006F0145"/>
    <w:pPr>
      <w:spacing w:before="0" w:after="100" w:line="259" w:lineRule="auto"/>
      <w:ind w:left="880" w:firstLine="0"/>
      <w:jc w:val="left"/>
    </w:pPr>
    <w:rPr>
      <w:rFonts w:eastAsiaTheme="minorEastAsia"/>
      <w:sz w:val="22"/>
      <w:szCs w:val="22"/>
      <w:lang w:eastAsia="pl-PL"/>
    </w:rPr>
  </w:style>
  <w:style w:type="paragraph" w:styleId="Spistreci6">
    <w:name w:val="toc 6"/>
    <w:basedOn w:val="Normalny"/>
    <w:next w:val="Normalny"/>
    <w:autoRedefine/>
    <w:uiPriority w:val="39"/>
    <w:unhideWhenUsed/>
    <w:rsid w:val="006F0145"/>
    <w:pPr>
      <w:spacing w:before="0" w:after="100" w:line="259" w:lineRule="auto"/>
      <w:ind w:left="1100" w:firstLine="0"/>
      <w:jc w:val="left"/>
    </w:pPr>
    <w:rPr>
      <w:rFonts w:eastAsiaTheme="minorEastAsia"/>
      <w:sz w:val="22"/>
      <w:szCs w:val="22"/>
      <w:lang w:eastAsia="pl-PL"/>
    </w:rPr>
  </w:style>
  <w:style w:type="paragraph" w:styleId="Spistreci7">
    <w:name w:val="toc 7"/>
    <w:basedOn w:val="Normalny"/>
    <w:next w:val="Normalny"/>
    <w:autoRedefine/>
    <w:uiPriority w:val="39"/>
    <w:unhideWhenUsed/>
    <w:rsid w:val="006F0145"/>
    <w:pPr>
      <w:spacing w:before="0" w:after="100" w:line="259" w:lineRule="auto"/>
      <w:ind w:left="1320" w:firstLine="0"/>
      <w:jc w:val="left"/>
    </w:pPr>
    <w:rPr>
      <w:rFonts w:eastAsiaTheme="minorEastAsia"/>
      <w:sz w:val="22"/>
      <w:szCs w:val="22"/>
      <w:lang w:eastAsia="pl-PL"/>
    </w:rPr>
  </w:style>
  <w:style w:type="paragraph" w:styleId="Spistreci8">
    <w:name w:val="toc 8"/>
    <w:basedOn w:val="Normalny"/>
    <w:next w:val="Normalny"/>
    <w:autoRedefine/>
    <w:uiPriority w:val="39"/>
    <w:unhideWhenUsed/>
    <w:rsid w:val="006F0145"/>
    <w:pPr>
      <w:spacing w:before="0" w:after="100" w:line="259" w:lineRule="auto"/>
      <w:ind w:left="1540" w:firstLine="0"/>
      <w:jc w:val="left"/>
    </w:pPr>
    <w:rPr>
      <w:rFonts w:eastAsiaTheme="minorEastAsia"/>
      <w:sz w:val="22"/>
      <w:szCs w:val="22"/>
      <w:lang w:eastAsia="pl-PL"/>
    </w:rPr>
  </w:style>
  <w:style w:type="paragraph" w:styleId="Spistreci9">
    <w:name w:val="toc 9"/>
    <w:basedOn w:val="Normalny"/>
    <w:next w:val="Normalny"/>
    <w:autoRedefine/>
    <w:uiPriority w:val="39"/>
    <w:unhideWhenUsed/>
    <w:rsid w:val="006F0145"/>
    <w:pPr>
      <w:spacing w:before="0" w:after="100" w:line="259" w:lineRule="auto"/>
      <w:ind w:left="1760" w:firstLine="0"/>
      <w:jc w:val="left"/>
    </w:pPr>
    <w:rPr>
      <w:rFonts w:eastAsiaTheme="minorEastAsia"/>
      <w:sz w:val="22"/>
      <w:szCs w:val="22"/>
      <w:lang w:eastAsia="pl-PL"/>
    </w:rPr>
  </w:style>
  <w:style w:type="character" w:customStyle="1" w:styleId="Nierozpoznanawzmianka1">
    <w:name w:val="Nierozpoznana wzmianka1"/>
    <w:basedOn w:val="Domylnaczcionkaakapitu"/>
    <w:uiPriority w:val="99"/>
    <w:semiHidden/>
    <w:unhideWhenUsed/>
    <w:rsid w:val="006F0145"/>
    <w:rPr>
      <w:color w:val="605E5C"/>
      <w:shd w:val="clear" w:color="auto" w:fill="E1DFDD"/>
    </w:rPr>
  </w:style>
  <w:style w:type="paragraph" w:styleId="NormalnyWeb">
    <w:name w:val="Normal (Web)"/>
    <w:basedOn w:val="Normalny"/>
    <w:uiPriority w:val="99"/>
    <w:unhideWhenUsed/>
    <w:qFormat/>
    <w:rsid w:val="006F0145"/>
    <w:pPr>
      <w:spacing w:before="100" w:beforeAutospacing="1" w:after="100" w:afterAutospacing="1"/>
      <w:ind w:firstLine="0"/>
      <w:jc w:val="left"/>
    </w:pPr>
    <w:rPr>
      <w:rFonts w:ascii="Times New Roman" w:eastAsia="Times New Roman" w:hAnsi="Times New Roman" w:cs="Times New Roman"/>
      <w:lang w:eastAsia="pl-PL"/>
    </w:rPr>
  </w:style>
  <w:style w:type="paragraph" w:styleId="Poprawka">
    <w:name w:val="Revision"/>
    <w:hidden/>
    <w:uiPriority w:val="99"/>
    <w:semiHidden/>
    <w:rsid w:val="006F0145"/>
    <w:pPr>
      <w:spacing w:after="0" w:line="240" w:lineRule="auto"/>
    </w:pPr>
    <w:rPr>
      <w:rFonts w:ascii="Arial" w:hAnsi="Arial"/>
    </w:rPr>
  </w:style>
  <w:style w:type="paragraph" w:styleId="Tekstprzypisukocowego">
    <w:name w:val="endnote text"/>
    <w:basedOn w:val="Normalny"/>
    <w:link w:val="TekstprzypisukocowegoZnak"/>
    <w:uiPriority w:val="99"/>
    <w:semiHidden/>
    <w:unhideWhenUsed/>
    <w:rsid w:val="009852AB"/>
    <w:pPr>
      <w:spacing w:before="0" w:after="0"/>
    </w:pPr>
    <w:rPr>
      <w:sz w:val="20"/>
      <w:szCs w:val="20"/>
    </w:rPr>
  </w:style>
  <w:style w:type="character" w:customStyle="1" w:styleId="TekstprzypisukocowegoZnak">
    <w:name w:val="Tekst przypisu końcowego Znak"/>
    <w:basedOn w:val="Domylnaczcionkaakapitu"/>
    <w:link w:val="Tekstprzypisukocowego"/>
    <w:uiPriority w:val="99"/>
    <w:semiHidden/>
    <w:rsid w:val="009852AB"/>
    <w:rPr>
      <w:sz w:val="20"/>
      <w:szCs w:val="20"/>
    </w:rPr>
  </w:style>
  <w:style w:type="character" w:styleId="Odwoanieprzypisukocowego">
    <w:name w:val="endnote reference"/>
    <w:basedOn w:val="Domylnaczcionkaakapitu"/>
    <w:uiPriority w:val="99"/>
    <w:semiHidden/>
    <w:unhideWhenUsed/>
    <w:rsid w:val="009852AB"/>
    <w:rPr>
      <w:vertAlign w:val="superscript"/>
    </w:rPr>
  </w:style>
  <w:style w:type="paragraph" w:customStyle="1" w:styleId="Default">
    <w:name w:val="Default"/>
    <w:rsid w:val="00252D36"/>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qFormat/>
    <w:rsid w:val="00E62D16"/>
    <w:pPr>
      <w:spacing w:before="100" w:after="100" w:line="264" w:lineRule="auto"/>
    </w:pPr>
    <w:rPr>
      <w:rFonts w:ascii="Arial" w:eastAsia="ヒラギノ角ゴ Pro W3" w:hAnsi="Arial" w:cs="Arial"/>
      <w:color w:val="000000"/>
      <w:kern w:val="2"/>
      <w:szCs w:val="21"/>
      <w:lang w:eastAsia="zh-CN" w:bidi="hi-IN"/>
    </w:rPr>
  </w:style>
  <w:style w:type="character" w:customStyle="1" w:styleId="Domylnaczcionkaakapitu2">
    <w:name w:val="Domyślna czcionka akapitu2"/>
    <w:rsid w:val="00474D6A"/>
  </w:style>
  <w:style w:type="paragraph" w:customStyle="1" w:styleId="Normalny1">
    <w:name w:val="Normalny1"/>
    <w:rsid w:val="00A91895"/>
    <w:pPr>
      <w:widowControl w:val="0"/>
      <w:suppressAutoHyphens/>
      <w:spacing w:after="0" w:line="100" w:lineRule="atLeast"/>
    </w:pPr>
    <w:rPr>
      <w:rFonts w:ascii="Times New Roman" w:eastAsia="Lucida Sans Unicode" w:hAnsi="Times New Roman" w:cs="Mangal"/>
      <w:kern w:val="1"/>
      <w:sz w:val="24"/>
      <w:szCs w:val="24"/>
      <w:lang w:eastAsia="hi-IN" w:bidi="hi-IN"/>
    </w:rPr>
  </w:style>
  <w:style w:type="character" w:customStyle="1" w:styleId="Domylnaczcionkaakapitu1">
    <w:name w:val="Domyślna czcionka akapitu1"/>
    <w:rsid w:val="00030345"/>
  </w:style>
  <w:style w:type="paragraph" w:customStyle="1" w:styleId="podpunkty">
    <w:name w:val="podpunkty"/>
    <w:basedOn w:val="Normalny"/>
    <w:rsid w:val="00030345"/>
    <w:pPr>
      <w:widowControl w:val="0"/>
      <w:suppressAutoHyphens/>
      <w:spacing w:before="0" w:after="0" w:line="360" w:lineRule="auto"/>
      <w:ind w:firstLine="0"/>
      <w:textAlignment w:val="baseline"/>
    </w:pPr>
    <w:rPr>
      <w:rFonts w:ascii="Garamond" w:eastAsia="Arial Unicode MS" w:hAnsi="Garamond" w:cs="Garamond"/>
      <w:b/>
      <w:iCs/>
      <w:color w:val="000000"/>
      <w:kern w:val="1"/>
      <w:sz w:val="26"/>
      <w:szCs w:val="26"/>
      <w:lang w:eastAsia="ar-SA"/>
    </w:rPr>
  </w:style>
  <w:style w:type="paragraph" w:customStyle="1" w:styleId="Wypunktowanie1">
    <w:name w:val="Wypunktowanie 1"/>
    <w:basedOn w:val="Normalny"/>
    <w:rsid w:val="00AF1135"/>
    <w:pPr>
      <w:widowControl w:val="0"/>
      <w:numPr>
        <w:numId w:val="12"/>
      </w:numPr>
      <w:suppressAutoHyphens/>
      <w:spacing w:before="0" w:after="0"/>
    </w:pPr>
    <w:rPr>
      <w:rFonts w:ascii="Arial" w:eastAsia="Times New Roman" w:hAnsi="Arial" w:cs="Arial"/>
      <w:color w:val="000000"/>
      <w:sz w:val="22"/>
      <w:szCs w:val="22"/>
      <w:lang w:eastAsia="ar-SA"/>
    </w:rPr>
  </w:style>
  <w:style w:type="paragraph" w:customStyle="1" w:styleId="Wypunktowanie2">
    <w:name w:val="Wypunktowanie 2"/>
    <w:basedOn w:val="Normalny"/>
    <w:link w:val="Wypunktowanie2Znak"/>
    <w:qFormat/>
    <w:rsid w:val="00B53421"/>
    <w:pPr>
      <w:widowControl w:val="0"/>
      <w:numPr>
        <w:numId w:val="13"/>
      </w:numPr>
      <w:spacing w:before="0" w:after="0"/>
      <w:ind w:right="-104" w:firstLine="0"/>
    </w:pPr>
    <w:rPr>
      <w:rFonts w:ascii="Arial" w:eastAsia="Times New Roman" w:hAnsi="Arial" w:cs="Times New Roman"/>
      <w:color w:val="000000"/>
      <w:sz w:val="22"/>
      <w:szCs w:val="22"/>
      <w:lang w:val="x-none" w:eastAsia="x-none"/>
    </w:rPr>
  </w:style>
  <w:style w:type="character" w:customStyle="1" w:styleId="Wypunktowanie2Znak">
    <w:name w:val="Wypunktowanie 2 Znak"/>
    <w:link w:val="Wypunktowanie2"/>
    <w:rsid w:val="00B53421"/>
    <w:rPr>
      <w:rFonts w:ascii="Arial" w:eastAsia="Times New Roman" w:hAnsi="Arial" w:cs="Times New Roman"/>
      <w:color w:val="000000"/>
      <w:lang w:val="x-none" w:eastAsia="x-none"/>
    </w:rPr>
  </w:style>
  <w:style w:type="character" w:styleId="Pogrubienie">
    <w:name w:val="Strong"/>
    <w:basedOn w:val="Domylnaczcionkaakapitu"/>
    <w:uiPriority w:val="22"/>
    <w:qFormat/>
    <w:rsid w:val="006631E3"/>
    <w:rPr>
      <w:b/>
      <w:bCs/>
    </w:rPr>
  </w:style>
  <w:style w:type="paragraph" w:customStyle="1" w:styleId="MB02-P1">
    <w:name w:val="MB02-P1"/>
    <w:basedOn w:val="Normalny"/>
    <w:rsid w:val="006631E3"/>
    <w:pPr>
      <w:numPr>
        <w:numId w:val="14"/>
      </w:numPr>
      <w:spacing w:before="120" w:after="120" w:line="312" w:lineRule="auto"/>
    </w:pPr>
    <w:rPr>
      <w:rFonts w:ascii="Arial" w:eastAsia="Times New Roman" w:hAnsi="Arial" w:cs="Times New Roman"/>
      <w:b/>
      <w:caps/>
      <w:sz w:val="16"/>
      <w:szCs w:val="28"/>
      <w:lang w:eastAsia="pl-PL"/>
    </w:rPr>
  </w:style>
  <w:style w:type="paragraph" w:customStyle="1" w:styleId="MB02-P2">
    <w:name w:val="MB02-P2"/>
    <w:basedOn w:val="MB02-P1"/>
    <w:rsid w:val="006631E3"/>
    <w:pPr>
      <w:numPr>
        <w:ilvl w:val="1"/>
      </w:numPr>
    </w:pPr>
  </w:style>
  <w:style w:type="paragraph" w:customStyle="1" w:styleId="MB02-P3">
    <w:name w:val="MB02-P3"/>
    <w:basedOn w:val="MB02-P2"/>
    <w:rsid w:val="006631E3"/>
    <w:pPr>
      <w:numPr>
        <w:ilvl w:val="2"/>
      </w:numPr>
      <w:spacing w:before="0"/>
    </w:pPr>
    <w:rPr>
      <w:caps w:val="0"/>
    </w:rPr>
  </w:style>
  <w:style w:type="paragraph" w:styleId="Tekstpodstawowy2">
    <w:name w:val="Body Text 2"/>
    <w:basedOn w:val="Normalny"/>
    <w:link w:val="Tekstpodstawowy2Znak"/>
    <w:uiPriority w:val="99"/>
    <w:unhideWhenUsed/>
    <w:rsid w:val="002810E2"/>
    <w:pPr>
      <w:spacing w:after="120" w:line="480" w:lineRule="auto"/>
    </w:pPr>
  </w:style>
  <w:style w:type="character" w:customStyle="1" w:styleId="Tekstpodstawowy2Znak">
    <w:name w:val="Tekst podstawowy 2 Znak"/>
    <w:basedOn w:val="Domylnaczcionkaakapitu"/>
    <w:link w:val="Tekstpodstawowy2"/>
    <w:uiPriority w:val="99"/>
    <w:rsid w:val="002810E2"/>
    <w:rPr>
      <w:sz w:val="24"/>
      <w:szCs w:val="24"/>
    </w:rPr>
  </w:style>
  <w:style w:type="paragraph" w:customStyle="1" w:styleId="Sub-heading2">
    <w:name w:val="Sub-heading 2"/>
    <w:next w:val="Body"/>
    <w:rsid w:val="00A02291"/>
    <w:pPr>
      <w:keepNext/>
      <w:numPr>
        <w:numId w:val="6"/>
      </w:numPr>
      <w:spacing w:before="113" w:after="113" w:line="240" w:lineRule="auto"/>
    </w:pPr>
    <w:rPr>
      <w:rFonts w:ascii="Arial Bold" w:eastAsia="ヒラギノ角ゴ Pro W3" w:hAnsi="Arial Bold" w:cs="Arial Bold"/>
      <w:b/>
      <w:color w:val="000000"/>
      <w:kern w:val="2"/>
      <w:sz w:val="20"/>
      <w:szCs w:val="20"/>
      <w:lang w:eastAsia="zh-CN" w:bidi="hi-IN"/>
    </w:rPr>
  </w:style>
  <w:style w:type="character" w:customStyle="1" w:styleId="jlqj4b">
    <w:name w:val="jlqj4b"/>
    <w:basedOn w:val="Domylnaczcionkaakapitu"/>
    <w:qFormat/>
    <w:rsid w:val="00C72BC8"/>
  </w:style>
  <w:style w:type="paragraph" w:customStyle="1" w:styleId="ListParagraph1">
    <w:name w:val="List Paragraph1"/>
    <w:basedOn w:val="Normalny"/>
    <w:qFormat/>
    <w:rsid w:val="00283F11"/>
    <w:pPr>
      <w:suppressAutoHyphens/>
      <w:spacing w:before="200" w:after="0" w:line="276" w:lineRule="auto"/>
      <w:ind w:left="357" w:hanging="357"/>
      <w:jc w:val="left"/>
    </w:pPr>
    <w:rPr>
      <w:rFonts w:ascii="Calibri" w:eastAsia="Lucida Sans Unicode" w:hAnsi="Calibri" w:cs="Times New Roman"/>
      <w:kern w:val="1"/>
      <w:sz w:val="22"/>
      <w:szCs w:val="22"/>
      <w:lang w:eastAsia="ar-SA"/>
    </w:rPr>
  </w:style>
  <w:style w:type="character" w:customStyle="1" w:styleId="Nierozpoznanawzmianka2">
    <w:name w:val="Nierozpoznana wzmianka2"/>
    <w:basedOn w:val="Domylnaczcionkaakapitu"/>
    <w:uiPriority w:val="99"/>
    <w:semiHidden/>
    <w:unhideWhenUsed/>
    <w:rsid w:val="009416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lsdException w:name="Normal (Web)"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4A2212"/>
    <w:pPr>
      <w:spacing w:before="160" w:line="240" w:lineRule="auto"/>
      <w:ind w:firstLine="709"/>
      <w:jc w:val="both"/>
    </w:pPr>
    <w:rPr>
      <w:sz w:val="24"/>
      <w:szCs w:val="24"/>
    </w:rPr>
  </w:style>
  <w:style w:type="paragraph" w:styleId="Nagwek1">
    <w:name w:val="heading 1"/>
    <w:basedOn w:val="Normalny"/>
    <w:next w:val="Nagwek2"/>
    <w:link w:val="Nagwek1Znak"/>
    <w:uiPriority w:val="9"/>
    <w:qFormat/>
    <w:rsid w:val="00965F06"/>
    <w:pPr>
      <w:spacing w:before="280" w:after="280"/>
      <w:outlineLvl w:val="0"/>
    </w:pPr>
    <w:rPr>
      <w:rFonts w:ascii="Arial" w:hAnsi="Arial"/>
      <w:b/>
      <w:sz w:val="32"/>
      <w:szCs w:val="32"/>
    </w:rPr>
  </w:style>
  <w:style w:type="paragraph" w:styleId="Nagwek2">
    <w:name w:val="heading 2"/>
    <w:basedOn w:val="Normalny"/>
    <w:next w:val="Nagwek3"/>
    <w:link w:val="Nagwek2Znak"/>
    <w:uiPriority w:val="9"/>
    <w:unhideWhenUsed/>
    <w:qFormat/>
    <w:rsid w:val="005A1B09"/>
    <w:pPr>
      <w:keepNext/>
      <w:keepLines/>
      <w:numPr>
        <w:ilvl w:val="1"/>
        <w:numId w:val="30"/>
      </w:numPr>
      <w:spacing w:before="240" w:after="240"/>
      <w:outlineLvl w:val="1"/>
    </w:pPr>
    <w:rPr>
      <w:rFonts w:ascii="Arial" w:eastAsiaTheme="majorEastAsia" w:hAnsi="Arial" w:cstheme="majorBidi"/>
      <w:b/>
      <w:szCs w:val="28"/>
    </w:rPr>
  </w:style>
  <w:style w:type="paragraph" w:styleId="Nagwek3">
    <w:name w:val="heading 3"/>
    <w:basedOn w:val="Nagwek2"/>
    <w:link w:val="Nagwek3Znak"/>
    <w:uiPriority w:val="9"/>
    <w:unhideWhenUsed/>
    <w:qFormat/>
    <w:rsid w:val="006D489F"/>
    <w:pPr>
      <w:numPr>
        <w:ilvl w:val="2"/>
      </w:numPr>
      <w:spacing w:before="200" w:after="200"/>
      <w:outlineLvl w:val="2"/>
    </w:pPr>
    <w:rPr>
      <w:szCs w:val="26"/>
    </w:rPr>
  </w:style>
  <w:style w:type="paragraph" w:styleId="Nagwek4">
    <w:name w:val="heading 4"/>
    <w:basedOn w:val="Normalny"/>
    <w:next w:val="Normalny"/>
    <w:link w:val="Nagwek4Znak"/>
    <w:uiPriority w:val="9"/>
    <w:unhideWhenUsed/>
    <w:qFormat/>
    <w:rsid w:val="007B0DEE"/>
    <w:pPr>
      <w:keepNext/>
      <w:keepLines/>
      <w:numPr>
        <w:ilvl w:val="3"/>
        <w:numId w:val="30"/>
      </w:numPr>
      <w:spacing w:before="40" w:after="0"/>
      <w:outlineLvl w:val="3"/>
    </w:pPr>
    <w:rPr>
      <w:rFonts w:asciiTheme="majorHAnsi" w:eastAsiaTheme="majorEastAsia" w:hAnsiTheme="majorHAnsi" w:cstheme="majorBidi"/>
      <w:b/>
    </w:rPr>
  </w:style>
  <w:style w:type="paragraph" w:styleId="Nagwek5">
    <w:name w:val="heading 5"/>
    <w:basedOn w:val="Normalny"/>
    <w:next w:val="Normalny"/>
    <w:link w:val="Nagwek5Znak"/>
    <w:uiPriority w:val="9"/>
    <w:semiHidden/>
    <w:unhideWhenUsed/>
    <w:rsid w:val="00D14187"/>
    <w:pPr>
      <w:keepNext/>
      <w:keepLines/>
      <w:numPr>
        <w:ilvl w:val="4"/>
        <w:numId w:val="30"/>
      </w:numPr>
      <w:tabs>
        <w:tab w:val="num" w:pos="360"/>
      </w:tabs>
      <w:spacing w:before="40" w:after="0"/>
      <w:outlineLvl w:val="4"/>
    </w:pPr>
    <w:rPr>
      <w:rFonts w:asciiTheme="majorHAnsi" w:eastAsiaTheme="majorEastAsia" w:hAnsiTheme="majorHAnsi" w:cstheme="majorBidi"/>
      <w:color w:val="374C80" w:themeColor="accent1" w:themeShade="BF"/>
    </w:rPr>
  </w:style>
  <w:style w:type="paragraph" w:styleId="Nagwek6">
    <w:name w:val="heading 6"/>
    <w:basedOn w:val="Normalny"/>
    <w:next w:val="Normalny"/>
    <w:link w:val="Nagwek6Znak"/>
    <w:uiPriority w:val="9"/>
    <w:semiHidden/>
    <w:unhideWhenUsed/>
    <w:qFormat/>
    <w:rsid w:val="004A2212"/>
    <w:pPr>
      <w:keepNext/>
      <w:keepLines/>
      <w:numPr>
        <w:ilvl w:val="5"/>
        <w:numId w:val="30"/>
      </w:numPr>
      <w:tabs>
        <w:tab w:val="num" w:pos="360"/>
      </w:tabs>
      <w:spacing w:before="40" w:after="0"/>
      <w:outlineLvl w:val="5"/>
    </w:pPr>
    <w:rPr>
      <w:rFonts w:asciiTheme="majorHAnsi" w:eastAsiaTheme="majorEastAsia" w:hAnsiTheme="majorHAnsi" w:cstheme="majorBidi"/>
      <w:color w:val="243255" w:themeColor="accent1" w:themeShade="7F"/>
    </w:rPr>
  </w:style>
  <w:style w:type="paragraph" w:styleId="Nagwek7">
    <w:name w:val="heading 7"/>
    <w:basedOn w:val="Normalny"/>
    <w:next w:val="Normalny"/>
    <w:link w:val="Nagwek7Znak"/>
    <w:uiPriority w:val="9"/>
    <w:semiHidden/>
    <w:unhideWhenUsed/>
    <w:qFormat/>
    <w:rsid w:val="004A2212"/>
    <w:pPr>
      <w:keepNext/>
      <w:keepLines/>
      <w:numPr>
        <w:ilvl w:val="6"/>
        <w:numId w:val="30"/>
      </w:numPr>
      <w:tabs>
        <w:tab w:val="num" w:pos="360"/>
      </w:tabs>
      <w:spacing w:before="40" w:after="0"/>
      <w:outlineLvl w:val="6"/>
    </w:pPr>
    <w:rPr>
      <w:rFonts w:asciiTheme="majorHAnsi" w:eastAsiaTheme="majorEastAsia" w:hAnsiTheme="majorHAnsi" w:cstheme="majorBidi"/>
      <w:i/>
      <w:iCs/>
      <w:color w:val="243255" w:themeColor="accent1" w:themeShade="7F"/>
    </w:rPr>
  </w:style>
  <w:style w:type="paragraph" w:styleId="Nagwek8">
    <w:name w:val="heading 8"/>
    <w:basedOn w:val="Normalny"/>
    <w:next w:val="Normalny"/>
    <w:link w:val="Nagwek8Znak"/>
    <w:uiPriority w:val="9"/>
    <w:semiHidden/>
    <w:unhideWhenUsed/>
    <w:qFormat/>
    <w:rsid w:val="004A2212"/>
    <w:pPr>
      <w:keepNext/>
      <w:keepLines/>
      <w:numPr>
        <w:ilvl w:val="7"/>
        <w:numId w:val="30"/>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4A2212"/>
    <w:pPr>
      <w:keepNext/>
      <w:keepLines/>
      <w:numPr>
        <w:ilvl w:val="8"/>
        <w:numId w:val="30"/>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D489F"/>
    <w:rPr>
      <w:rFonts w:ascii="Arial" w:eastAsiaTheme="majorEastAsia" w:hAnsi="Arial" w:cstheme="majorBidi"/>
      <w:b/>
      <w:sz w:val="24"/>
      <w:szCs w:val="26"/>
    </w:rPr>
  </w:style>
  <w:style w:type="character" w:customStyle="1" w:styleId="Nagwek2Znak">
    <w:name w:val="Nagłówek 2 Znak"/>
    <w:basedOn w:val="Domylnaczcionkaakapitu"/>
    <w:link w:val="Nagwek2"/>
    <w:uiPriority w:val="9"/>
    <w:rsid w:val="005A1B09"/>
    <w:rPr>
      <w:rFonts w:ascii="Arial" w:eastAsiaTheme="majorEastAsia" w:hAnsi="Arial" w:cstheme="majorBidi"/>
      <w:b/>
      <w:sz w:val="24"/>
      <w:szCs w:val="28"/>
    </w:rPr>
  </w:style>
  <w:style w:type="character" w:customStyle="1" w:styleId="Nagwek1Znak">
    <w:name w:val="Nagłówek 1 Znak"/>
    <w:basedOn w:val="Domylnaczcionkaakapitu"/>
    <w:link w:val="Nagwek1"/>
    <w:uiPriority w:val="9"/>
    <w:rsid w:val="00965F06"/>
    <w:rPr>
      <w:rFonts w:ascii="Arial" w:hAnsi="Arial"/>
      <w:b/>
      <w:sz w:val="32"/>
      <w:szCs w:val="32"/>
    </w:rPr>
  </w:style>
  <w:style w:type="character" w:customStyle="1" w:styleId="Nagwek4Znak">
    <w:name w:val="Nagłówek 4 Znak"/>
    <w:basedOn w:val="Domylnaczcionkaakapitu"/>
    <w:link w:val="Nagwek4"/>
    <w:uiPriority w:val="9"/>
    <w:rsid w:val="007B0DEE"/>
    <w:rPr>
      <w:rFonts w:asciiTheme="majorHAnsi" w:eastAsiaTheme="majorEastAsia" w:hAnsiTheme="majorHAnsi" w:cstheme="majorBidi"/>
      <w:b/>
      <w:sz w:val="24"/>
      <w:szCs w:val="24"/>
    </w:rPr>
  </w:style>
  <w:style w:type="character" w:customStyle="1" w:styleId="Nagwek5Znak">
    <w:name w:val="Nagłówek 5 Znak"/>
    <w:basedOn w:val="Domylnaczcionkaakapitu"/>
    <w:link w:val="Nagwek5"/>
    <w:uiPriority w:val="9"/>
    <w:semiHidden/>
    <w:rsid w:val="00D14187"/>
    <w:rPr>
      <w:rFonts w:asciiTheme="majorHAnsi" w:eastAsiaTheme="majorEastAsia" w:hAnsiTheme="majorHAnsi" w:cstheme="majorBidi"/>
      <w:color w:val="374C80" w:themeColor="accent1" w:themeShade="BF"/>
      <w:sz w:val="24"/>
      <w:szCs w:val="24"/>
    </w:rPr>
  </w:style>
  <w:style w:type="character" w:customStyle="1" w:styleId="Nagwek6Znak">
    <w:name w:val="Nagłówek 6 Znak"/>
    <w:basedOn w:val="Domylnaczcionkaakapitu"/>
    <w:link w:val="Nagwek6"/>
    <w:uiPriority w:val="9"/>
    <w:semiHidden/>
    <w:rsid w:val="004A2212"/>
    <w:rPr>
      <w:rFonts w:asciiTheme="majorHAnsi" w:eastAsiaTheme="majorEastAsia" w:hAnsiTheme="majorHAnsi" w:cstheme="majorBidi"/>
      <w:color w:val="243255" w:themeColor="accent1" w:themeShade="7F"/>
      <w:sz w:val="24"/>
      <w:szCs w:val="24"/>
    </w:rPr>
  </w:style>
  <w:style w:type="character" w:customStyle="1" w:styleId="Nagwek7Znak">
    <w:name w:val="Nagłówek 7 Znak"/>
    <w:basedOn w:val="Domylnaczcionkaakapitu"/>
    <w:link w:val="Nagwek7"/>
    <w:uiPriority w:val="9"/>
    <w:semiHidden/>
    <w:rsid w:val="004A2212"/>
    <w:rPr>
      <w:rFonts w:asciiTheme="majorHAnsi" w:eastAsiaTheme="majorEastAsia" w:hAnsiTheme="majorHAnsi" w:cstheme="majorBidi"/>
      <w:i/>
      <w:iCs/>
      <w:color w:val="243255" w:themeColor="accent1" w:themeShade="7F"/>
      <w:sz w:val="24"/>
      <w:szCs w:val="24"/>
    </w:rPr>
  </w:style>
  <w:style w:type="character" w:customStyle="1" w:styleId="Nagwek8Znak">
    <w:name w:val="Nagłówek 8 Znak"/>
    <w:basedOn w:val="Domylnaczcionkaakapitu"/>
    <w:link w:val="Nagwek8"/>
    <w:uiPriority w:val="9"/>
    <w:semiHidden/>
    <w:rsid w:val="004A2212"/>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4A2212"/>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D14187"/>
    <w:pPr>
      <w:tabs>
        <w:tab w:val="center" w:pos="4536"/>
        <w:tab w:val="right" w:pos="9072"/>
      </w:tabs>
      <w:spacing w:after="0"/>
    </w:pPr>
  </w:style>
  <w:style w:type="character" w:customStyle="1" w:styleId="NagwekZnak">
    <w:name w:val="Nagłówek Znak"/>
    <w:basedOn w:val="Domylnaczcionkaakapitu"/>
    <w:link w:val="Nagwek"/>
    <w:uiPriority w:val="99"/>
    <w:rsid w:val="00D14187"/>
  </w:style>
  <w:style w:type="paragraph" w:styleId="Stopka">
    <w:name w:val="footer"/>
    <w:basedOn w:val="Normalny"/>
    <w:link w:val="StopkaZnak"/>
    <w:uiPriority w:val="99"/>
    <w:unhideWhenUsed/>
    <w:rsid w:val="00D14187"/>
    <w:pPr>
      <w:tabs>
        <w:tab w:val="center" w:pos="4536"/>
        <w:tab w:val="right" w:pos="9072"/>
      </w:tabs>
      <w:spacing w:after="0"/>
    </w:pPr>
  </w:style>
  <w:style w:type="character" w:customStyle="1" w:styleId="StopkaZnak">
    <w:name w:val="Stopka Znak"/>
    <w:basedOn w:val="Domylnaczcionkaakapitu"/>
    <w:link w:val="Stopka"/>
    <w:uiPriority w:val="99"/>
    <w:rsid w:val="00D14187"/>
  </w:style>
  <w:style w:type="paragraph" w:styleId="Spistreci1">
    <w:name w:val="toc 1"/>
    <w:basedOn w:val="Normalny"/>
    <w:next w:val="Normalny"/>
    <w:autoRedefine/>
    <w:uiPriority w:val="39"/>
    <w:unhideWhenUsed/>
    <w:rsid w:val="00D73ABB"/>
    <w:pPr>
      <w:tabs>
        <w:tab w:val="left" w:pos="284"/>
        <w:tab w:val="right" w:leader="dot" w:pos="8656"/>
      </w:tabs>
      <w:spacing w:after="100"/>
      <w:ind w:right="425" w:firstLine="0"/>
    </w:pPr>
    <w:rPr>
      <w:rFonts w:eastAsiaTheme="minorEastAsia"/>
      <w:noProof/>
      <w:sz w:val="22"/>
      <w:szCs w:val="22"/>
      <w:lang w:eastAsia="pl-PL"/>
    </w:rPr>
  </w:style>
  <w:style w:type="paragraph" w:styleId="Nagwekspisutreci">
    <w:name w:val="TOC Heading"/>
    <w:basedOn w:val="Nagwek1"/>
    <w:next w:val="Normalny"/>
    <w:uiPriority w:val="39"/>
    <w:unhideWhenUsed/>
    <w:qFormat/>
    <w:rsid w:val="000F45FC"/>
    <w:pPr>
      <w:spacing w:before="240" w:after="0" w:line="259" w:lineRule="auto"/>
      <w:ind w:firstLine="0"/>
      <w:outlineLvl w:val="9"/>
    </w:pPr>
    <w:rPr>
      <w:lang w:eastAsia="pl-PL"/>
    </w:rPr>
  </w:style>
  <w:style w:type="paragraph" w:styleId="Spistreci2">
    <w:name w:val="toc 2"/>
    <w:basedOn w:val="Normalny"/>
    <w:next w:val="Normalny"/>
    <w:autoRedefine/>
    <w:uiPriority w:val="39"/>
    <w:unhideWhenUsed/>
    <w:rsid w:val="00D73ABB"/>
    <w:pPr>
      <w:tabs>
        <w:tab w:val="left" w:pos="851"/>
        <w:tab w:val="right" w:leader="dot" w:pos="8656"/>
      </w:tabs>
      <w:spacing w:after="100"/>
      <w:ind w:left="170" w:right="425" w:firstLine="0"/>
    </w:pPr>
    <w:rPr>
      <w:rFonts w:eastAsiaTheme="minorEastAsia"/>
      <w:noProof/>
      <w:sz w:val="22"/>
      <w:szCs w:val="22"/>
      <w:lang w:eastAsia="pl-PL"/>
    </w:rPr>
  </w:style>
  <w:style w:type="paragraph" w:styleId="Spistreci3">
    <w:name w:val="toc 3"/>
    <w:basedOn w:val="Normalny"/>
    <w:next w:val="Normalny"/>
    <w:autoRedefine/>
    <w:uiPriority w:val="39"/>
    <w:unhideWhenUsed/>
    <w:rsid w:val="00D73ABB"/>
    <w:pPr>
      <w:tabs>
        <w:tab w:val="left" w:pos="1418"/>
        <w:tab w:val="right" w:leader="dot" w:pos="8656"/>
      </w:tabs>
      <w:spacing w:after="100"/>
      <w:ind w:left="312" w:right="425" w:firstLine="0"/>
    </w:pPr>
    <w:rPr>
      <w:rFonts w:eastAsiaTheme="minorEastAsia"/>
      <w:noProof/>
      <w:sz w:val="22"/>
      <w:szCs w:val="22"/>
      <w:lang w:eastAsia="pl-PL"/>
    </w:rPr>
  </w:style>
  <w:style w:type="character" w:styleId="Hipercze">
    <w:name w:val="Hyperlink"/>
    <w:basedOn w:val="Domylnaczcionkaakapitu"/>
    <w:uiPriority w:val="99"/>
    <w:unhideWhenUsed/>
    <w:rsid w:val="00D45234"/>
    <w:rPr>
      <w:caps w:val="0"/>
      <w:smallCaps w:val="0"/>
    </w:rPr>
  </w:style>
  <w:style w:type="table" w:styleId="Tabela-Siatka">
    <w:name w:val="Table Grid"/>
    <w:basedOn w:val="Standardowy"/>
    <w:uiPriority w:val="39"/>
    <w:rsid w:val="000F4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qFormat/>
    <w:rsid w:val="004A2212"/>
    <w:pPr>
      <w:spacing w:before="40" w:after="40"/>
      <w:ind w:firstLine="0"/>
      <w:jc w:val="center"/>
    </w:pPr>
  </w:style>
  <w:style w:type="paragraph" w:styleId="Legenda">
    <w:name w:val="caption"/>
    <w:basedOn w:val="Normalny"/>
    <w:next w:val="Normalny"/>
    <w:uiPriority w:val="35"/>
    <w:unhideWhenUsed/>
    <w:qFormat/>
    <w:rsid w:val="004A2212"/>
    <w:pPr>
      <w:spacing w:before="40" w:after="40"/>
      <w:ind w:firstLine="0"/>
    </w:pPr>
    <w:rPr>
      <w:sz w:val="20"/>
      <w:szCs w:val="20"/>
    </w:rPr>
  </w:style>
  <w:style w:type="paragraph" w:styleId="Spisilustracji">
    <w:name w:val="table of figures"/>
    <w:basedOn w:val="Normalny"/>
    <w:next w:val="Normalny"/>
    <w:uiPriority w:val="99"/>
    <w:unhideWhenUsed/>
    <w:rsid w:val="008B2382"/>
    <w:pPr>
      <w:tabs>
        <w:tab w:val="right" w:leader="dot" w:pos="8656"/>
      </w:tabs>
      <w:spacing w:after="0"/>
      <w:ind w:firstLine="0"/>
    </w:pPr>
  </w:style>
  <w:style w:type="paragraph" w:customStyle="1" w:styleId="Hipercznerysunkwitabel">
    <w:name w:val="Hiperłączne rysunków i tabel"/>
    <w:basedOn w:val="Spisilustracji"/>
    <w:rsid w:val="008B2382"/>
    <w:rPr>
      <w:noProof/>
    </w:rPr>
  </w:style>
  <w:style w:type="paragraph" w:styleId="Tytu">
    <w:name w:val="Title"/>
    <w:basedOn w:val="Normalny"/>
    <w:next w:val="Normalny"/>
    <w:link w:val="TytuZnak"/>
    <w:uiPriority w:val="10"/>
    <w:qFormat/>
    <w:rsid w:val="003E25F3"/>
    <w:pPr>
      <w:spacing w:before="0" w:after="0"/>
      <w:ind w:firstLine="0"/>
      <w:jc w:val="center"/>
    </w:pPr>
    <w:rPr>
      <w:caps/>
      <w:color w:val="4A66AC" w:themeColor="accent1"/>
      <w:sz w:val="64"/>
      <w:szCs w:val="64"/>
    </w:rPr>
  </w:style>
  <w:style w:type="character" w:customStyle="1" w:styleId="TytuZnak">
    <w:name w:val="Tytuł Znak"/>
    <w:basedOn w:val="Domylnaczcionkaakapitu"/>
    <w:link w:val="Tytu"/>
    <w:uiPriority w:val="10"/>
    <w:rsid w:val="003E25F3"/>
    <w:rPr>
      <w:caps/>
      <w:color w:val="4A66AC" w:themeColor="accent1"/>
      <w:sz w:val="64"/>
      <w:szCs w:val="64"/>
    </w:rPr>
  </w:style>
  <w:style w:type="paragraph" w:styleId="Podtytu">
    <w:name w:val="Subtitle"/>
    <w:basedOn w:val="Bezodstpw"/>
    <w:next w:val="Normalny"/>
    <w:link w:val="PodtytuZnak"/>
    <w:uiPriority w:val="11"/>
    <w:qFormat/>
    <w:rsid w:val="003E25F3"/>
    <w:pPr>
      <w:jc w:val="right"/>
    </w:pPr>
    <w:rPr>
      <w:color w:val="4A66AC" w:themeColor="accent1"/>
      <w:sz w:val="28"/>
      <w:szCs w:val="28"/>
      <w:lang w:val="pl-PL"/>
    </w:rPr>
  </w:style>
  <w:style w:type="paragraph" w:styleId="Bezodstpw">
    <w:name w:val="No Spacing"/>
    <w:link w:val="BezodstpwZnak"/>
    <w:qFormat/>
    <w:rsid w:val="006F0145"/>
    <w:pPr>
      <w:widowControl w:val="0"/>
      <w:spacing w:after="0" w:line="240" w:lineRule="auto"/>
    </w:pPr>
    <w:rPr>
      <w:lang w:val="en-US"/>
    </w:rPr>
  </w:style>
  <w:style w:type="character" w:customStyle="1" w:styleId="BezodstpwZnak">
    <w:name w:val="Bez odstępów Znak"/>
    <w:basedOn w:val="Domylnaczcionkaakapitu"/>
    <w:link w:val="Bezodstpw"/>
    <w:rsid w:val="006F0145"/>
    <w:rPr>
      <w:lang w:val="en-US"/>
    </w:rPr>
  </w:style>
  <w:style w:type="character" w:customStyle="1" w:styleId="PodtytuZnak">
    <w:name w:val="Podtytuł Znak"/>
    <w:basedOn w:val="Domylnaczcionkaakapitu"/>
    <w:link w:val="Podtytu"/>
    <w:uiPriority w:val="11"/>
    <w:rsid w:val="003E25F3"/>
    <w:rPr>
      <w:color w:val="4A66AC" w:themeColor="accent1"/>
      <w:sz w:val="28"/>
      <w:szCs w:val="28"/>
    </w:rPr>
  </w:style>
  <w:style w:type="character" w:styleId="Tekstzastpczy">
    <w:name w:val="Placeholder Text"/>
    <w:basedOn w:val="Domylnaczcionkaakapitu"/>
    <w:uiPriority w:val="99"/>
    <w:semiHidden/>
    <w:rsid w:val="00A14CF8"/>
    <w:rPr>
      <w:color w:val="808080"/>
    </w:rPr>
  </w:style>
  <w:style w:type="character" w:styleId="Wyrnieniedelikatne">
    <w:name w:val="Subtle Emphasis"/>
    <w:basedOn w:val="Domylnaczcionkaakapitu"/>
    <w:uiPriority w:val="19"/>
    <w:rsid w:val="00716DA2"/>
    <w:rPr>
      <w:bCs/>
      <w:szCs w:val="16"/>
    </w:rPr>
  </w:style>
  <w:style w:type="paragraph" w:styleId="Tekstdymka">
    <w:name w:val="Balloon Text"/>
    <w:basedOn w:val="Normalny"/>
    <w:link w:val="TekstdymkaZnak"/>
    <w:uiPriority w:val="99"/>
    <w:semiHidden/>
    <w:unhideWhenUsed/>
    <w:rsid w:val="00125F22"/>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5F22"/>
    <w:rPr>
      <w:rFonts w:ascii="Segoe UI" w:hAnsi="Segoe UI" w:cs="Segoe UI"/>
      <w:sz w:val="18"/>
      <w:szCs w:val="18"/>
    </w:rPr>
  </w:style>
  <w:style w:type="paragraph" w:customStyle="1" w:styleId="TableParagraph">
    <w:name w:val="Table Paragraph"/>
    <w:basedOn w:val="Normalny"/>
    <w:uiPriority w:val="1"/>
    <w:rsid w:val="006F0145"/>
    <w:pPr>
      <w:widowControl w:val="0"/>
      <w:spacing w:before="0" w:after="0"/>
      <w:ind w:firstLine="0"/>
    </w:pPr>
    <w:rPr>
      <w:rFonts w:ascii="Arial" w:hAnsi="Arial"/>
      <w:sz w:val="22"/>
      <w:szCs w:val="22"/>
    </w:rPr>
  </w:style>
  <w:style w:type="paragraph" w:styleId="Akapitzlist">
    <w:name w:val="List Paragraph"/>
    <w:aliases w:val="Signature,OZC,Numerowanie,Akapit z listą BS,Kolorowa lista — akcent 11,Akapit z listą1,A_wyliczenie,K-P_odwolanie,Akapit z listą5,maz_wyliczenie,opis dzialania,punkt_JEMS,Akapit z listą2,BulletC,normalny tekst,List bullet"/>
    <w:basedOn w:val="Normalny"/>
    <w:link w:val="AkapitzlistZnak"/>
    <w:uiPriority w:val="34"/>
    <w:qFormat/>
    <w:rsid w:val="006F0145"/>
    <w:pPr>
      <w:spacing w:before="0" w:after="0" w:line="360" w:lineRule="auto"/>
      <w:ind w:left="720" w:firstLine="0"/>
      <w:contextualSpacing/>
    </w:pPr>
    <w:rPr>
      <w:rFonts w:ascii="Arial" w:hAnsi="Arial"/>
      <w:sz w:val="22"/>
      <w:szCs w:val="22"/>
    </w:rPr>
  </w:style>
  <w:style w:type="character" w:customStyle="1" w:styleId="AkapitzlistZnak">
    <w:name w:val="Akapit z listą Znak"/>
    <w:aliases w:val="Signature Znak,OZC Znak,Numerowanie Znak,Akapit z listą BS Znak,Kolorowa lista — akcent 11 Znak,Akapit z listą1 Znak,A_wyliczenie Znak,K-P_odwolanie Znak,Akapit z listą5 Znak,maz_wyliczenie Znak,opis dzialania Znak,punkt_JEMS Znak"/>
    <w:link w:val="Akapitzlist"/>
    <w:uiPriority w:val="34"/>
    <w:qFormat/>
    <w:rsid w:val="006F0145"/>
    <w:rPr>
      <w:rFonts w:ascii="Arial" w:hAnsi="Arial"/>
    </w:rPr>
  </w:style>
  <w:style w:type="character" w:customStyle="1" w:styleId="shorttext">
    <w:name w:val="short_text"/>
    <w:basedOn w:val="Domylnaczcionkaakapitu"/>
    <w:rsid w:val="006F0145"/>
  </w:style>
  <w:style w:type="paragraph" w:styleId="Tekstpodstawowy">
    <w:name w:val="Body Text"/>
    <w:basedOn w:val="Normalny"/>
    <w:link w:val="TekstpodstawowyZnak"/>
    <w:uiPriority w:val="1"/>
    <w:qFormat/>
    <w:rsid w:val="006F0145"/>
    <w:pPr>
      <w:widowControl w:val="0"/>
      <w:spacing w:before="0" w:after="0" w:line="276" w:lineRule="auto"/>
      <w:ind w:left="113" w:firstLine="0"/>
      <w:jc w:val="left"/>
    </w:pPr>
    <w:rPr>
      <w:rFonts w:ascii="Calibri" w:eastAsia="Calibri" w:hAnsi="Calibri"/>
    </w:rPr>
  </w:style>
  <w:style w:type="character" w:customStyle="1" w:styleId="TekstpodstawowyZnak">
    <w:name w:val="Tekst podstawowy Znak"/>
    <w:basedOn w:val="Domylnaczcionkaakapitu"/>
    <w:link w:val="Tekstpodstawowy"/>
    <w:uiPriority w:val="1"/>
    <w:rsid w:val="006F0145"/>
    <w:rPr>
      <w:rFonts w:ascii="Calibri" w:eastAsia="Calibri" w:hAnsi="Calibri"/>
      <w:sz w:val="24"/>
      <w:szCs w:val="24"/>
    </w:rPr>
  </w:style>
  <w:style w:type="character" w:styleId="Odwoaniedokomentarza">
    <w:name w:val="annotation reference"/>
    <w:basedOn w:val="Domylnaczcionkaakapitu"/>
    <w:uiPriority w:val="99"/>
    <w:semiHidden/>
    <w:unhideWhenUsed/>
    <w:rsid w:val="006F0145"/>
    <w:rPr>
      <w:sz w:val="16"/>
      <w:szCs w:val="16"/>
    </w:rPr>
  </w:style>
  <w:style w:type="paragraph" w:styleId="Tekstkomentarza">
    <w:name w:val="annotation text"/>
    <w:basedOn w:val="Normalny"/>
    <w:link w:val="TekstkomentarzaZnak"/>
    <w:uiPriority w:val="99"/>
    <w:unhideWhenUsed/>
    <w:rsid w:val="006F0145"/>
    <w:pPr>
      <w:spacing w:before="0" w:after="0"/>
      <w:ind w:firstLine="0"/>
    </w:pPr>
    <w:rPr>
      <w:rFonts w:ascii="Arial" w:hAnsi="Arial"/>
      <w:sz w:val="20"/>
      <w:szCs w:val="20"/>
    </w:rPr>
  </w:style>
  <w:style w:type="character" w:customStyle="1" w:styleId="TekstkomentarzaZnak">
    <w:name w:val="Tekst komentarza Znak"/>
    <w:basedOn w:val="Domylnaczcionkaakapitu"/>
    <w:link w:val="Tekstkomentarza"/>
    <w:uiPriority w:val="99"/>
    <w:rsid w:val="006F0145"/>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6F0145"/>
    <w:rPr>
      <w:b/>
      <w:bCs/>
    </w:rPr>
  </w:style>
  <w:style w:type="character" w:customStyle="1" w:styleId="TematkomentarzaZnak">
    <w:name w:val="Temat komentarza Znak"/>
    <w:basedOn w:val="TekstkomentarzaZnak"/>
    <w:link w:val="Tematkomentarza"/>
    <w:uiPriority w:val="99"/>
    <w:semiHidden/>
    <w:rsid w:val="006F0145"/>
    <w:rPr>
      <w:rFonts w:ascii="Arial" w:hAnsi="Arial"/>
      <w:b/>
      <w:bCs/>
      <w:sz w:val="20"/>
      <w:szCs w:val="20"/>
    </w:rPr>
  </w:style>
  <w:style w:type="paragraph" w:styleId="Spistreci4">
    <w:name w:val="toc 4"/>
    <w:basedOn w:val="Normalny"/>
    <w:next w:val="Normalny"/>
    <w:autoRedefine/>
    <w:uiPriority w:val="39"/>
    <w:unhideWhenUsed/>
    <w:rsid w:val="00590E27"/>
    <w:pPr>
      <w:tabs>
        <w:tab w:val="left" w:pos="1320"/>
        <w:tab w:val="right" w:leader="dot" w:pos="8658"/>
        <w:tab w:val="right" w:leader="dot" w:pos="9062"/>
      </w:tabs>
      <w:spacing w:before="100" w:after="100" w:line="259" w:lineRule="auto"/>
      <w:ind w:left="454" w:right="113" w:firstLine="0"/>
    </w:pPr>
    <w:rPr>
      <w:rFonts w:eastAsiaTheme="minorEastAsia"/>
      <w:sz w:val="22"/>
      <w:szCs w:val="22"/>
      <w:lang w:eastAsia="pl-PL"/>
    </w:rPr>
  </w:style>
  <w:style w:type="paragraph" w:styleId="Spistreci5">
    <w:name w:val="toc 5"/>
    <w:basedOn w:val="Normalny"/>
    <w:next w:val="Normalny"/>
    <w:autoRedefine/>
    <w:uiPriority w:val="39"/>
    <w:unhideWhenUsed/>
    <w:rsid w:val="006F0145"/>
    <w:pPr>
      <w:spacing w:before="0" w:after="100" w:line="259" w:lineRule="auto"/>
      <w:ind w:left="880" w:firstLine="0"/>
      <w:jc w:val="left"/>
    </w:pPr>
    <w:rPr>
      <w:rFonts w:eastAsiaTheme="minorEastAsia"/>
      <w:sz w:val="22"/>
      <w:szCs w:val="22"/>
      <w:lang w:eastAsia="pl-PL"/>
    </w:rPr>
  </w:style>
  <w:style w:type="paragraph" w:styleId="Spistreci6">
    <w:name w:val="toc 6"/>
    <w:basedOn w:val="Normalny"/>
    <w:next w:val="Normalny"/>
    <w:autoRedefine/>
    <w:uiPriority w:val="39"/>
    <w:unhideWhenUsed/>
    <w:rsid w:val="006F0145"/>
    <w:pPr>
      <w:spacing w:before="0" w:after="100" w:line="259" w:lineRule="auto"/>
      <w:ind w:left="1100" w:firstLine="0"/>
      <w:jc w:val="left"/>
    </w:pPr>
    <w:rPr>
      <w:rFonts w:eastAsiaTheme="minorEastAsia"/>
      <w:sz w:val="22"/>
      <w:szCs w:val="22"/>
      <w:lang w:eastAsia="pl-PL"/>
    </w:rPr>
  </w:style>
  <w:style w:type="paragraph" w:styleId="Spistreci7">
    <w:name w:val="toc 7"/>
    <w:basedOn w:val="Normalny"/>
    <w:next w:val="Normalny"/>
    <w:autoRedefine/>
    <w:uiPriority w:val="39"/>
    <w:unhideWhenUsed/>
    <w:rsid w:val="006F0145"/>
    <w:pPr>
      <w:spacing w:before="0" w:after="100" w:line="259" w:lineRule="auto"/>
      <w:ind w:left="1320" w:firstLine="0"/>
      <w:jc w:val="left"/>
    </w:pPr>
    <w:rPr>
      <w:rFonts w:eastAsiaTheme="minorEastAsia"/>
      <w:sz w:val="22"/>
      <w:szCs w:val="22"/>
      <w:lang w:eastAsia="pl-PL"/>
    </w:rPr>
  </w:style>
  <w:style w:type="paragraph" w:styleId="Spistreci8">
    <w:name w:val="toc 8"/>
    <w:basedOn w:val="Normalny"/>
    <w:next w:val="Normalny"/>
    <w:autoRedefine/>
    <w:uiPriority w:val="39"/>
    <w:unhideWhenUsed/>
    <w:rsid w:val="006F0145"/>
    <w:pPr>
      <w:spacing w:before="0" w:after="100" w:line="259" w:lineRule="auto"/>
      <w:ind w:left="1540" w:firstLine="0"/>
      <w:jc w:val="left"/>
    </w:pPr>
    <w:rPr>
      <w:rFonts w:eastAsiaTheme="minorEastAsia"/>
      <w:sz w:val="22"/>
      <w:szCs w:val="22"/>
      <w:lang w:eastAsia="pl-PL"/>
    </w:rPr>
  </w:style>
  <w:style w:type="paragraph" w:styleId="Spistreci9">
    <w:name w:val="toc 9"/>
    <w:basedOn w:val="Normalny"/>
    <w:next w:val="Normalny"/>
    <w:autoRedefine/>
    <w:uiPriority w:val="39"/>
    <w:unhideWhenUsed/>
    <w:rsid w:val="006F0145"/>
    <w:pPr>
      <w:spacing w:before="0" w:after="100" w:line="259" w:lineRule="auto"/>
      <w:ind w:left="1760" w:firstLine="0"/>
      <w:jc w:val="left"/>
    </w:pPr>
    <w:rPr>
      <w:rFonts w:eastAsiaTheme="minorEastAsia"/>
      <w:sz w:val="22"/>
      <w:szCs w:val="22"/>
      <w:lang w:eastAsia="pl-PL"/>
    </w:rPr>
  </w:style>
  <w:style w:type="character" w:customStyle="1" w:styleId="Nierozpoznanawzmianka1">
    <w:name w:val="Nierozpoznana wzmianka1"/>
    <w:basedOn w:val="Domylnaczcionkaakapitu"/>
    <w:uiPriority w:val="99"/>
    <w:semiHidden/>
    <w:unhideWhenUsed/>
    <w:rsid w:val="006F0145"/>
    <w:rPr>
      <w:color w:val="605E5C"/>
      <w:shd w:val="clear" w:color="auto" w:fill="E1DFDD"/>
    </w:rPr>
  </w:style>
  <w:style w:type="paragraph" w:styleId="NormalnyWeb">
    <w:name w:val="Normal (Web)"/>
    <w:basedOn w:val="Normalny"/>
    <w:uiPriority w:val="99"/>
    <w:unhideWhenUsed/>
    <w:qFormat/>
    <w:rsid w:val="006F0145"/>
    <w:pPr>
      <w:spacing w:before="100" w:beforeAutospacing="1" w:after="100" w:afterAutospacing="1"/>
      <w:ind w:firstLine="0"/>
      <w:jc w:val="left"/>
    </w:pPr>
    <w:rPr>
      <w:rFonts w:ascii="Times New Roman" w:eastAsia="Times New Roman" w:hAnsi="Times New Roman" w:cs="Times New Roman"/>
      <w:lang w:eastAsia="pl-PL"/>
    </w:rPr>
  </w:style>
  <w:style w:type="paragraph" w:styleId="Poprawka">
    <w:name w:val="Revision"/>
    <w:hidden/>
    <w:uiPriority w:val="99"/>
    <w:semiHidden/>
    <w:rsid w:val="006F0145"/>
    <w:pPr>
      <w:spacing w:after="0" w:line="240" w:lineRule="auto"/>
    </w:pPr>
    <w:rPr>
      <w:rFonts w:ascii="Arial" w:hAnsi="Arial"/>
    </w:rPr>
  </w:style>
  <w:style w:type="paragraph" w:styleId="Tekstprzypisukocowego">
    <w:name w:val="endnote text"/>
    <w:basedOn w:val="Normalny"/>
    <w:link w:val="TekstprzypisukocowegoZnak"/>
    <w:uiPriority w:val="99"/>
    <w:semiHidden/>
    <w:unhideWhenUsed/>
    <w:rsid w:val="009852AB"/>
    <w:pPr>
      <w:spacing w:before="0" w:after="0"/>
    </w:pPr>
    <w:rPr>
      <w:sz w:val="20"/>
      <w:szCs w:val="20"/>
    </w:rPr>
  </w:style>
  <w:style w:type="character" w:customStyle="1" w:styleId="TekstprzypisukocowegoZnak">
    <w:name w:val="Tekst przypisu końcowego Znak"/>
    <w:basedOn w:val="Domylnaczcionkaakapitu"/>
    <w:link w:val="Tekstprzypisukocowego"/>
    <w:uiPriority w:val="99"/>
    <w:semiHidden/>
    <w:rsid w:val="009852AB"/>
    <w:rPr>
      <w:sz w:val="20"/>
      <w:szCs w:val="20"/>
    </w:rPr>
  </w:style>
  <w:style w:type="character" w:styleId="Odwoanieprzypisukocowego">
    <w:name w:val="endnote reference"/>
    <w:basedOn w:val="Domylnaczcionkaakapitu"/>
    <w:uiPriority w:val="99"/>
    <w:semiHidden/>
    <w:unhideWhenUsed/>
    <w:rsid w:val="009852AB"/>
    <w:rPr>
      <w:vertAlign w:val="superscript"/>
    </w:rPr>
  </w:style>
  <w:style w:type="paragraph" w:customStyle="1" w:styleId="Default">
    <w:name w:val="Default"/>
    <w:rsid w:val="00252D36"/>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qFormat/>
    <w:rsid w:val="00E62D16"/>
    <w:pPr>
      <w:spacing w:before="100" w:after="100" w:line="264" w:lineRule="auto"/>
    </w:pPr>
    <w:rPr>
      <w:rFonts w:ascii="Arial" w:eastAsia="ヒラギノ角ゴ Pro W3" w:hAnsi="Arial" w:cs="Arial"/>
      <w:color w:val="000000"/>
      <w:kern w:val="2"/>
      <w:szCs w:val="21"/>
      <w:lang w:eastAsia="zh-CN" w:bidi="hi-IN"/>
    </w:rPr>
  </w:style>
  <w:style w:type="character" w:customStyle="1" w:styleId="Domylnaczcionkaakapitu2">
    <w:name w:val="Domyślna czcionka akapitu2"/>
    <w:rsid w:val="00474D6A"/>
  </w:style>
  <w:style w:type="paragraph" w:customStyle="1" w:styleId="Normalny1">
    <w:name w:val="Normalny1"/>
    <w:rsid w:val="00A91895"/>
    <w:pPr>
      <w:widowControl w:val="0"/>
      <w:suppressAutoHyphens/>
      <w:spacing w:after="0" w:line="100" w:lineRule="atLeast"/>
    </w:pPr>
    <w:rPr>
      <w:rFonts w:ascii="Times New Roman" w:eastAsia="Lucida Sans Unicode" w:hAnsi="Times New Roman" w:cs="Mangal"/>
      <w:kern w:val="1"/>
      <w:sz w:val="24"/>
      <w:szCs w:val="24"/>
      <w:lang w:eastAsia="hi-IN" w:bidi="hi-IN"/>
    </w:rPr>
  </w:style>
  <w:style w:type="character" w:customStyle="1" w:styleId="Domylnaczcionkaakapitu1">
    <w:name w:val="Domyślna czcionka akapitu1"/>
    <w:rsid w:val="00030345"/>
  </w:style>
  <w:style w:type="paragraph" w:customStyle="1" w:styleId="podpunkty">
    <w:name w:val="podpunkty"/>
    <w:basedOn w:val="Normalny"/>
    <w:rsid w:val="00030345"/>
    <w:pPr>
      <w:widowControl w:val="0"/>
      <w:suppressAutoHyphens/>
      <w:spacing w:before="0" w:after="0" w:line="360" w:lineRule="auto"/>
      <w:ind w:firstLine="0"/>
      <w:textAlignment w:val="baseline"/>
    </w:pPr>
    <w:rPr>
      <w:rFonts w:ascii="Garamond" w:eastAsia="Arial Unicode MS" w:hAnsi="Garamond" w:cs="Garamond"/>
      <w:b/>
      <w:iCs/>
      <w:color w:val="000000"/>
      <w:kern w:val="1"/>
      <w:sz w:val="26"/>
      <w:szCs w:val="26"/>
      <w:lang w:eastAsia="ar-SA"/>
    </w:rPr>
  </w:style>
  <w:style w:type="paragraph" w:customStyle="1" w:styleId="Wypunktowanie1">
    <w:name w:val="Wypunktowanie 1"/>
    <w:basedOn w:val="Normalny"/>
    <w:rsid w:val="00AF1135"/>
    <w:pPr>
      <w:widowControl w:val="0"/>
      <w:numPr>
        <w:numId w:val="12"/>
      </w:numPr>
      <w:suppressAutoHyphens/>
      <w:spacing w:before="0" w:after="0"/>
    </w:pPr>
    <w:rPr>
      <w:rFonts w:ascii="Arial" w:eastAsia="Times New Roman" w:hAnsi="Arial" w:cs="Arial"/>
      <w:color w:val="000000"/>
      <w:sz w:val="22"/>
      <w:szCs w:val="22"/>
      <w:lang w:eastAsia="ar-SA"/>
    </w:rPr>
  </w:style>
  <w:style w:type="paragraph" w:customStyle="1" w:styleId="Wypunktowanie2">
    <w:name w:val="Wypunktowanie 2"/>
    <w:basedOn w:val="Normalny"/>
    <w:link w:val="Wypunktowanie2Znak"/>
    <w:qFormat/>
    <w:rsid w:val="00B53421"/>
    <w:pPr>
      <w:widowControl w:val="0"/>
      <w:numPr>
        <w:numId w:val="13"/>
      </w:numPr>
      <w:spacing w:before="0" w:after="0"/>
      <w:ind w:right="-104" w:firstLine="0"/>
    </w:pPr>
    <w:rPr>
      <w:rFonts w:ascii="Arial" w:eastAsia="Times New Roman" w:hAnsi="Arial" w:cs="Times New Roman"/>
      <w:color w:val="000000"/>
      <w:sz w:val="22"/>
      <w:szCs w:val="22"/>
      <w:lang w:val="x-none" w:eastAsia="x-none"/>
    </w:rPr>
  </w:style>
  <w:style w:type="character" w:customStyle="1" w:styleId="Wypunktowanie2Znak">
    <w:name w:val="Wypunktowanie 2 Znak"/>
    <w:link w:val="Wypunktowanie2"/>
    <w:rsid w:val="00B53421"/>
    <w:rPr>
      <w:rFonts w:ascii="Arial" w:eastAsia="Times New Roman" w:hAnsi="Arial" w:cs="Times New Roman"/>
      <w:color w:val="000000"/>
      <w:lang w:val="x-none" w:eastAsia="x-none"/>
    </w:rPr>
  </w:style>
  <w:style w:type="character" w:styleId="Pogrubienie">
    <w:name w:val="Strong"/>
    <w:basedOn w:val="Domylnaczcionkaakapitu"/>
    <w:uiPriority w:val="22"/>
    <w:qFormat/>
    <w:rsid w:val="006631E3"/>
    <w:rPr>
      <w:b/>
      <w:bCs/>
    </w:rPr>
  </w:style>
  <w:style w:type="paragraph" w:customStyle="1" w:styleId="MB02-P1">
    <w:name w:val="MB02-P1"/>
    <w:basedOn w:val="Normalny"/>
    <w:rsid w:val="006631E3"/>
    <w:pPr>
      <w:numPr>
        <w:numId w:val="14"/>
      </w:numPr>
      <w:spacing w:before="120" w:after="120" w:line="312" w:lineRule="auto"/>
    </w:pPr>
    <w:rPr>
      <w:rFonts w:ascii="Arial" w:eastAsia="Times New Roman" w:hAnsi="Arial" w:cs="Times New Roman"/>
      <w:b/>
      <w:caps/>
      <w:sz w:val="16"/>
      <w:szCs w:val="28"/>
      <w:lang w:eastAsia="pl-PL"/>
    </w:rPr>
  </w:style>
  <w:style w:type="paragraph" w:customStyle="1" w:styleId="MB02-P2">
    <w:name w:val="MB02-P2"/>
    <w:basedOn w:val="MB02-P1"/>
    <w:rsid w:val="006631E3"/>
    <w:pPr>
      <w:numPr>
        <w:ilvl w:val="1"/>
      </w:numPr>
    </w:pPr>
  </w:style>
  <w:style w:type="paragraph" w:customStyle="1" w:styleId="MB02-P3">
    <w:name w:val="MB02-P3"/>
    <w:basedOn w:val="MB02-P2"/>
    <w:rsid w:val="006631E3"/>
    <w:pPr>
      <w:numPr>
        <w:ilvl w:val="2"/>
      </w:numPr>
      <w:spacing w:before="0"/>
    </w:pPr>
    <w:rPr>
      <w:caps w:val="0"/>
    </w:rPr>
  </w:style>
  <w:style w:type="paragraph" w:styleId="Tekstpodstawowy2">
    <w:name w:val="Body Text 2"/>
    <w:basedOn w:val="Normalny"/>
    <w:link w:val="Tekstpodstawowy2Znak"/>
    <w:uiPriority w:val="99"/>
    <w:unhideWhenUsed/>
    <w:rsid w:val="002810E2"/>
    <w:pPr>
      <w:spacing w:after="120" w:line="480" w:lineRule="auto"/>
    </w:pPr>
  </w:style>
  <w:style w:type="character" w:customStyle="1" w:styleId="Tekstpodstawowy2Znak">
    <w:name w:val="Tekst podstawowy 2 Znak"/>
    <w:basedOn w:val="Domylnaczcionkaakapitu"/>
    <w:link w:val="Tekstpodstawowy2"/>
    <w:uiPriority w:val="99"/>
    <w:rsid w:val="002810E2"/>
    <w:rPr>
      <w:sz w:val="24"/>
      <w:szCs w:val="24"/>
    </w:rPr>
  </w:style>
  <w:style w:type="paragraph" w:customStyle="1" w:styleId="Sub-heading2">
    <w:name w:val="Sub-heading 2"/>
    <w:next w:val="Body"/>
    <w:rsid w:val="00A02291"/>
    <w:pPr>
      <w:keepNext/>
      <w:numPr>
        <w:numId w:val="6"/>
      </w:numPr>
      <w:spacing w:before="113" w:after="113" w:line="240" w:lineRule="auto"/>
    </w:pPr>
    <w:rPr>
      <w:rFonts w:ascii="Arial Bold" w:eastAsia="ヒラギノ角ゴ Pro W3" w:hAnsi="Arial Bold" w:cs="Arial Bold"/>
      <w:b/>
      <w:color w:val="000000"/>
      <w:kern w:val="2"/>
      <w:sz w:val="20"/>
      <w:szCs w:val="20"/>
      <w:lang w:eastAsia="zh-CN" w:bidi="hi-IN"/>
    </w:rPr>
  </w:style>
  <w:style w:type="character" w:customStyle="1" w:styleId="jlqj4b">
    <w:name w:val="jlqj4b"/>
    <w:basedOn w:val="Domylnaczcionkaakapitu"/>
    <w:qFormat/>
    <w:rsid w:val="00C72BC8"/>
  </w:style>
  <w:style w:type="paragraph" w:customStyle="1" w:styleId="ListParagraph1">
    <w:name w:val="List Paragraph1"/>
    <w:basedOn w:val="Normalny"/>
    <w:qFormat/>
    <w:rsid w:val="00283F11"/>
    <w:pPr>
      <w:suppressAutoHyphens/>
      <w:spacing w:before="200" w:after="0" w:line="276" w:lineRule="auto"/>
      <w:ind w:left="357" w:hanging="357"/>
      <w:jc w:val="left"/>
    </w:pPr>
    <w:rPr>
      <w:rFonts w:ascii="Calibri" w:eastAsia="Lucida Sans Unicode" w:hAnsi="Calibri" w:cs="Times New Roman"/>
      <w:kern w:val="1"/>
      <w:sz w:val="22"/>
      <w:szCs w:val="22"/>
      <w:lang w:eastAsia="ar-SA"/>
    </w:rPr>
  </w:style>
  <w:style w:type="character" w:customStyle="1" w:styleId="Nierozpoznanawzmianka2">
    <w:name w:val="Nierozpoznana wzmianka2"/>
    <w:basedOn w:val="Domylnaczcionkaakapitu"/>
    <w:uiPriority w:val="99"/>
    <w:semiHidden/>
    <w:unhideWhenUsed/>
    <w:rsid w:val="00941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1619">
      <w:bodyDiv w:val="1"/>
      <w:marLeft w:val="0"/>
      <w:marRight w:val="0"/>
      <w:marTop w:val="0"/>
      <w:marBottom w:val="0"/>
      <w:divBdr>
        <w:top w:val="none" w:sz="0" w:space="0" w:color="auto"/>
        <w:left w:val="none" w:sz="0" w:space="0" w:color="auto"/>
        <w:bottom w:val="none" w:sz="0" w:space="0" w:color="auto"/>
        <w:right w:val="none" w:sz="0" w:space="0" w:color="auto"/>
      </w:divBdr>
      <w:divsChild>
        <w:div w:id="471681741">
          <w:marLeft w:val="0"/>
          <w:marRight w:val="0"/>
          <w:marTop w:val="0"/>
          <w:marBottom w:val="0"/>
          <w:divBdr>
            <w:top w:val="none" w:sz="0" w:space="0" w:color="auto"/>
            <w:left w:val="none" w:sz="0" w:space="0" w:color="auto"/>
            <w:bottom w:val="none" w:sz="0" w:space="0" w:color="auto"/>
            <w:right w:val="none" w:sz="0" w:space="0" w:color="auto"/>
          </w:divBdr>
        </w:div>
        <w:div w:id="578561958">
          <w:marLeft w:val="0"/>
          <w:marRight w:val="0"/>
          <w:marTop w:val="0"/>
          <w:marBottom w:val="0"/>
          <w:divBdr>
            <w:top w:val="none" w:sz="0" w:space="0" w:color="auto"/>
            <w:left w:val="none" w:sz="0" w:space="0" w:color="auto"/>
            <w:bottom w:val="none" w:sz="0" w:space="0" w:color="auto"/>
            <w:right w:val="none" w:sz="0" w:space="0" w:color="auto"/>
          </w:divBdr>
        </w:div>
        <w:div w:id="759106609">
          <w:marLeft w:val="0"/>
          <w:marRight w:val="0"/>
          <w:marTop w:val="0"/>
          <w:marBottom w:val="0"/>
          <w:divBdr>
            <w:top w:val="none" w:sz="0" w:space="0" w:color="auto"/>
            <w:left w:val="none" w:sz="0" w:space="0" w:color="auto"/>
            <w:bottom w:val="none" w:sz="0" w:space="0" w:color="auto"/>
            <w:right w:val="none" w:sz="0" w:space="0" w:color="auto"/>
          </w:divBdr>
        </w:div>
        <w:div w:id="802312398">
          <w:marLeft w:val="0"/>
          <w:marRight w:val="0"/>
          <w:marTop w:val="0"/>
          <w:marBottom w:val="0"/>
          <w:divBdr>
            <w:top w:val="none" w:sz="0" w:space="0" w:color="auto"/>
            <w:left w:val="none" w:sz="0" w:space="0" w:color="auto"/>
            <w:bottom w:val="none" w:sz="0" w:space="0" w:color="auto"/>
            <w:right w:val="none" w:sz="0" w:space="0" w:color="auto"/>
          </w:divBdr>
        </w:div>
        <w:div w:id="828908071">
          <w:marLeft w:val="0"/>
          <w:marRight w:val="0"/>
          <w:marTop w:val="0"/>
          <w:marBottom w:val="0"/>
          <w:divBdr>
            <w:top w:val="none" w:sz="0" w:space="0" w:color="auto"/>
            <w:left w:val="none" w:sz="0" w:space="0" w:color="auto"/>
            <w:bottom w:val="none" w:sz="0" w:space="0" w:color="auto"/>
            <w:right w:val="none" w:sz="0" w:space="0" w:color="auto"/>
          </w:divBdr>
        </w:div>
        <w:div w:id="830295544">
          <w:marLeft w:val="0"/>
          <w:marRight w:val="0"/>
          <w:marTop w:val="0"/>
          <w:marBottom w:val="0"/>
          <w:divBdr>
            <w:top w:val="none" w:sz="0" w:space="0" w:color="auto"/>
            <w:left w:val="none" w:sz="0" w:space="0" w:color="auto"/>
            <w:bottom w:val="none" w:sz="0" w:space="0" w:color="auto"/>
            <w:right w:val="none" w:sz="0" w:space="0" w:color="auto"/>
          </w:divBdr>
        </w:div>
        <w:div w:id="909467743">
          <w:marLeft w:val="0"/>
          <w:marRight w:val="0"/>
          <w:marTop w:val="0"/>
          <w:marBottom w:val="0"/>
          <w:divBdr>
            <w:top w:val="none" w:sz="0" w:space="0" w:color="auto"/>
            <w:left w:val="none" w:sz="0" w:space="0" w:color="auto"/>
            <w:bottom w:val="none" w:sz="0" w:space="0" w:color="auto"/>
            <w:right w:val="none" w:sz="0" w:space="0" w:color="auto"/>
          </w:divBdr>
        </w:div>
        <w:div w:id="926500176">
          <w:marLeft w:val="0"/>
          <w:marRight w:val="0"/>
          <w:marTop w:val="0"/>
          <w:marBottom w:val="0"/>
          <w:divBdr>
            <w:top w:val="none" w:sz="0" w:space="0" w:color="auto"/>
            <w:left w:val="none" w:sz="0" w:space="0" w:color="auto"/>
            <w:bottom w:val="none" w:sz="0" w:space="0" w:color="auto"/>
            <w:right w:val="none" w:sz="0" w:space="0" w:color="auto"/>
          </w:divBdr>
        </w:div>
        <w:div w:id="937054817">
          <w:marLeft w:val="0"/>
          <w:marRight w:val="0"/>
          <w:marTop w:val="0"/>
          <w:marBottom w:val="0"/>
          <w:divBdr>
            <w:top w:val="none" w:sz="0" w:space="0" w:color="auto"/>
            <w:left w:val="none" w:sz="0" w:space="0" w:color="auto"/>
            <w:bottom w:val="none" w:sz="0" w:space="0" w:color="auto"/>
            <w:right w:val="none" w:sz="0" w:space="0" w:color="auto"/>
          </w:divBdr>
        </w:div>
        <w:div w:id="1169175347">
          <w:marLeft w:val="0"/>
          <w:marRight w:val="0"/>
          <w:marTop w:val="0"/>
          <w:marBottom w:val="0"/>
          <w:divBdr>
            <w:top w:val="none" w:sz="0" w:space="0" w:color="auto"/>
            <w:left w:val="none" w:sz="0" w:space="0" w:color="auto"/>
            <w:bottom w:val="none" w:sz="0" w:space="0" w:color="auto"/>
            <w:right w:val="none" w:sz="0" w:space="0" w:color="auto"/>
          </w:divBdr>
        </w:div>
        <w:div w:id="1211110149">
          <w:marLeft w:val="0"/>
          <w:marRight w:val="0"/>
          <w:marTop w:val="0"/>
          <w:marBottom w:val="0"/>
          <w:divBdr>
            <w:top w:val="none" w:sz="0" w:space="0" w:color="auto"/>
            <w:left w:val="none" w:sz="0" w:space="0" w:color="auto"/>
            <w:bottom w:val="none" w:sz="0" w:space="0" w:color="auto"/>
            <w:right w:val="none" w:sz="0" w:space="0" w:color="auto"/>
          </w:divBdr>
        </w:div>
        <w:div w:id="1221861153">
          <w:marLeft w:val="0"/>
          <w:marRight w:val="0"/>
          <w:marTop w:val="0"/>
          <w:marBottom w:val="0"/>
          <w:divBdr>
            <w:top w:val="none" w:sz="0" w:space="0" w:color="auto"/>
            <w:left w:val="none" w:sz="0" w:space="0" w:color="auto"/>
            <w:bottom w:val="none" w:sz="0" w:space="0" w:color="auto"/>
            <w:right w:val="none" w:sz="0" w:space="0" w:color="auto"/>
          </w:divBdr>
        </w:div>
        <w:div w:id="1227645304">
          <w:marLeft w:val="0"/>
          <w:marRight w:val="0"/>
          <w:marTop w:val="0"/>
          <w:marBottom w:val="0"/>
          <w:divBdr>
            <w:top w:val="none" w:sz="0" w:space="0" w:color="auto"/>
            <w:left w:val="none" w:sz="0" w:space="0" w:color="auto"/>
            <w:bottom w:val="none" w:sz="0" w:space="0" w:color="auto"/>
            <w:right w:val="none" w:sz="0" w:space="0" w:color="auto"/>
          </w:divBdr>
        </w:div>
        <w:div w:id="1266156619">
          <w:marLeft w:val="0"/>
          <w:marRight w:val="0"/>
          <w:marTop w:val="0"/>
          <w:marBottom w:val="0"/>
          <w:divBdr>
            <w:top w:val="none" w:sz="0" w:space="0" w:color="auto"/>
            <w:left w:val="none" w:sz="0" w:space="0" w:color="auto"/>
            <w:bottom w:val="none" w:sz="0" w:space="0" w:color="auto"/>
            <w:right w:val="none" w:sz="0" w:space="0" w:color="auto"/>
          </w:divBdr>
        </w:div>
        <w:div w:id="1363284215">
          <w:marLeft w:val="0"/>
          <w:marRight w:val="0"/>
          <w:marTop w:val="0"/>
          <w:marBottom w:val="0"/>
          <w:divBdr>
            <w:top w:val="none" w:sz="0" w:space="0" w:color="auto"/>
            <w:left w:val="none" w:sz="0" w:space="0" w:color="auto"/>
            <w:bottom w:val="none" w:sz="0" w:space="0" w:color="auto"/>
            <w:right w:val="none" w:sz="0" w:space="0" w:color="auto"/>
          </w:divBdr>
        </w:div>
        <w:div w:id="1558780214">
          <w:marLeft w:val="0"/>
          <w:marRight w:val="0"/>
          <w:marTop w:val="0"/>
          <w:marBottom w:val="0"/>
          <w:divBdr>
            <w:top w:val="none" w:sz="0" w:space="0" w:color="auto"/>
            <w:left w:val="none" w:sz="0" w:space="0" w:color="auto"/>
            <w:bottom w:val="none" w:sz="0" w:space="0" w:color="auto"/>
            <w:right w:val="none" w:sz="0" w:space="0" w:color="auto"/>
          </w:divBdr>
        </w:div>
        <w:div w:id="1899515934">
          <w:marLeft w:val="0"/>
          <w:marRight w:val="0"/>
          <w:marTop w:val="0"/>
          <w:marBottom w:val="0"/>
          <w:divBdr>
            <w:top w:val="none" w:sz="0" w:space="0" w:color="auto"/>
            <w:left w:val="none" w:sz="0" w:space="0" w:color="auto"/>
            <w:bottom w:val="none" w:sz="0" w:space="0" w:color="auto"/>
            <w:right w:val="none" w:sz="0" w:space="0" w:color="auto"/>
          </w:divBdr>
        </w:div>
      </w:divsChild>
    </w:div>
    <w:div w:id="274094290">
      <w:bodyDiv w:val="1"/>
      <w:marLeft w:val="0"/>
      <w:marRight w:val="0"/>
      <w:marTop w:val="0"/>
      <w:marBottom w:val="0"/>
      <w:divBdr>
        <w:top w:val="none" w:sz="0" w:space="0" w:color="auto"/>
        <w:left w:val="none" w:sz="0" w:space="0" w:color="auto"/>
        <w:bottom w:val="none" w:sz="0" w:space="0" w:color="auto"/>
        <w:right w:val="none" w:sz="0" w:space="0" w:color="auto"/>
      </w:divBdr>
    </w:div>
    <w:div w:id="340935213">
      <w:bodyDiv w:val="1"/>
      <w:marLeft w:val="0"/>
      <w:marRight w:val="0"/>
      <w:marTop w:val="0"/>
      <w:marBottom w:val="0"/>
      <w:divBdr>
        <w:top w:val="none" w:sz="0" w:space="0" w:color="auto"/>
        <w:left w:val="none" w:sz="0" w:space="0" w:color="auto"/>
        <w:bottom w:val="none" w:sz="0" w:space="0" w:color="auto"/>
        <w:right w:val="none" w:sz="0" w:space="0" w:color="auto"/>
      </w:divBdr>
      <w:divsChild>
        <w:div w:id="872771949">
          <w:marLeft w:val="0"/>
          <w:marRight w:val="0"/>
          <w:marTop w:val="0"/>
          <w:marBottom w:val="0"/>
          <w:divBdr>
            <w:top w:val="none" w:sz="0" w:space="0" w:color="auto"/>
            <w:left w:val="none" w:sz="0" w:space="0" w:color="auto"/>
            <w:bottom w:val="none" w:sz="0" w:space="0" w:color="auto"/>
            <w:right w:val="none" w:sz="0" w:space="0" w:color="auto"/>
          </w:divBdr>
        </w:div>
        <w:div w:id="1925072569">
          <w:marLeft w:val="0"/>
          <w:marRight w:val="0"/>
          <w:marTop w:val="0"/>
          <w:marBottom w:val="0"/>
          <w:divBdr>
            <w:top w:val="none" w:sz="0" w:space="0" w:color="auto"/>
            <w:left w:val="none" w:sz="0" w:space="0" w:color="auto"/>
            <w:bottom w:val="none" w:sz="0" w:space="0" w:color="auto"/>
            <w:right w:val="none" w:sz="0" w:space="0" w:color="auto"/>
          </w:divBdr>
        </w:div>
      </w:divsChild>
    </w:div>
    <w:div w:id="359165790">
      <w:bodyDiv w:val="1"/>
      <w:marLeft w:val="0"/>
      <w:marRight w:val="0"/>
      <w:marTop w:val="0"/>
      <w:marBottom w:val="0"/>
      <w:divBdr>
        <w:top w:val="none" w:sz="0" w:space="0" w:color="auto"/>
        <w:left w:val="none" w:sz="0" w:space="0" w:color="auto"/>
        <w:bottom w:val="none" w:sz="0" w:space="0" w:color="auto"/>
        <w:right w:val="none" w:sz="0" w:space="0" w:color="auto"/>
      </w:divBdr>
    </w:div>
    <w:div w:id="381557265">
      <w:bodyDiv w:val="1"/>
      <w:marLeft w:val="0"/>
      <w:marRight w:val="0"/>
      <w:marTop w:val="0"/>
      <w:marBottom w:val="0"/>
      <w:divBdr>
        <w:top w:val="none" w:sz="0" w:space="0" w:color="auto"/>
        <w:left w:val="none" w:sz="0" w:space="0" w:color="auto"/>
        <w:bottom w:val="none" w:sz="0" w:space="0" w:color="auto"/>
        <w:right w:val="none" w:sz="0" w:space="0" w:color="auto"/>
      </w:divBdr>
    </w:div>
    <w:div w:id="391581178">
      <w:bodyDiv w:val="1"/>
      <w:marLeft w:val="0"/>
      <w:marRight w:val="0"/>
      <w:marTop w:val="0"/>
      <w:marBottom w:val="0"/>
      <w:divBdr>
        <w:top w:val="none" w:sz="0" w:space="0" w:color="auto"/>
        <w:left w:val="none" w:sz="0" w:space="0" w:color="auto"/>
        <w:bottom w:val="none" w:sz="0" w:space="0" w:color="auto"/>
        <w:right w:val="none" w:sz="0" w:space="0" w:color="auto"/>
      </w:divBdr>
    </w:div>
    <w:div w:id="869950785">
      <w:bodyDiv w:val="1"/>
      <w:marLeft w:val="0"/>
      <w:marRight w:val="0"/>
      <w:marTop w:val="0"/>
      <w:marBottom w:val="0"/>
      <w:divBdr>
        <w:top w:val="none" w:sz="0" w:space="0" w:color="auto"/>
        <w:left w:val="none" w:sz="0" w:space="0" w:color="auto"/>
        <w:bottom w:val="none" w:sz="0" w:space="0" w:color="auto"/>
        <w:right w:val="none" w:sz="0" w:space="0" w:color="auto"/>
      </w:divBdr>
      <w:divsChild>
        <w:div w:id="61343300">
          <w:marLeft w:val="0"/>
          <w:marRight w:val="0"/>
          <w:marTop w:val="0"/>
          <w:marBottom w:val="0"/>
          <w:divBdr>
            <w:top w:val="none" w:sz="0" w:space="0" w:color="auto"/>
            <w:left w:val="none" w:sz="0" w:space="0" w:color="auto"/>
            <w:bottom w:val="none" w:sz="0" w:space="0" w:color="auto"/>
            <w:right w:val="none" w:sz="0" w:space="0" w:color="auto"/>
          </w:divBdr>
        </w:div>
        <w:div w:id="83384800">
          <w:marLeft w:val="0"/>
          <w:marRight w:val="0"/>
          <w:marTop w:val="0"/>
          <w:marBottom w:val="0"/>
          <w:divBdr>
            <w:top w:val="none" w:sz="0" w:space="0" w:color="auto"/>
            <w:left w:val="none" w:sz="0" w:space="0" w:color="auto"/>
            <w:bottom w:val="none" w:sz="0" w:space="0" w:color="auto"/>
            <w:right w:val="none" w:sz="0" w:space="0" w:color="auto"/>
          </w:divBdr>
        </w:div>
        <w:div w:id="166946483">
          <w:marLeft w:val="0"/>
          <w:marRight w:val="0"/>
          <w:marTop w:val="0"/>
          <w:marBottom w:val="0"/>
          <w:divBdr>
            <w:top w:val="none" w:sz="0" w:space="0" w:color="auto"/>
            <w:left w:val="none" w:sz="0" w:space="0" w:color="auto"/>
            <w:bottom w:val="none" w:sz="0" w:space="0" w:color="auto"/>
            <w:right w:val="none" w:sz="0" w:space="0" w:color="auto"/>
          </w:divBdr>
        </w:div>
        <w:div w:id="870722942">
          <w:marLeft w:val="0"/>
          <w:marRight w:val="0"/>
          <w:marTop w:val="0"/>
          <w:marBottom w:val="0"/>
          <w:divBdr>
            <w:top w:val="none" w:sz="0" w:space="0" w:color="auto"/>
            <w:left w:val="none" w:sz="0" w:space="0" w:color="auto"/>
            <w:bottom w:val="none" w:sz="0" w:space="0" w:color="auto"/>
            <w:right w:val="none" w:sz="0" w:space="0" w:color="auto"/>
          </w:divBdr>
        </w:div>
        <w:div w:id="1142577650">
          <w:marLeft w:val="0"/>
          <w:marRight w:val="0"/>
          <w:marTop w:val="0"/>
          <w:marBottom w:val="0"/>
          <w:divBdr>
            <w:top w:val="none" w:sz="0" w:space="0" w:color="auto"/>
            <w:left w:val="none" w:sz="0" w:space="0" w:color="auto"/>
            <w:bottom w:val="none" w:sz="0" w:space="0" w:color="auto"/>
            <w:right w:val="none" w:sz="0" w:space="0" w:color="auto"/>
          </w:divBdr>
        </w:div>
        <w:div w:id="1311596767">
          <w:marLeft w:val="0"/>
          <w:marRight w:val="0"/>
          <w:marTop w:val="0"/>
          <w:marBottom w:val="0"/>
          <w:divBdr>
            <w:top w:val="none" w:sz="0" w:space="0" w:color="auto"/>
            <w:left w:val="none" w:sz="0" w:space="0" w:color="auto"/>
            <w:bottom w:val="none" w:sz="0" w:space="0" w:color="auto"/>
            <w:right w:val="none" w:sz="0" w:space="0" w:color="auto"/>
          </w:divBdr>
        </w:div>
        <w:div w:id="1540702358">
          <w:marLeft w:val="0"/>
          <w:marRight w:val="0"/>
          <w:marTop w:val="0"/>
          <w:marBottom w:val="0"/>
          <w:divBdr>
            <w:top w:val="none" w:sz="0" w:space="0" w:color="auto"/>
            <w:left w:val="none" w:sz="0" w:space="0" w:color="auto"/>
            <w:bottom w:val="none" w:sz="0" w:space="0" w:color="auto"/>
            <w:right w:val="none" w:sz="0" w:space="0" w:color="auto"/>
          </w:divBdr>
        </w:div>
        <w:div w:id="1960602221">
          <w:marLeft w:val="0"/>
          <w:marRight w:val="0"/>
          <w:marTop w:val="0"/>
          <w:marBottom w:val="0"/>
          <w:divBdr>
            <w:top w:val="none" w:sz="0" w:space="0" w:color="auto"/>
            <w:left w:val="none" w:sz="0" w:space="0" w:color="auto"/>
            <w:bottom w:val="none" w:sz="0" w:space="0" w:color="auto"/>
            <w:right w:val="none" w:sz="0" w:space="0" w:color="auto"/>
          </w:divBdr>
        </w:div>
        <w:div w:id="1971982472">
          <w:marLeft w:val="0"/>
          <w:marRight w:val="0"/>
          <w:marTop w:val="0"/>
          <w:marBottom w:val="0"/>
          <w:divBdr>
            <w:top w:val="none" w:sz="0" w:space="0" w:color="auto"/>
            <w:left w:val="none" w:sz="0" w:space="0" w:color="auto"/>
            <w:bottom w:val="none" w:sz="0" w:space="0" w:color="auto"/>
            <w:right w:val="none" w:sz="0" w:space="0" w:color="auto"/>
          </w:divBdr>
        </w:div>
        <w:div w:id="2058890193">
          <w:marLeft w:val="0"/>
          <w:marRight w:val="0"/>
          <w:marTop w:val="0"/>
          <w:marBottom w:val="0"/>
          <w:divBdr>
            <w:top w:val="none" w:sz="0" w:space="0" w:color="auto"/>
            <w:left w:val="none" w:sz="0" w:space="0" w:color="auto"/>
            <w:bottom w:val="none" w:sz="0" w:space="0" w:color="auto"/>
            <w:right w:val="none" w:sz="0" w:space="0" w:color="auto"/>
          </w:divBdr>
        </w:div>
      </w:divsChild>
    </w:div>
    <w:div w:id="1158880342">
      <w:bodyDiv w:val="1"/>
      <w:marLeft w:val="0"/>
      <w:marRight w:val="0"/>
      <w:marTop w:val="0"/>
      <w:marBottom w:val="0"/>
      <w:divBdr>
        <w:top w:val="none" w:sz="0" w:space="0" w:color="auto"/>
        <w:left w:val="none" w:sz="0" w:space="0" w:color="auto"/>
        <w:bottom w:val="none" w:sz="0" w:space="0" w:color="auto"/>
        <w:right w:val="none" w:sz="0" w:space="0" w:color="auto"/>
      </w:divBdr>
      <w:divsChild>
        <w:div w:id="97725602">
          <w:marLeft w:val="0"/>
          <w:marRight w:val="0"/>
          <w:marTop w:val="0"/>
          <w:marBottom w:val="0"/>
          <w:divBdr>
            <w:top w:val="none" w:sz="0" w:space="0" w:color="auto"/>
            <w:left w:val="none" w:sz="0" w:space="0" w:color="auto"/>
            <w:bottom w:val="none" w:sz="0" w:space="0" w:color="auto"/>
            <w:right w:val="none" w:sz="0" w:space="0" w:color="auto"/>
          </w:divBdr>
        </w:div>
        <w:div w:id="156504619">
          <w:marLeft w:val="0"/>
          <w:marRight w:val="0"/>
          <w:marTop w:val="0"/>
          <w:marBottom w:val="0"/>
          <w:divBdr>
            <w:top w:val="none" w:sz="0" w:space="0" w:color="auto"/>
            <w:left w:val="none" w:sz="0" w:space="0" w:color="auto"/>
            <w:bottom w:val="none" w:sz="0" w:space="0" w:color="auto"/>
            <w:right w:val="none" w:sz="0" w:space="0" w:color="auto"/>
          </w:divBdr>
        </w:div>
        <w:div w:id="180703736">
          <w:marLeft w:val="0"/>
          <w:marRight w:val="0"/>
          <w:marTop w:val="0"/>
          <w:marBottom w:val="0"/>
          <w:divBdr>
            <w:top w:val="none" w:sz="0" w:space="0" w:color="auto"/>
            <w:left w:val="none" w:sz="0" w:space="0" w:color="auto"/>
            <w:bottom w:val="none" w:sz="0" w:space="0" w:color="auto"/>
            <w:right w:val="none" w:sz="0" w:space="0" w:color="auto"/>
          </w:divBdr>
        </w:div>
        <w:div w:id="201600937">
          <w:marLeft w:val="0"/>
          <w:marRight w:val="0"/>
          <w:marTop w:val="0"/>
          <w:marBottom w:val="0"/>
          <w:divBdr>
            <w:top w:val="none" w:sz="0" w:space="0" w:color="auto"/>
            <w:left w:val="none" w:sz="0" w:space="0" w:color="auto"/>
            <w:bottom w:val="none" w:sz="0" w:space="0" w:color="auto"/>
            <w:right w:val="none" w:sz="0" w:space="0" w:color="auto"/>
          </w:divBdr>
        </w:div>
        <w:div w:id="340161287">
          <w:marLeft w:val="0"/>
          <w:marRight w:val="0"/>
          <w:marTop w:val="0"/>
          <w:marBottom w:val="0"/>
          <w:divBdr>
            <w:top w:val="none" w:sz="0" w:space="0" w:color="auto"/>
            <w:left w:val="none" w:sz="0" w:space="0" w:color="auto"/>
            <w:bottom w:val="none" w:sz="0" w:space="0" w:color="auto"/>
            <w:right w:val="none" w:sz="0" w:space="0" w:color="auto"/>
          </w:divBdr>
        </w:div>
        <w:div w:id="557668812">
          <w:marLeft w:val="0"/>
          <w:marRight w:val="0"/>
          <w:marTop w:val="0"/>
          <w:marBottom w:val="0"/>
          <w:divBdr>
            <w:top w:val="none" w:sz="0" w:space="0" w:color="auto"/>
            <w:left w:val="none" w:sz="0" w:space="0" w:color="auto"/>
            <w:bottom w:val="none" w:sz="0" w:space="0" w:color="auto"/>
            <w:right w:val="none" w:sz="0" w:space="0" w:color="auto"/>
          </w:divBdr>
        </w:div>
        <w:div w:id="739327343">
          <w:marLeft w:val="0"/>
          <w:marRight w:val="0"/>
          <w:marTop w:val="0"/>
          <w:marBottom w:val="0"/>
          <w:divBdr>
            <w:top w:val="none" w:sz="0" w:space="0" w:color="auto"/>
            <w:left w:val="none" w:sz="0" w:space="0" w:color="auto"/>
            <w:bottom w:val="none" w:sz="0" w:space="0" w:color="auto"/>
            <w:right w:val="none" w:sz="0" w:space="0" w:color="auto"/>
          </w:divBdr>
        </w:div>
        <w:div w:id="1126697701">
          <w:marLeft w:val="0"/>
          <w:marRight w:val="0"/>
          <w:marTop w:val="0"/>
          <w:marBottom w:val="0"/>
          <w:divBdr>
            <w:top w:val="none" w:sz="0" w:space="0" w:color="auto"/>
            <w:left w:val="none" w:sz="0" w:space="0" w:color="auto"/>
            <w:bottom w:val="none" w:sz="0" w:space="0" w:color="auto"/>
            <w:right w:val="none" w:sz="0" w:space="0" w:color="auto"/>
          </w:divBdr>
        </w:div>
        <w:div w:id="1182472487">
          <w:marLeft w:val="0"/>
          <w:marRight w:val="0"/>
          <w:marTop w:val="0"/>
          <w:marBottom w:val="0"/>
          <w:divBdr>
            <w:top w:val="none" w:sz="0" w:space="0" w:color="auto"/>
            <w:left w:val="none" w:sz="0" w:space="0" w:color="auto"/>
            <w:bottom w:val="none" w:sz="0" w:space="0" w:color="auto"/>
            <w:right w:val="none" w:sz="0" w:space="0" w:color="auto"/>
          </w:divBdr>
        </w:div>
        <w:div w:id="1451360862">
          <w:marLeft w:val="0"/>
          <w:marRight w:val="0"/>
          <w:marTop w:val="0"/>
          <w:marBottom w:val="0"/>
          <w:divBdr>
            <w:top w:val="none" w:sz="0" w:space="0" w:color="auto"/>
            <w:left w:val="none" w:sz="0" w:space="0" w:color="auto"/>
            <w:bottom w:val="none" w:sz="0" w:space="0" w:color="auto"/>
            <w:right w:val="none" w:sz="0" w:space="0" w:color="auto"/>
          </w:divBdr>
        </w:div>
        <w:div w:id="1780373273">
          <w:marLeft w:val="0"/>
          <w:marRight w:val="0"/>
          <w:marTop w:val="0"/>
          <w:marBottom w:val="0"/>
          <w:divBdr>
            <w:top w:val="none" w:sz="0" w:space="0" w:color="auto"/>
            <w:left w:val="none" w:sz="0" w:space="0" w:color="auto"/>
            <w:bottom w:val="none" w:sz="0" w:space="0" w:color="auto"/>
            <w:right w:val="none" w:sz="0" w:space="0" w:color="auto"/>
          </w:divBdr>
        </w:div>
        <w:div w:id="1829713764">
          <w:marLeft w:val="0"/>
          <w:marRight w:val="0"/>
          <w:marTop w:val="0"/>
          <w:marBottom w:val="0"/>
          <w:divBdr>
            <w:top w:val="none" w:sz="0" w:space="0" w:color="auto"/>
            <w:left w:val="none" w:sz="0" w:space="0" w:color="auto"/>
            <w:bottom w:val="none" w:sz="0" w:space="0" w:color="auto"/>
            <w:right w:val="none" w:sz="0" w:space="0" w:color="auto"/>
          </w:divBdr>
        </w:div>
        <w:div w:id="1940748193">
          <w:marLeft w:val="0"/>
          <w:marRight w:val="0"/>
          <w:marTop w:val="0"/>
          <w:marBottom w:val="0"/>
          <w:divBdr>
            <w:top w:val="none" w:sz="0" w:space="0" w:color="auto"/>
            <w:left w:val="none" w:sz="0" w:space="0" w:color="auto"/>
            <w:bottom w:val="none" w:sz="0" w:space="0" w:color="auto"/>
            <w:right w:val="none" w:sz="0" w:space="0" w:color="auto"/>
          </w:divBdr>
        </w:div>
        <w:div w:id="1964532329">
          <w:marLeft w:val="0"/>
          <w:marRight w:val="0"/>
          <w:marTop w:val="0"/>
          <w:marBottom w:val="0"/>
          <w:divBdr>
            <w:top w:val="none" w:sz="0" w:space="0" w:color="auto"/>
            <w:left w:val="none" w:sz="0" w:space="0" w:color="auto"/>
            <w:bottom w:val="none" w:sz="0" w:space="0" w:color="auto"/>
            <w:right w:val="none" w:sz="0" w:space="0" w:color="auto"/>
          </w:divBdr>
        </w:div>
        <w:div w:id="2079597619">
          <w:marLeft w:val="0"/>
          <w:marRight w:val="0"/>
          <w:marTop w:val="0"/>
          <w:marBottom w:val="0"/>
          <w:divBdr>
            <w:top w:val="none" w:sz="0" w:space="0" w:color="auto"/>
            <w:left w:val="none" w:sz="0" w:space="0" w:color="auto"/>
            <w:bottom w:val="none" w:sz="0" w:space="0" w:color="auto"/>
            <w:right w:val="none" w:sz="0" w:space="0" w:color="auto"/>
          </w:divBdr>
        </w:div>
      </w:divsChild>
    </w:div>
    <w:div w:id="1164052123">
      <w:bodyDiv w:val="1"/>
      <w:marLeft w:val="0"/>
      <w:marRight w:val="0"/>
      <w:marTop w:val="0"/>
      <w:marBottom w:val="0"/>
      <w:divBdr>
        <w:top w:val="none" w:sz="0" w:space="0" w:color="auto"/>
        <w:left w:val="none" w:sz="0" w:space="0" w:color="auto"/>
        <w:bottom w:val="none" w:sz="0" w:space="0" w:color="auto"/>
        <w:right w:val="none" w:sz="0" w:space="0" w:color="auto"/>
      </w:divBdr>
    </w:div>
    <w:div w:id="1195577124">
      <w:bodyDiv w:val="1"/>
      <w:marLeft w:val="0"/>
      <w:marRight w:val="0"/>
      <w:marTop w:val="0"/>
      <w:marBottom w:val="0"/>
      <w:divBdr>
        <w:top w:val="none" w:sz="0" w:space="0" w:color="auto"/>
        <w:left w:val="none" w:sz="0" w:space="0" w:color="auto"/>
        <w:bottom w:val="none" w:sz="0" w:space="0" w:color="auto"/>
        <w:right w:val="none" w:sz="0" w:space="0" w:color="auto"/>
      </w:divBdr>
    </w:div>
    <w:div w:id="1534997150">
      <w:bodyDiv w:val="1"/>
      <w:marLeft w:val="0"/>
      <w:marRight w:val="0"/>
      <w:marTop w:val="0"/>
      <w:marBottom w:val="0"/>
      <w:divBdr>
        <w:top w:val="none" w:sz="0" w:space="0" w:color="auto"/>
        <w:left w:val="none" w:sz="0" w:space="0" w:color="auto"/>
        <w:bottom w:val="none" w:sz="0" w:space="0" w:color="auto"/>
        <w:right w:val="none" w:sz="0" w:space="0" w:color="auto"/>
      </w:divBdr>
    </w:div>
    <w:div w:id="1679580128">
      <w:bodyDiv w:val="1"/>
      <w:marLeft w:val="0"/>
      <w:marRight w:val="0"/>
      <w:marTop w:val="0"/>
      <w:marBottom w:val="0"/>
      <w:divBdr>
        <w:top w:val="none" w:sz="0" w:space="0" w:color="auto"/>
        <w:left w:val="none" w:sz="0" w:space="0" w:color="auto"/>
        <w:bottom w:val="none" w:sz="0" w:space="0" w:color="auto"/>
        <w:right w:val="none" w:sz="0" w:space="0" w:color="auto"/>
      </w:divBdr>
    </w:div>
    <w:div w:id="1806315267">
      <w:bodyDiv w:val="1"/>
      <w:marLeft w:val="0"/>
      <w:marRight w:val="0"/>
      <w:marTop w:val="0"/>
      <w:marBottom w:val="0"/>
      <w:divBdr>
        <w:top w:val="none" w:sz="0" w:space="0" w:color="auto"/>
        <w:left w:val="none" w:sz="0" w:space="0" w:color="auto"/>
        <w:bottom w:val="none" w:sz="0" w:space="0" w:color="auto"/>
        <w:right w:val="none" w:sz="0" w:space="0" w:color="auto"/>
      </w:divBdr>
    </w:div>
    <w:div w:id="2102603601">
      <w:bodyDiv w:val="1"/>
      <w:marLeft w:val="0"/>
      <w:marRight w:val="0"/>
      <w:marTop w:val="0"/>
      <w:marBottom w:val="0"/>
      <w:divBdr>
        <w:top w:val="none" w:sz="0" w:space="0" w:color="auto"/>
        <w:left w:val="none" w:sz="0" w:space="0" w:color="auto"/>
        <w:bottom w:val="none" w:sz="0" w:space="0" w:color="auto"/>
        <w:right w:val="none" w:sz="0" w:space="0" w:color="auto"/>
      </w:divBdr>
      <w:divsChild>
        <w:div w:id="19939648">
          <w:marLeft w:val="0"/>
          <w:marRight w:val="0"/>
          <w:marTop w:val="0"/>
          <w:marBottom w:val="0"/>
          <w:divBdr>
            <w:top w:val="none" w:sz="0" w:space="0" w:color="auto"/>
            <w:left w:val="none" w:sz="0" w:space="0" w:color="auto"/>
            <w:bottom w:val="none" w:sz="0" w:space="0" w:color="auto"/>
            <w:right w:val="none" w:sz="0" w:space="0" w:color="auto"/>
          </w:divBdr>
        </w:div>
        <w:div w:id="45613567">
          <w:marLeft w:val="0"/>
          <w:marRight w:val="0"/>
          <w:marTop w:val="0"/>
          <w:marBottom w:val="0"/>
          <w:divBdr>
            <w:top w:val="none" w:sz="0" w:space="0" w:color="auto"/>
            <w:left w:val="none" w:sz="0" w:space="0" w:color="auto"/>
            <w:bottom w:val="none" w:sz="0" w:space="0" w:color="auto"/>
            <w:right w:val="none" w:sz="0" w:space="0" w:color="auto"/>
          </w:divBdr>
        </w:div>
        <w:div w:id="75061015">
          <w:marLeft w:val="0"/>
          <w:marRight w:val="0"/>
          <w:marTop w:val="0"/>
          <w:marBottom w:val="0"/>
          <w:divBdr>
            <w:top w:val="none" w:sz="0" w:space="0" w:color="auto"/>
            <w:left w:val="none" w:sz="0" w:space="0" w:color="auto"/>
            <w:bottom w:val="none" w:sz="0" w:space="0" w:color="auto"/>
            <w:right w:val="none" w:sz="0" w:space="0" w:color="auto"/>
          </w:divBdr>
        </w:div>
        <w:div w:id="109668588">
          <w:marLeft w:val="0"/>
          <w:marRight w:val="0"/>
          <w:marTop w:val="0"/>
          <w:marBottom w:val="0"/>
          <w:divBdr>
            <w:top w:val="none" w:sz="0" w:space="0" w:color="auto"/>
            <w:left w:val="none" w:sz="0" w:space="0" w:color="auto"/>
            <w:bottom w:val="none" w:sz="0" w:space="0" w:color="auto"/>
            <w:right w:val="none" w:sz="0" w:space="0" w:color="auto"/>
          </w:divBdr>
        </w:div>
        <w:div w:id="120803702">
          <w:marLeft w:val="0"/>
          <w:marRight w:val="0"/>
          <w:marTop w:val="0"/>
          <w:marBottom w:val="0"/>
          <w:divBdr>
            <w:top w:val="none" w:sz="0" w:space="0" w:color="auto"/>
            <w:left w:val="none" w:sz="0" w:space="0" w:color="auto"/>
            <w:bottom w:val="none" w:sz="0" w:space="0" w:color="auto"/>
            <w:right w:val="none" w:sz="0" w:space="0" w:color="auto"/>
          </w:divBdr>
        </w:div>
        <w:div w:id="129641836">
          <w:marLeft w:val="0"/>
          <w:marRight w:val="0"/>
          <w:marTop w:val="0"/>
          <w:marBottom w:val="0"/>
          <w:divBdr>
            <w:top w:val="none" w:sz="0" w:space="0" w:color="auto"/>
            <w:left w:val="none" w:sz="0" w:space="0" w:color="auto"/>
            <w:bottom w:val="none" w:sz="0" w:space="0" w:color="auto"/>
            <w:right w:val="none" w:sz="0" w:space="0" w:color="auto"/>
          </w:divBdr>
        </w:div>
        <w:div w:id="132332813">
          <w:marLeft w:val="0"/>
          <w:marRight w:val="0"/>
          <w:marTop w:val="0"/>
          <w:marBottom w:val="0"/>
          <w:divBdr>
            <w:top w:val="none" w:sz="0" w:space="0" w:color="auto"/>
            <w:left w:val="none" w:sz="0" w:space="0" w:color="auto"/>
            <w:bottom w:val="none" w:sz="0" w:space="0" w:color="auto"/>
            <w:right w:val="none" w:sz="0" w:space="0" w:color="auto"/>
          </w:divBdr>
        </w:div>
        <w:div w:id="143817040">
          <w:marLeft w:val="0"/>
          <w:marRight w:val="0"/>
          <w:marTop w:val="0"/>
          <w:marBottom w:val="0"/>
          <w:divBdr>
            <w:top w:val="none" w:sz="0" w:space="0" w:color="auto"/>
            <w:left w:val="none" w:sz="0" w:space="0" w:color="auto"/>
            <w:bottom w:val="none" w:sz="0" w:space="0" w:color="auto"/>
            <w:right w:val="none" w:sz="0" w:space="0" w:color="auto"/>
          </w:divBdr>
        </w:div>
        <w:div w:id="144513168">
          <w:marLeft w:val="0"/>
          <w:marRight w:val="0"/>
          <w:marTop w:val="0"/>
          <w:marBottom w:val="0"/>
          <w:divBdr>
            <w:top w:val="none" w:sz="0" w:space="0" w:color="auto"/>
            <w:left w:val="none" w:sz="0" w:space="0" w:color="auto"/>
            <w:bottom w:val="none" w:sz="0" w:space="0" w:color="auto"/>
            <w:right w:val="none" w:sz="0" w:space="0" w:color="auto"/>
          </w:divBdr>
        </w:div>
        <w:div w:id="152992106">
          <w:marLeft w:val="0"/>
          <w:marRight w:val="0"/>
          <w:marTop w:val="0"/>
          <w:marBottom w:val="0"/>
          <w:divBdr>
            <w:top w:val="none" w:sz="0" w:space="0" w:color="auto"/>
            <w:left w:val="none" w:sz="0" w:space="0" w:color="auto"/>
            <w:bottom w:val="none" w:sz="0" w:space="0" w:color="auto"/>
            <w:right w:val="none" w:sz="0" w:space="0" w:color="auto"/>
          </w:divBdr>
        </w:div>
        <w:div w:id="195432423">
          <w:marLeft w:val="0"/>
          <w:marRight w:val="0"/>
          <w:marTop w:val="0"/>
          <w:marBottom w:val="0"/>
          <w:divBdr>
            <w:top w:val="none" w:sz="0" w:space="0" w:color="auto"/>
            <w:left w:val="none" w:sz="0" w:space="0" w:color="auto"/>
            <w:bottom w:val="none" w:sz="0" w:space="0" w:color="auto"/>
            <w:right w:val="none" w:sz="0" w:space="0" w:color="auto"/>
          </w:divBdr>
        </w:div>
        <w:div w:id="243420783">
          <w:marLeft w:val="0"/>
          <w:marRight w:val="0"/>
          <w:marTop w:val="0"/>
          <w:marBottom w:val="0"/>
          <w:divBdr>
            <w:top w:val="none" w:sz="0" w:space="0" w:color="auto"/>
            <w:left w:val="none" w:sz="0" w:space="0" w:color="auto"/>
            <w:bottom w:val="none" w:sz="0" w:space="0" w:color="auto"/>
            <w:right w:val="none" w:sz="0" w:space="0" w:color="auto"/>
          </w:divBdr>
        </w:div>
        <w:div w:id="265120650">
          <w:marLeft w:val="0"/>
          <w:marRight w:val="0"/>
          <w:marTop w:val="0"/>
          <w:marBottom w:val="0"/>
          <w:divBdr>
            <w:top w:val="none" w:sz="0" w:space="0" w:color="auto"/>
            <w:left w:val="none" w:sz="0" w:space="0" w:color="auto"/>
            <w:bottom w:val="none" w:sz="0" w:space="0" w:color="auto"/>
            <w:right w:val="none" w:sz="0" w:space="0" w:color="auto"/>
          </w:divBdr>
        </w:div>
        <w:div w:id="286351161">
          <w:marLeft w:val="0"/>
          <w:marRight w:val="0"/>
          <w:marTop w:val="0"/>
          <w:marBottom w:val="0"/>
          <w:divBdr>
            <w:top w:val="none" w:sz="0" w:space="0" w:color="auto"/>
            <w:left w:val="none" w:sz="0" w:space="0" w:color="auto"/>
            <w:bottom w:val="none" w:sz="0" w:space="0" w:color="auto"/>
            <w:right w:val="none" w:sz="0" w:space="0" w:color="auto"/>
          </w:divBdr>
        </w:div>
        <w:div w:id="287661132">
          <w:marLeft w:val="0"/>
          <w:marRight w:val="0"/>
          <w:marTop w:val="0"/>
          <w:marBottom w:val="0"/>
          <w:divBdr>
            <w:top w:val="none" w:sz="0" w:space="0" w:color="auto"/>
            <w:left w:val="none" w:sz="0" w:space="0" w:color="auto"/>
            <w:bottom w:val="none" w:sz="0" w:space="0" w:color="auto"/>
            <w:right w:val="none" w:sz="0" w:space="0" w:color="auto"/>
          </w:divBdr>
        </w:div>
        <w:div w:id="330715296">
          <w:marLeft w:val="0"/>
          <w:marRight w:val="0"/>
          <w:marTop w:val="0"/>
          <w:marBottom w:val="0"/>
          <w:divBdr>
            <w:top w:val="none" w:sz="0" w:space="0" w:color="auto"/>
            <w:left w:val="none" w:sz="0" w:space="0" w:color="auto"/>
            <w:bottom w:val="none" w:sz="0" w:space="0" w:color="auto"/>
            <w:right w:val="none" w:sz="0" w:space="0" w:color="auto"/>
          </w:divBdr>
        </w:div>
        <w:div w:id="439683621">
          <w:marLeft w:val="0"/>
          <w:marRight w:val="0"/>
          <w:marTop w:val="0"/>
          <w:marBottom w:val="0"/>
          <w:divBdr>
            <w:top w:val="none" w:sz="0" w:space="0" w:color="auto"/>
            <w:left w:val="none" w:sz="0" w:space="0" w:color="auto"/>
            <w:bottom w:val="none" w:sz="0" w:space="0" w:color="auto"/>
            <w:right w:val="none" w:sz="0" w:space="0" w:color="auto"/>
          </w:divBdr>
        </w:div>
        <w:div w:id="454762983">
          <w:marLeft w:val="0"/>
          <w:marRight w:val="0"/>
          <w:marTop w:val="0"/>
          <w:marBottom w:val="0"/>
          <w:divBdr>
            <w:top w:val="none" w:sz="0" w:space="0" w:color="auto"/>
            <w:left w:val="none" w:sz="0" w:space="0" w:color="auto"/>
            <w:bottom w:val="none" w:sz="0" w:space="0" w:color="auto"/>
            <w:right w:val="none" w:sz="0" w:space="0" w:color="auto"/>
          </w:divBdr>
        </w:div>
        <w:div w:id="485053776">
          <w:marLeft w:val="0"/>
          <w:marRight w:val="0"/>
          <w:marTop w:val="0"/>
          <w:marBottom w:val="0"/>
          <w:divBdr>
            <w:top w:val="none" w:sz="0" w:space="0" w:color="auto"/>
            <w:left w:val="none" w:sz="0" w:space="0" w:color="auto"/>
            <w:bottom w:val="none" w:sz="0" w:space="0" w:color="auto"/>
            <w:right w:val="none" w:sz="0" w:space="0" w:color="auto"/>
          </w:divBdr>
        </w:div>
        <w:div w:id="490802301">
          <w:marLeft w:val="0"/>
          <w:marRight w:val="0"/>
          <w:marTop w:val="0"/>
          <w:marBottom w:val="0"/>
          <w:divBdr>
            <w:top w:val="none" w:sz="0" w:space="0" w:color="auto"/>
            <w:left w:val="none" w:sz="0" w:space="0" w:color="auto"/>
            <w:bottom w:val="none" w:sz="0" w:space="0" w:color="auto"/>
            <w:right w:val="none" w:sz="0" w:space="0" w:color="auto"/>
          </w:divBdr>
        </w:div>
        <w:div w:id="517357580">
          <w:marLeft w:val="0"/>
          <w:marRight w:val="0"/>
          <w:marTop w:val="0"/>
          <w:marBottom w:val="0"/>
          <w:divBdr>
            <w:top w:val="none" w:sz="0" w:space="0" w:color="auto"/>
            <w:left w:val="none" w:sz="0" w:space="0" w:color="auto"/>
            <w:bottom w:val="none" w:sz="0" w:space="0" w:color="auto"/>
            <w:right w:val="none" w:sz="0" w:space="0" w:color="auto"/>
          </w:divBdr>
        </w:div>
        <w:div w:id="520168565">
          <w:marLeft w:val="0"/>
          <w:marRight w:val="0"/>
          <w:marTop w:val="0"/>
          <w:marBottom w:val="0"/>
          <w:divBdr>
            <w:top w:val="none" w:sz="0" w:space="0" w:color="auto"/>
            <w:left w:val="none" w:sz="0" w:space="0" w:color="auto"/>
            <w:bottom w:val="none" w:sz="0" w:space="0" w:color="auto"/>
            <w:right w:val="none" w:sz="0" w:space="0" w:color="auto"/>
          </w:divBdr>
        </w:div>
        <w:div w:id="526791225">
          <w:marLeft w:val="0"/>
          <w:marRight w:val="0"/>
          <w:marTop w:val="0"/>
          <w:marBottom w:val="0"/>
          <w:divBdr>
            <w:top w:val="none" w:sz="0" w:space="0" w:color="auto"/>
            <w:left w:val="none" w:sz="0" w:space="0" w:color="auto"/>
            <w:bottom w:val="none" w:sz="0" w:space="0" w:color="auto"/>
            <w:right w:val="none" w:sz="0" w:space="0" w:color="auto"/>
          </w:divBdr>
        </w:div>
        <w:div w:id="552889065">
          <w:marLeft w:val="0"/>
          <w:marRight w:val="0"/>
          <w:marTop w:val="0"/>
          <w:marBottom w:val="0"/>
          <w:divBdr>
            <w:top w:val="none" w:sz="0" w:space="0" w:color="auto"/>
            <w:left w:val="none" w:sz="0" w:space="0" w:color="auto"/>
            <w:bottom w:val="none" w:sz="0" w:space="0" w:color="auto"/>
            <w:right w:val="none" w:sz="0" w:space="0" w:color="auto"/>
          </w:divBdr>
        </w:div>
        <w:div w:id="595289269">
          <w:marLeft w:val="0"/>
          <w:marRight w:val="0"/>
          <w:marTop w:val="0"/>
          <w:marBottom w:val="0"/>
          <w:divBdr>
            <w:top w:val="none" w:sz="0" w:space="0" w:color="auto"/>
            <w:left w:val="none" w:sz="0" w:space="0" w:color="auto"/>
            <w:bottom w:val="none" w:sz="0" w:space="0" w:color="auto"/>
            <w:right w:val="none" w:sz="0" w:space="0" w:color="auto"/>
          </w:divBdr>
        </w:div>
        <w:div w:id="600602703">
          <w:marLeft w:val="0"/>
          <w:marRight w:val="0"/>
          <w:marTop w:val="0"/>
          <w:marBottom w:val="0"/>
          <w:divBdr>
            <w:top w:val="none" w:sz="0" w:space="0" w:color="auto"/>
            <w:left w:val="none" w:sz="0" w:space="0" w:color="auto"/>
            <w:bottom w:val="none" w:sz="0" w:space="0" w:color="auto"/>
            <w:right w:val="none" w:sz="0" w:space="0" w:color="auto"/>
          </w:divBdr>
        </w:div>
        <w:div w:id="612983309">
          <w:marLeft w:val="0"/>
          <w:marRight w:val="0"/>
          <w:marTop w:val="0"/>
          <w:marBottom w:val="0"/>
          <w:divBdr>
            <w:top w:val="none" w:sz="0" w:space="0" w:color="auto"/>
            <w:left w:val="none" w:sz="0" w:space="0" w:color="auto"/>
            <w:bottom w:val="none" w:sz="0" w:space="0" w:color="auto"/>
            <w:right w:val="none" w:sz="0" w:space="0" w:color="auto"/>
          </w:divBdr>
        </w:div>
        <w:div w:id="626664346">
          <w:marLeft w:val="0"/>
          <w:marRight w:val="0"/>
          <w:marTop w:val="0"/>
          <w:marBottom w:val="0"/>
          <w:divBdr>
            <w:top w:val="none" w:sz="0" w:space="0" w:color="auto"/>
            <w:left w:val="none" w:sz="0" w:space="0" w:color="auto"/>
            <w:bottom w:val="none" w:sz="0" w:space="0" w:color="auto"/>
            <w:right w:val="none" w:sz="0" w:space="0" w:color="auto"/>
          </w:divBdr>
        </w:div>
        <w:div w:id="668872633">
          <w:marLeft w:val="0"/>
          <w:marRight w:val="0"/>
          <w:marTop w:val="0"/>
          <w:marBottom w:val="0"/>
          <w:divBdr>
            <w:top w:val="none" w:sz="0" w:space="0" w:color="auto"/>
            <w:left w:val="none" w:sz="0" w:space="0" w:color="auto"/>
            <w:bottom w:val="none" w:sz="0" w:space="0" w:color="auto"/>
            <w:right w:val="none" w:sz="0" w:space="0" w:color="auto"/>
          </w:divBdr>
        </w:div>
        <w:div w:id="671876519">
          <w:marLeft w:val="0"/>
          <w:marRight w:val="0"/>
          <w:marTop w:val="0"/>
          <w:marBottom w:val="0"/>
          <w:divBdr>
            <w:top w:val="none" w:sz="0" w:space="0" w:color="auto"/>
            <w:left w:val="none" w:sz="0" w:space="0" w:color="auto"/>
            <w:bottom w:val="none" w:sz="0" w:space="0" w:color="auto"/>
            <w:right w:val="none" w:sz="0" w:space="0" w:color="auto"/>
          </w:divBdr>
        </w:div>
        <w:div w:id="686448222">
          <w:marLeft w:val="0"/>
          <w:marRight w:val="0"/>
          <w:marTop w:val="0"/>
          <w:marBottom w:val="0"/>
          <w:divBdr>
            <w:top w:val="none" w:sz="0" w:space="0" w:color="auto"/>
            <w:left w:val="none" w:sz="0" w:space="0" w:color="auto"/>
            <w:bottom w:val="none" w:sz="0" w:space="0" w:color="auto"/>
            <w:right w:val="none" w:sz="0" w:space="0" w:color="auto"/>
          </w:divBdr>
        </w:div>
        <w:div w:id="699167376">
          <w:marLeft w:val="0"/>
          <w:marRight w:val="0"/>
          <w:marTop w:val="0"/>
          <w:marBottom w:val="0"/>
          <w:divBdr>
            <w:top w:val="none" w:sz="0" w:space="0" w:color="auto"/>
            <w:left w:val="none" w:sz="0" w:space="0" w:color="auto"/>
            <w:bottom w:val="none" w:sz="0" w:space="0" w:color="auto"/>
            <w:right w:val="none" w:sz="0" w:space="0" w:color="auto"/>
          </w:divBdr>
        </w:div>
        <w:div w:id="710030784">
          <w:marLeft w:val="0"/>
          <w:marRight w:val="0"/>
          <w:marTop w:val="0"/>
          <w:marBottom w:val="0"/>
          <w:divBdr>
            <w:top w:val="none" w:sz="0" w:space="0" w:color="auto"/>
            <w:left w:val="none" w:sz="0" w:space="0" w:color="auto"/>
            <w:bottom w:val="none" w:sz="0" w:space="0" w:color="auto"/>
            <w:right w:val="none" w:sz="0" w:space="0" w:color="auto"/>
          </w:divBdr>
        </w:div>
        <w:div w:id="739256137">
          <w:marLeft w:val="0"/>
          <w:marRight w:val="0"/>
          <w:marTop w:val="0"/>
          <w:marBottom w:val="0"/>
          <w:divBdr>
            <w:top w:val="none" w:sz="0" w:space="0" w:color="auto"/>
            <w:left w:val="none" w:sz="0" w:space="0" w:color="auto"/>
            <w:bottom w:val="none" w:sz="0" w:space="0" w:color="auto"/>
            <w:right w:val="none" w:sz="0" w:space="0" w:color="auto"/>
          </w:divBdr>
        </w:div>
        <w:div w:id="745735494">
          <w:marLeft w:val="0"/>
          <w:marRight w:val="0"/>
          <w:marTop w:val="0"/>
          <w:marBottom w:val="0"/>
          <w:divBdr>
            <w:top w:val="none" w:sz="0" w:space="0" w:color="auto"/>
            <w:left w:val="none" w:sz="0" w:space="0" w:color="auto"/>
            <w:bottom w:val="none" w:sz="0" w:space="0" w:color="auto"/>
            <w:right w:val="none" w:sz="0" w:space="0" w:color="auto"/>
          </w:divBdr>
        </w:div>
        <w:div w:id="764881736">
          <w:marLeft w:val="0"/>
          <w:marRight w:val="0"/>
          <w:marTop w:val="0"/>
          <w:marBottom w:val="0"/>
          <w:divBdr>
            <w:top w:val="none" w:sz="0" w:space="0" w:color="auto"/>
            <w:left w:val="none" w:sz="0" w:space="0" w:color="auto"/>
            <w:bottom w:val="none" w:sz="0" w:space="0" w:color="auto"/>
            <w:right w:val="none" w:sz="0" w:space="0" w:color="auto"/>
          </w:divBdr>
        </w:div>
        <w:div w:id="768702511">
          <w:marLeft w:val="0"/>
          <w:marRight w:val="0"/>
          <w:marTop w:val="0"/>
          <w:marBottom w:val="0"/>
          <w:divBdr>
            <w:top w:val="none" w:sz="0" w:space="0" w:color="auto"/>
            <w:left w:val="none" w:sz="0" w:space="0" w:color="auto"/>
            <w:bottom w:val="none" w:sz="0" w:space="0" w:color="auto"/>
            <w:right w:val="none" w:sz="0" w:space="0" w:color="auto"/>
          </w:divBdr>
        </w:div>
        <w:div w:id="852501545">
          <w:marLeft w:val="0"/>
          <w:marRight w:val="0"/>
          <w:marTop w:val="0"/>
          <w:marBottom w:val="0"/>
          <w:divBdr>
            <w:top w:val="none" w:sz="0" w:space="0" w:color="auto"/>
            <w:left w:val="none" w:sz="0" w:space="0" w:color="auto"/>
            <w:bottom w:val="none" w:sz="0" w:space="0" w:color="auto"/>
            <w:right w:val="none" w:sz="0" w:space="0" w:color="auto"/>
          </w:divBdr>
        </w:div>
        <w:div w:id="872379484">
          <w:marLeft w:val="0"/>
          <w:marRight w:val="0"/>
          <w:marTop w:val="0"/>
          <w:marBottom w:val="0"/>
          <w:divBdr>
            <w:top w:val="none" w:sz="0" w:space="0" w:color="auto"/>
            <w:left w:val="none" w:sz="0" w:space="0" w:color="auto"/>
            <w:bottom w:val="none" w:sz="0" w:space="0" w:color="auto"/>
            <w:right w:val="none" w:sz="0" w:space="0" w:color="auto"/>
          </w:divBdr>
        </w:div>
        <w:div w:id="875851842">
          <w:marLeft w:val="0"/>
          <w:marRight w:val="0"/>
          <w:marTop w:val="0"/>
          <w:marBottom w:val="0"/>
          <w:divBdr>
            <w:top w:val="none" w:sz="0" w:space="0" w:color="auto"/>
            <w:left w:val="none" w:sz="0" w:space="0" w:color="auto"/>
            <w:bottom w:val="none" w:sz="0" w:space="0" w:color="auto"/>
            <w:right w:val="none" w:sz="0" w:space="0" w:color="auto"/>
          </w:divBdr>
        </w:div>
        <w:div w:id="896361996">
          <w:marLeft w:val="0"/>
          <w:marRight w:val="0"/>
          <w:marTop w:val="0"/>
          <w:marBottom w:val="0"/>
          <w:divBdr>
            <w:top w:val="none" w:sz="0" w:space="0" w:color="auto"/>
            <w:left w:val="none" w:sz="0" w:space="0" w:color="auto"/>
            <w:bottom w:val="none" w:sz="0" w:space="0" w:color="auto"/>
            <w:right w:val="none" w:sz="0" w:space="0" w:color="auto"/>
          </w:divBdr>
        </w:div>
        <w:div w:id="935287213">
          <w:marLeft w:val="0"/>
          <w:marRight w:val="0"/>
          <w:marTop w:val="0"/>
          <w:marBottom w:val="0"/>
          <w:divBdr>
            <w:top w:val="none" w:sz="0" w:space="0" w:color="auto"/>
            <w:left w:val="none" w:sz="0" w:space="0" w:color="auto"/>
            <w:bottom w:val="none" w:sz="0" w:space="0" w:color="auto"/>
            <w:right w:val="none" w:sz="0" w:space="0" w:color="auto"/>
          </w:divBdr>
        </w:div>
        <w:div w:id="935333210">
          <w:marLeft w:val="0"/>
          <w:marRight w:val="0"/>
          <w:marTop w:val="0"/>
          <w:marBottom w:val="0"/>
          <w:divBdr>
            <w:top w:val="none" w:sz="0" w:space="0" w:color="auto"/>
            <w:left w:val="none" w:sz="0" w:space="0" w:color="auto"/>
            <w:bottom w:val="none" w:sz="0" w:space="0" w:color="auto"/>
            <w:right w:val="none" w:sz="0" w:space="0" w:color="auto"/>
          </w:divBdr>
        </w:div>
        <w:div w:id="947006225">
          <w:marLeft w:val="0"/>
          <w:marRight w:val="0"/>
          <w:marTop w:val="0"/>
          <w:marBottom w:val="0"/>
          <w:divBdr>
            <w:top w:val="none" w:sz="0" w:space="0" w:color="auto"/>
            <w:left w:val="none" w:sz="0" w:space="0" w:color="auto"/>
            <w:bottom w:val="none" w:sz="0" w:space="0" w:color="auto"/>
            <w:right w:val="none" w:sz="0" w:space="0" w:color="auto"/>
          </w:divBdr>
        </w:div>
        <w:div w:id="949892860">
          <w:marLeft w:val="0"/>
          <w:marRight w:val="0"/>
          <w:marTop w:val="0"/>
          <w:marBottom w:val="0"/>
          <w:divBdr>
            <w:top w:val="none" w:sz="0" w:space="0" w:color="auto"/>
            <w:left w:val="none" w:sz="0" w:space="0" w:color="auto"/>
            <w:bottom w:val="none" w:sz="0" w:space="0" w:color="auto"/>
            <w:right w:val="none" w:sz="0" w:space="0" w:color="auto"/>
          </w:divBdr>
        </w:div>
        <w:div w:id="1041826182">
          <w:marLeft w:val="0"/>
          <w:marRight w:val="0"/>
          <w:marTop w:val="0"/>
          <w:marBottom w:val="0"/>
          <w:divBdr>
            <w:top w:val="none" w:sz="0" w:space="0" w:color="auto"/>
            <w:left w:val="none" w:sz="0" w:space="0" w:color="auto"/>
            <w:bottom w:val="none" w:sz="0" w:space="0" w:color="auto"/>
            <w:right w:val="none" w:sz="0" w:space="0" w:color="auto"/>
          </w:divBdr>
        </w:div>
        <w:div w:id="1059131354">
          <w:marLeft w:val="0"/>
          <w:marRight w:val="0"/>
          <w:marTop w:val="0"/>
          <w:marBottom w:val="0"/>
          <w:divBdr>
            <w:top w:val="none" w:sz="0" w:space="0" w:color="auto"/>
            <w:left w:val="none" w:sz="0" w:space="0" w:color="auto"/>
            <w:bottom w:val="none" w:sz="0" w:space="0" w:color="auto"/>
            <w:right w:val="none" w:sz="0" w:space="0" w:color="auto"/>
          </w:divBdr>
        </w:div>
        <w:div w:id="1090543471">
          <w:marLeft w:val="0"/>
          <w:marRight w:val="0"/>
          <w:marTop w:val="0"/>
          <w:marBottom w:val="0"/>
          <w:divBdr>
            <w:top w:val="none" w:sz="0" w:space="0" w:color="auto"/>
            <w:left w:val="none" w:sz="0" w:space="0" w:color="auto"/>
            <w:bottom w:val="none" w:sz="0" w:space="0" w:color="auto"/>
            <w:right w:val="none" w:sz="0" w:space="0" w:color="auto"/>
          </w:divBdr>
        </w:div>
        <w:div w:id="1098259048">
          <w:marLeft w:val="0"/>
          <w:marRight w:val="0"/>
          <w:marTop w:val="0"/>
          <w:marBottom w:val="0"/>
          <w:divBdr>
            <w:top w:val="none" w:sz="0" w:space="0" w:color="auto"/>
            <w:left w:val="none" w:sz="0" w:space="0" w:color="auto"/>
            <w:bottom w:val="none" w:sz="0" w:space="0" w:color="auto"/>
            <w:right w:val="none" w:sz="0" w:space="0" w:color="auto"/>
          </w:divBdr>
        </w:div>
        <w:div w:id="1113742740">
          <w:marLeft w:val="0"/>
          <w:marRight w:val="0"/>
          <w:marTop w:val="0"/>
          <w:marBottom w:val="0"/>
          <w:divBdr>
            <w:top w:val="none" w:sz="0" w:space="0" w:color="auto"/>
            <w:left w:val="none" w:sz="0" w:space="0" w:color="auto"/>
            <w:bottom w:val="none" w:sz="0" w:space="0" w:color="auto"/>
            <w:right w:val="none" w:sz="0" w:space="0" w:color="auto"/>
          </w:divBdr>
        </w:div>
        <w:div w:id="1120341524">
          <w:marLeft w:val="0"/>
          <w:marRight w:val="0"/>
          <w:marTop w:val="0"/>
          <w:marBottom w:val="0"/>
          <w:divBdr>
            <w:top w:val="none" w:sz="0" w:space="0" w:color="auto"/>
            <w:left w:val="none" w:sz="0" w:space="0" w:color="auto"/>
            <w:bottom w:val="none" w:sz="0" w:space="0" w:color="auto"/>
            <w:right w:val="none" w:sz="0" w:space="0" w:color="auto"/>
          </w:divBdr>
        </w:div>
        <w:div w:id="1143230659">
          <w:marLeft w:val="0"/>
          <w:marRight w:val="0"/>
          <w:marTop w:val="0"/>
          <w:marBottom w:val="0"/>
          <w:divBdr>
            <w:top w:val="none" w:sz="0" w:space="0" w:color="auto"/>
            <w:left w:val="none" w:sz="0" w:space="0" w:color="auto"/>
            <w:bottom w:val="none" w:sz="0" w:space="0" w:color="auto"/>
            <w:right w:val="none" w:sz="0" w:space="0" w:color="auto"/>
          </w:divBdr>
        </w:div>
        <w:div w:id="1169055048">
          <w:marLeft w:val="0"/>
          <w:marRight w:val="0"/>
          <w:marTop w:val="0"/>
          <w:marBottom w:val="0"/>
          <w:divBdr>
            <w:top w:val="none" w:sz="0" w:space="0" w:color="auto"/>
            <w:left w:val="none" w:sz="0" w:space="0" w:color="auto"/>
            <w:bottom w:val="none" w:sz="0" w:space="0" w:color="auto"/>
            <w:right w:val="none" w:sz="0" w:space="0" w:color="auto"/>
          </w:divBdr>
        </w:div>
        <w:div w:id="1170948501">
          <w:marLeft w:val="0"/>
          <w:marRight w:val="0"/>
          <w:marTop w:val="0"/>
          <w:marBottom w:val="0"/>
          <w:divBdr>
            <w:top w:val="none" w:sz="0" w:space="0" w:color="auto"/>
            <w:left w:val="none" w:sz="0" w:space="0" w:color="auto"/>
            <w:bottom w:val="none" w:sz="0" w:space="0" w:color="auto"/>
            <w:right w:val="none" w:sz="0" w:space="0" w:color="auto"/>
          </w:divBdr>
        </w:div>
        <w:div w:id="1208446586">
          <w:marLeft w:val="0"/>
          <w:marRight w:val="0"/>
          <w:marTop w:val="0"/>
          <w:marBottom w:val="0"/>
          <w:divBdr>
            <w:top w:val="none" w:sz="0" w:space="0" w:color="auto"/>
            <w:left w:val="none" w:sz="0" w:space="0" w:color="auto"/>
            <w:bottom w:val="none" w:sz="0" w:space="0" w:color="auto"/>
            <w:right w:val="none" w:sz="0" w:space="0" w:color="auto"/>
          </w:divBdr>
        </w:div>
        <w:div w:id="1208688459">
          <w:marLeft w:val="0"/>
          <w:marRight w:val="0"/>
          <w:marTop w:val="0"/>
          <w:marBottom w:val="0"/>
          <w:divBdr>
            <w:top w:val="none" w:sz="0" w:space="0" w:color="auto"/>
            <w:left w:val="none" w:sz="0" w:space="0" w:color="auto"/>
            <w:bottom w:val="none" w:sz="0" w:space="0" w:color="auto"/>
            <w:right w:val="none" w:sz="0" w:space="0" w:color="auto"/>
          </w:divBdr>
        </w:div>
        <w:div w:id="1219316114">
          <w:marLeft w:val="0"/>
          <w:marRight w:val="0"/>
          <w:marTop w:val="0"/>
          <w:marBottom w:val="0"/>
          <w:divBdr>
            <w:top w:val="none" w:sz="0" w:space="0" w:color="auto"/>
            <w:left w:val="none" w:sz="0" w:space="0" w:color="auto"/>
            <w:bottom w:val="none" w:sz="0" w:space="0" w:color="auto"/>
            <w:right w:val="none" w:sz="0" w:space="0" w:color="auto"/>
          </w:divBdr>
        </w:div>
        <w:div w:id="1222592373">
          <w:marLeft w:val="0"/>
          <w:marRight w:val="0"/>
          <w:marTop w:val="0"/>
          <w:marBottom w:val="0"/>
          <w:divBdr>
            <w:top w:val="none" w:sz="0" w:space="0" w:color="auto"/>
            <w:left w:val="none" w:sz="0" w:space="0" w:color="auto"/>
            <w:bottom w:val="none" w:sz="0" w:space="0" w:color="auto"/>
            <w:right w:val="none" w:sz="0" w:space="0" w:color="auto"/>
          </w:divBdr>
        </w:div>
        <w:div w:id="1262688620">
          <w:marLeft w:val="0"/>
          <w:marRight w:val="0"/>
          <w:marTop w:val="0"/>
          <w:marBottom w:val="0"/>
          <w:divBdr>
            <w:top w:val="none" w:sz="0" w:space="0" w:color="auto"/>
            <w:left w:val="none" w:sz="0" w:space="0" w:color="auto"/>
            <w:bottom w:val="none" w:sz="0" w:space="0" w:color="auto"/>
            <w:right w:val="none" w:sz="0" w:space="0" w:color="auto"/>
          </w:divBdr>
        </w:div>
        <w:div w:id="1265500579">
          <w:marLeft w:val="0"/>
          <w:marRight w:val="0"/>
          <w:marTop w:val="0"/>
          <w:marBottom w:val="0"/>
          <w:divBdr>
            <w:top w:val="none" w:sz="0" w:space="0" w:color="auto"/>
            <w:left w:val="none" w:sz="0" w:space="0" w:color="auto"/>
            <w:bottom w:val="none" w:sz="0" w:space="0" w:color="auto"/>
            <w:right w:val="none" w:sz="0" w:space="0" w:color="auto"/>
          </w:divBdr>
        </w:div>
        <w:div w:id="1296330992">
          <w:marLeft w:val="0"/>
          <w:marRight w:val="0"/>
          <w:marTop w:val="0"/>
          <w:marBottom w:val="0"/>
          <w:divBdr>
            <w:top w:val="none" w:sz="0" w:space="0" w:color="auto"/>
            <w:left w:val="none" w:sz="0" w:space="0" w:color="auto"/>
            <w:bottom w:val="none" w:sz="0" w:space="0" w:color="auto"/>
            <w:right w:val="none" w:sz="0" w:space="0" w:color="auto"/>
          </w:divBdr>
        </w:div>
        <w:div w:id="1317951022">
          <w:marLeft w:val="0"/>
          <w:marRight w:val="0"/>
          <w:marTop w:val="0"/>
          <w:marBottom w:val="0"/>
          <w:divBdr>
            <w:top w:val="none" w:sz="0" w:space="0" w:color="auto"/>
            <w:left w:val="none" w:sz="0" w:space="0" w:color="auto"/>
            <w:bottom w:val="none" w:sz="0" w:space="0" w:color="auto"/>
            <w:right w:val="none" w:sz="0" w:space="0" w:color="auto"/>
          </w:divBdr>
        </w:div>
        <w:div w:id="1324313598">
          <w:marLeft w:val="0"/>
          <w:marRight w:val="0"/>
          <w:marTop w:val="0"/>
          <w:marBottom w:val="0"/>
          <w:divBdr>
            <w:top w:val="none" w:sz="0" w:space="0" w:color="auto"/>
            <w:left w:val="none" w:sz="0" w:space="0" w:color="auto"/>
            <w:bottom w:val="none" w:sz="0" w:space="0" w:color="auto"/>
            <w:right w:val="none" w:sz="0" w:space="0" w:color="auto"/>
          </w:divBdr>
        </w:div>
        <w:div w:id="1329819732">
          <w:marLeft w:val="0"/>
          <w:marRight w:val="0"/>
          <w:marTop w:val="0"/>
          <w:marBottom w:val="0"/>
          <w:divBdr>
            <w:top w:val="none" w:sz="0" w:space="0" w:color="auto"/>
            <w:left w:val="none" w:sz="0" w:space="0" w:color="auto"/>
            <w:bottom w:val="none" w:sz="0" w:space="0" w:color="auto"/>
            <w:right w:val="none" w:sz="0" w:space="0" w:color="auto"/>
          </w:divBdr>
        </w:div>
        <w:div w:id="1336300421">
          <w:marLeft w:val="0"/>
          <w:marRight w:val="0"/>
          <w:marTop w:val="0"/>
          <w:marBottom w:val="0"/>
          <w:divBdr>
            <w:top w:val="none" w:sz="0" w:space="0" w:color="auto"/>
            <w:left w:val="none" w:sz="0" w:space="0" w:color="auto"/>
            <w:bottom w:val="none" w:sz="0" w:space="0" w:color="auto"/>
            <w:right w:val="none" w:sz="0" w:space="0" w:color="auto"/>
          </w:divBdr>
        </w:div>
        <w:div w:id="1347487813">
          <w:marLeft w:val="0"/>
          <w:marRight w:val="0"/>
          <w:marTop w:val="0"/>
          <w:marBottom w:val="0"/>
          <w:divBdr>
            <w:top w:val="none" w:sz="0" w:space="0" w:color="auto"/>
            <w:left w:val="none" w:sz="0" w:space="0" w:color="auto"/>
            <w:bottom w:val="none" w:sz="0" w:space="0" w:color="auto"/>
            <w:right w:val="none" w:sz="0" w:space="0" w:color="auto"/>
          </w:divBdr>
        </w:div>
        <w:div w:id="1407412985">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54859373">
          <w:marLeft w:val="0"/>
          <w:marRight w:val="0"/>
          <w:marTop w:val="0"/>
          <w:marBottom w:val="0"/>
          <w:divBdr>
            <w:top w:val="none" w:sz="0" w:space="0" w:color="auto"/>
            <w:left w:val="none" w:sz="0" w:space="0" w:color="auto"/>
            <w:bottom w:val="none" w:sz="0" w:space="0" w:color="auto"/>
            <w:right w:val="none" w:sz="0" w:space="0" w:color="auto"/>
          </w:divBdr>
        </w:div>
        <w:div w:id="1523277066">
          <w:marLeft w:val="0"/>
          <w:marRight w:val="0"/>
          <w:marTop w:val="0"/>
          <w:marBottom w:val="0"/>
          <w:divBdr>
            <w:top w:val="none" w:sz="0" w:space="0" w:color="auto"/>
            <w:left w:val="none" w:sz="0" w:space="0" w:color="auto"/>
            <w:bottom w:val="none" w:sz="0" w:space="0" w:color="auto"/>
            <w:right w:val="none" w:sz="0" w:space="0" w:color="auto"/>
          </w:divBdr>
        </w:div>
        <w:div w:id="1528908417">
          <w:marLeft w:val="0"/>
          <w:marRight w:val="0"/>
          <w:marTop w:val="0"/>
          <w:marBottom w:val="0"/>
          <w:divBdr>
            <w:top w:val="none" w:sz="0" w:space="0" w:color="auto"/>
            <w:left w:val="none" w:sz="0" w:space="0" w:color="auto"/>
            <w:bottom w:val="none" w:sz="0" w:space="0" w:color="auto"/>
            <w:right w:val="none" w:sz="0" w:space="0" w:color="auto"/>
          </w:divBdr>
        </w:div>
        <w:div w:id="1534152561">
          <w:marLeft w:val="0"/>
          <w:marRight w:val="0"/>
          <w:marTop w:val="0"/>
          <w:marBottom w:val="0"/>
          <w:divBdr>
            <w:top w:val="none" w:sz="0" w:space="0" w:color="auto"/>
            <w:left w:val="none" w:sz="0" w:space="0" w:color="auto"/>
            <w:bottom w:val="none" w:sz="0" w:space="0" w:color="auto"/>
            <w:right w:val="none" w:sz="0" w:space="0" w:color="auto"/>
          </w:divBdr>
        </w:div>
        <w:div w:id="1540512519">
          <w:marLeft w:val="0"/>
          <w:marRight w:val="0"/>
          <w:marTop w:val="0"/>
          <w:marBottom w:val="0"/>
          <w:divBdr>
            <w:top w:val="none" w:sz="0" w:space="0" w:color="auto"/>
            <w:left w:val="none" w:sz="0" w:space="0" w:color="auto"/>
            <w:bottom w:val="none" w:sz="0" w:space="0" w:color="auto"/>
            <w:right w:val="none" w:sz="0" w:space="0" w:color="auto"/>
          </w:divBdr>
        </w:div>
        <w:div w:id="1570455508">
          <w:marLeft w:val="0"/>
          <w:marRight w:val="0"/>
          <w:marTop w:val="0"/>
          <w:marBottom w:val="0"/>
          <w:divBdr>
            <w:top w:val="none" w:sz="0" w:space="0" w:color="auto"/>
            <w:left w:val="none" w:sz="0" w:space="0" w:color="auto"/>
            <w:bottom w:val="none" w:sz="0" w:space="0" w:color="auto"/>
            <w:right w:val="none" w:sz="0" w:space="0" w:color="auto"/>
          </w:divBdr>
        </w:div>
        <w:div w:id="1592472704">
          <w:marLeft w:val="0"/>
          <w:marRight w:val="0"/>
          <w:marTop w:val="0"/>
          <w:marBottom w:val="0"/>
          <w:divBdr>
            <w:top w:val="none" w:sz="0" w:space="0" w:color="auto"/>
            <w:left w:val="none" w:sz="0" w:space="0" w:color="auto"/>
            <w:bottom w:val="none" w:sz="0" w:space="0" w:color="auto"/>
            <w:right w:val="none" w:sz="0" w:space="0" w:color="auto"/>
          </w:divBdr>
        </w:div>
        <w:div w:id="1700012715">
          <w:marLeft w:val="0"/>
          <w:marRight w:val="0"/>
          <w:marTop w:val="0"/>
          <w:marBottom w:val="0"/>
          <w:divBdr>
            <w:top w:val="none" w:sz="0" w:space="0" w:color="auto"/>
            <w:left w:val="none" w:sz="0" w:space="0" w:color="auto"/>
            <w:bottom w:val="none" w:sz="0" w:space="0" w:color="auto"/>
            <w:right w:val="none" w:sz="0" w:space="0" w:color="auto"/>
          </w:divBdr>
        </w:div>
        <w:div w:id="1763650240">
          <w:marLeft w:val="0"/>
          <w:marRight w:val="0"/>
          <w:marTop w:val="0"/>
          <w:marBottom w:val="0"/>
          <w:divBdr>
            <w:top w:val="none" w:sz="0" w:space="0" w:color="auto"/>
            <w:left w:val="none" w:sz="0" w:space="0" w:color="auto"/>
            <w:bottom w:val="none" w:sz="0" w:space="0" w:color="auto"/>
            <w:right w:val="none" w:sz="0" w:space="0" w:color="auto"/>
          </w:divBdr>
        </w:div>
        <w:div w:id="1774664524">
          <w:marLeft w:val="0"/>
          <w:marRight w:val="0"/>
          <w:marTop w:val="0"/>
          <w:marBottom w:val="0"/>
          <w:divBdr>
            <w:top w:val="none" w:sz="0" w:space="0" w:color="auto"/>
            <w:left w:val="none" w:sz="0" w:space="0" w:color="auto"/>
            <w:bottom w:val="none" w:sz="0" w:space="0" w:color="auto"/>
            <w:right w:val="none" w:sz="0" w:space="0" w:color="auto"/>
          </w:divBdr>
        </w:div>
        <w:div w:id="1778475879">
          <w:marLeft w:val="0"/>
          <w:marRight w:val="0"/>
          <w:marTop w:val="0"/>
          <w:marBottom w:val="0"/>
          <w:divBdr>
            <w:top w:val="none" w:sz="0" w:space="0" w:color="auto"/>
            <w:left w:val="none" w:sz="0" w:space="0" w:color="auto"/>
            <w:bottom w:val="none" w:sz="0" w:space="0" w:color="auto"/>
            <w:right w:val="none" w:sz="0" w:space="0" w:color="auto"/>
          </w:divBdr>
        </w:div>
        <w:div w:id="1832402011">
          <w:marLeft w:val="0"/>
          <w:marRight w:val="0"/>
          <w:marTop w:val="0"/>
          <w:marBottom w:val="0"/>
          <w:divBdr>
            <w:top w:val="none" w:sz="0" w:space="0" w:color="auto"/>
            <w:left w:val="none" w:sz="0" w:space="0" w:color="auto"/>
            <w:bottom w:val="none" w:sz="0" w:space="0" w:color="auto"/>
            <w:right w:val="none" w:sz="0" w:space="0" w:color="auto"/>
          </w:divBdr>
        </w:div>
        <w:div w:id="1872953782">
          <w:marLeft w:val="0"/>
          <w:marRight w:val="0"/>
          <w:marTop w:val="0"/>
          <w:marBottom w:val="0"/>
          <w:divBdr>
            <w:top w:val="none" w:sz="0" w:space="0" w:color="auto"/>
            <w:left w:val="none" w:sz="0" w:space="0" w:color="auto"/>
            <w:bottom w:val="none" w:sz="0" w:space="0" w:color="auto"/>
            <w:right w:val="none" w:sz="0" w:space="0" w:color="auto"/>
          </w:divBdr>
        </w:div>
        <w:div w:id="1951279689">
          <w:marLeft w:val="0"/>
          <w:marRight w:val="0"/>
          <w:marTop w:val="0"/>
          <w:marBottom w:val="0"/>
          <w:divBdr>
            <w:top w:val="none" w:sz="0" w:space="0" w:color="auto"/>
            <w:left w:val="none" w:sz="0" w:space="0" w:color="auto"/>
            <w:bottom w:val="none" w:sz="0" w:space="0" w:color="auto"/>
            <w:right w:val="none" w:sz="0" w:space="0" w:color="auto"/>
          </w:divBdr>
        </w:div>
        <w:div w:id="1988506599">
          <w:marLeft w:val="0"/>
          <w:marRight w:val="0"/>
          <w:marTop w:val="0"/>
          <w:marBottom w:val="0"/>
          <w:divBdr>
            <w:top w:val="none" w:sz="0" w:space="0" w:color="auto"/>
            <w:left w:val="none" w:sz="0" w:space="0" w:color="auto"/>
            <w:bottom w:val="none" w:sz="0" w:space="0" w:color="auto"/>
            <w:right w:val="none" w:sz="0" w:space="0" w:color="auto"/>
          </w:divBdr>
        </w:div>
        <w:div w:id="1994983590">
          <w:marLeft w:val="0"/>
          <w:marRight w:val="0"/>
          <w:marTop w:val="0"/>
          <w:marBottom w:val="0"/>
          <w:divBdr>
            <w:top w:val="none" w:sz="0" w:space="0" w:color="auto"/>
            <w:left w:val="none" w:sz="0" w:space="0" w:color="auto"/>
            <w:bottom w:val="none" w:sz="0" w:space="0" w:color="auto"/>
            <w:right w:val="none" w:sz="0" w:space="0" w:color="auto"/>
          </w:divBdr>
        </w:div>
        <w:div w:id="2101179048">
          <w:marLeft w:val="0"/>
          <w:marRight w:val="0"/>
          <w:marTop w:val="0"/>
          <w:marBottom w:val="0"/>
          <w:divBdr>
            <w:top w:val="none" w:sz="0" w:space="0" w:color="auto"/>
            <w:left w:val="none" w:sz="0" w:space="0" w:color="auto"/>
            <w:bottom w:val="none" w:sz="0" w:space="0" w:color="auto"/>
            <w:right w:val="none" w:sz="0" w:space="0" w:color="auto"/>
          </w:divBdr>
        </w:div>
        <w:div w:id="2119175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24.jp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header" Target="header3.xml"/><Relationship Id="rId47" Type="http://schemas.openxmlformats.org/officeDocument/2006/relationships/footer" Target="footer5.xml"/><Relationship Id="rId50" Type="http://schemas.microsoft.com/office/2016/09/relationships/commentsIds" Target="commentsIds.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4.jp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footer" Target="footer4.xml"/><Relationship Id="rId53"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3.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header" Target="header4.xml"/><Relationship Id="rId48" Type="http://schemas.openxmlformats.org/officeDocument/2006/relationships/fontTable" Target="fontTable.xml"/><Relationship Id="rId8" Type="http://schemas.microsoft.com/office/2007/relationships/stylesWithEffects" Target="stylesWithEffects.xml"/><Relationship Id="rId51"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541FA1B75521C458E421A9E041257CE" ma:contentTypeVersion="16" ma:contentTypeDescription="Utwórz nowy dokument." ma:contentTypeScope="" ma:versionID="b9a4e449efacc60567164260649f91ab">
  <xsd:schema xmlns:xsd="http://www.w3.org/2001/XMLSchema" xmlns:xs="http://www.w3.org/2001/XMLSchema" xmlns:p="http://schemas.microsoft.com/office/2006/metadata/properties" xmlns:ns2="7912e6a5-840d-4c49-ace3-99f8f0742dfc" xmlns:ns3="e747d2cd-579c-46ef-bbaf-3ec741db3a49" targetNamespace="http://schemas.microsoft.com/office/2006/metadata/properties" ma:root="true" ma:fieldsID="d4ed640cca96de41d89a06a8721db14b" ns2:_="" ns3:_="">
    <xsd:import namespace="7912e6a5-840d-4c49-ace3-99f8f0742dfc"/>
    <xsd:import namespace="e747d2cd-579c-46ef-bbaf-3ec741db3a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2e6a5-840d-4c49-ace3-99f8f0742d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34852690-abe6-44a8-89e7-aee1cd9d32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47d2cd-579c-46ef-bbaf-3ec741db3a49"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acd4bc6d-c3a7-4ef2-9875-67cdb182248f}" ma:internalName="TaxCatchAll" ma:showField="CatchAllData" ma:web="e747d2cd-579c-46ef-bbaf-3ec741db3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747d2cd-579c-46ef-bbaf-3ec741db3a49">
      <UserInfo>
        <DisplayName>Arkadiusz Baranowski</DisplayName>
        <AccountId>12</AccountId>
        <AccountType/>
      </UserInfo>
      <UserInfo>
        <DisplayName>Sonia Kucharczyk-Wróbel</DisplayName>
        <AccountId>16</AccountId>
        <AccountType/>
      </UserInfo>
      <UserInfo>
        <DisplayName>Marlena Długosz</DisplayName>
        <AccountId>18</AccountId>
        <AccountType/>
      </UserInfo>
    </SharedWithUsers>
    <lcf76f155ced4ddcb4097134ff3c332f xmlns="7912e6a5-840d-4c49-ace3-99f8f0742dfc">
      <Terms xmlns="http://schemas.microsoft.com/office/infopath/2007/PartnerControls"/>
    </lcf76f155ced4ddcb4097134ff3c332f>
    <TaxCatchAll xmlns="e747d2cd-579c-46ef-bbaf-3ec741db3a49" xsi:nil="tru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1AE497-DF17-4BAD-990E-E4E4792F7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2e6a5-840d-4c49-ace3-99f8f0742dfc"/>
    <ds:schemaRef ds:uri="e747d2cd-579c-46ef-bbaf-3ec741db3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783341-ED53-4920-807F-45A43C21A51B}">
  <ds:schemaRefs>
    <ds:schemaRef ds:uri="http://schemas.microsoft.com/sharepoint/v3/contenttype/forms"/>
  </ds:schemaRefs>
</ds:datastoreItem>
</file>

<file path=customXml/itemProps4.xml><?xml version="1.0" encoding="utf-8"?>
<ds:datastoreItem xmlns:ds="http://schemas.openxmlformats.org/officeDocument/2006/customXml" ds:itemID="{F77310B0-BAAA-4CFE-95D9-A0E5675901D2}">
  <ds:schemaRefs>
    <ds:schemaRef ds:uri="http://schemas.microsoft.com/office/2006/metadata/properties"/>
    <ds:schemaRef ds:uri="http://schemas.microsoft.com/office/infopath/2007/PartnerControls"/>
    <ds:schemaRef ds:uri="e747d2cd-579c-46ef-bbaf-3ec741db3a49"/>
    <ds:schemaRef ds:uri="7912e6a5-840d-4c49-ace3-99f8f0742dfc"/>
  </ds:schemaRefs>
</ds:datastoreItem>
</file>

<file path=customXml/itemProps5.xml><?xml version="1.0" encoding="utf-8"?>
<ds:datastoreItem xmlns:ds="http://schemas.openxmlformats.org/officeDocument/2006/customXml" ds:itemID="{CAEA457E-C300-465E-AE41-0DC88D0DA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26630</Words>
  <Characters>159786</Characters>
  <Application>Microsoft Office Word</Application>
  <DocSecurity>0</DocSecurity>
  <Lines>1331</Lines>
  <Paragraphs>372</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Microsoft</Company>
  <LinksUpToDate>false</LinksUpToDate>
  <CharactersWithSpaces>186044</CharactersWithSpaces>
  <SharedDoc>false</SharedDoc>
  <HLinks>
    <vt:vector size="540" baseType="variant">
      <vt:variant>
        <vt:i4>1245241</vt:i4>
      </vt:variant>
      <vt:variant>
        <vt:i4>536</vt:i4>
      </vt:variant>
      <vt:variant>
        <vt:i4>0</vt:i4>
      </vt:variant>
      <vt:variant>
        <vt:i4>5</vt:i4>
      </vt:variant>
      <vt:variant>
        <vt:lpwstr/>
      </vt:variant>
      <vt:variant>
        <vt:lpwstr>_Toc113622913</vt:lpwstr>
      </vt:variant>
      <vt:variant>
        <vt:i4>1245241</vt:i4>
      </vt:variant>
      <vt:variant>
        <vt:i4>530</vt:i4>
      </vt:variant>
      <vt:variant>
        <vt:i4>0</vt:i4>
      </vt:variant>
      <vt:variant>
        <vt:i4>5</vt:i4>
      </vt:variant>
      <vt:variant>
        <vt:lpwstr/>
      </vt:variant>
      <vt:variant>
        <vt:lpwstr>_Toc113622912</vt:lpwstr>
      </vt:variant>
      <vt:variant>
        <vt:i4>1245241</vt:i4>
      </vt:variant>
      <vt:variant>
        <vt:i4>524</vt:i4>
      </vt:variant>
      <vt:variant>
        <vt:i4>0</vt:i4>
      </vt:variant>
      <vt:variant>
        <vt:i4>5</vt:i4>
      </vt:variant>
      <vt:variant>
        <vt:lpwstr/>
      </vt:variant>
      <vt:variant>
        <vt:lpwstr>_Toc113622911</vt:lpwstr>
      </vt:variant>
      <vt:variant>
        <vt:i4>1245241</vt:i4>
      </vt:variant>
      <vt:variant>
        <vt:i4>518</vt:i4>
      </vt:variant>
      <vt:variant>
        <vt:i4>0</vt:i4>
      </vt:variant>
      <vt:variant>
        <vt:i4>5</vt:i4>
      </vt:variant>
      <vt:variant>
        <vt:lpwstr/>
      </vt:variant>
      <vt:variant>
        <vt:lpwstr>_Toc113622910</vt:lpwstr>
      </vt:variant>
      <vt:variant>
        <vt:i4>1179705</vt:i4>
      </vt:variant>
      <vt:variant>
        <vt:i4>512</vt:i4>
      </vt:variant>
      <vt:variant>
        <vt:i4>0</vt:i4>
      </vt:variant>
      <vt:variant>
        <vt:i4>5</vt:i4>
      </vt:variant>
      <vt:variant>
        <vt:lpwstr/>
      </vt:variant>
      <vt:variant>
        <vt:lpwstr>_Toc113622909</vt:lpwstr>
      </vt:variant>
      <vt:variant>
        <vt:i4>1179705</vt:i4>
      </vt:variant>
      <vt:variant>
        <vt:i4>506</vt:i4>
      </vt:variant>
      <vt:variant>
        <vt:i4>0</vt:i4>
      </vt:variant>
      <vt:variant>
        <vt:i4>5</vt:i4>
      </vt:variant>
      <vt:variant>
        <vt:lpwstr/>
      </vt:variant>
      <vt:variant>
        <vt:lpwstr>_Toc113622908</vt:lpwstr>
      </vt:variant>
      <vt:variant>
        <vt:i4>1179705</vt:i4>
      </vt:variant>
      <vt:variant>
        <vt:i4>500</vt:i4>
      </vt:variant>
      <vt:variant>
        <vt:i4>0</vt:i4>
      </vt:variant>
      <vt:variant>
        <vt:i4>5</vt:i4>
      </vt:variant>
      <vt:variant>
        <vt:lpwstr/>
      </vt:variant>
      <vt:variant>
        <vt:lpwstr>_Toc113622907</vt:lpwstr>
      </vt:variant>
      <vt:variant>
        <vt:i4>1179705</vt:i4>
      </vt:variant>
      <vt:variant>
        <vt:i4>494</vt:i4>
      </vt:variant>
      <vt:variant>
        <vt:i4>0</vt:i4>
      </vt:variant>
      <vt:variant>
        <vt:i4>5</vt:i4>
      </vt:variant>
      <vt:variant>
        <vt:lpwstr/>
      </vt:variant>
      <vt:variant>
        <vt:lpwstr>_Toc113622906</vt:lpwstr>
      </vt:variant>
      <vt:variant>
        <vt:i4>1179705</vt:i4>
      </vt:variant>
      <vt:variant>
        <vt:i4>488</vt:i4>
      </vt:variant>
      <vt:variant>
        <vt:i4>0</vt:i4>
      </vt:variant>
      <vt:variant>
        <vt:i4>5</vt:i4>
      </vt:variant>
      <vt:variant>
        <vt:lpwstr/>
      </vt:variant>
      <vt:variant>
        <vt:lpwstr>_Toc113622905</vt:lpwstr>
      </vt:variant>
      <vt:variant>
        <vt:i4>1179705</vt:i4>
      </vt:variant>
      <vt:variant>
        <vt:i4>482</vt:i4>
      </vt:variant>
      <vt:variant>
        <vt:i4>0</vt:i4>
      </vt:variant>
      <vt:variant>
        <vt:i4>5</vt:i4>
      </vt:variant>
      <vt:variant>
        <vt:lpwstr/>
      </vt:variant>
      <vt:variant>
        <vt:lpwstr>_Toc113622904</vt:lpwstr>
      </vt:variant>
      <vt:variant>
        <vt:i4>1179705</vt:i4>
      </vt:variant>
      <vt:variant>
        <vt:i4>476</vt:i4>
      </vt:variant>
      <vt:variant>
        <vt:i4>0</vt:i4>
      </vt:variant>
      <vt:variant>
        <vt:i4>5</vt:i4>
      </vt:variant>
      <vt:variant>
        <vt:lpwstr/>
      </vt:variant>
      <vt:variant>
        <vt:lpwstr>_Toc113622903</vt:lpwstr>
      </vt:variant>
      <vt:variant>
        <vt:i4>1179705</vt:i4>
      </vt:variant>
      <vt:variant>
        <vt:i4>470</vt:i4>
      </vt:variant>
      <vt:variant>
        <vt:i4>0</vt:i4>
      </vt:variant>
      <vt:variant>
        <vt:i4>5</vt:i4>
      </vt:variant>
      <vt:variant>
        <vt:lpwstr/>
      </vt:variant>
      <vt:variant>
        <vt:lpwstr>_Toc113622902</vt:lpwstr>
      </vt:variant>
      <vt:variant>
        <vt:i4>1179705</vt:i4>
      </vt:variant>
      <vt:variant>
        <vt:i4>464</vt:i4>
      </vt:variant>
      <vt:variant>
        <vt:i4>0</vt:i4>
      </vt:variant>
      <vt:variant>
        <vt:i4>5</vt:i4>
      </vt:variant>
      <vt:variant>
        <vt:lpwstr/>
      </vt:variant>
      <vt:variant>
        <vt:lpwstr>_Toc113622901</vt:lpwstr>
      </vt:variant>
      <vt:variant>
        <vt:i4>1179705</vt:i4>
      </vt:variant>
      <vt:variant>
        <vt:i4>458</vt:i4>
      </vt:variant>
      <vt:variant>
        <vt:i4>0</vt:i4>
      </vt:variant>
      <vt:variant>
        <vt:i4>5</vt:i4>
      </vt:variant>
      <vt:variant>
        <vt:lpwstr/>
      </vt:variant>
      <vt:variant>
        <vt:lpwstr>_Toc113622900</vt:lpwstr>
      </vt:variant>
      <vt:variant>
        <vt:i4>1769528</vt:i4>
      </vt:variant>
      <vt:variant>
        <vt:i4>452</vt:i4>
      </vt:variant>
      <vt:variant>
        <vt:i4>0</vt:i4>
      </vt:variant>
      <vt:variant>
        <vt:i4>5</vt:i4>
      </vt:variant>
      <vt:variant>
        <vt:lpwstr/>
      </vt:variant>
      <vt:variant>
        <vt:lpwstr>_Toc113622899</vt:lpwstr>
      </vt:variant>
      <vt:variant>
        <vt:i4>1769528</vt:i4>
      </vt:variant>
      <vt:variant>
        <vt:i4>446</vt:i4>
      </vt:variant>
      <vt:variant>
        <vt:i4>0</vt:i4>
      </vt:variant>
      <vt:variant>
        <vt:i4>5</vt:i4>
      </vt:variant>
      <vt:variant>
        <vt:lpwstr/>
      </vt:variant>
      <vt:variant>
        <vt:lpwstr>_Toc113622898</vt:lpwstr>
      </vt:variant>
      <vt:variant>
        <vt:i4>1769528</vt:i4>
      </vt:variant>
      <vt:variant>
        <vt:i4>440</vt:i4>
      </vt:variant>
      <vt:variant>
        <vt:i4>0</vt:i4>
      </vt:variant>
      <vt:variant>
        <vt:i4>5</vt:i4>
      </vt:variant>
      <vt:variant>
        <vt:lpwstr/>
      </vt:variant>
      <vt:variant>
        <vt:lpwstr>_Toc113622897</vt:lpwstr>
      </vt:variant>
      <vt:variant>
        <vt:i4>1769528</vt:i4>
      </vt:variant>
      <vt:variant>
        <vt:i4>434</vt:i4>
      </vt:variant>
      <vt:variant>
        <vt:i4>0</vt:i4>
      </vt:variant>
      <vt:variant>
        <vt:i4>5</vt:i4>
      </vt:variant>
      <vt:variant>
        <vt:lpwstr/>
      </vt:variant>
      <vt:variant>
        <vt:lpwstr>_Toc113622896</vt:lpwstr>
      </vt:variant>
      <vt:variant>
        <vt:i4>1769528</vt:i4>
      </vt:variant>
      <vt:variant>
        <vt:i4>428</vt:i4>
      </vt:variant>
      <vt:variant>
        <vt:i4>0</vt:i4>
      </vt:variant>
      <vt:variant>
        <vt:i4>5</vt:i4>
      </vt:variant>
      <vt:variant>
        <vt:lpwstr/>
      </vt:variant>
      <vt:variant>
        <vt:lpwstr>_Toc113622895</vt:lpwstr>
      </vt:variant>
      <vt:variant>
        <vt:i4>1769528</vt:i4>
      </vt:variant>
      <vt:variant>
        <vt:i4>422</vt:i4>
      </vt:variant>
      <vt:variant>
        <vt:i4>0</vt:i4>
      </vt:variant>
      <vt:variant>
        <vt:i4>5</vt:i4>
      </vt:variant>
      <vt:variant>
        <vt:lpwstr/>
      </vt:variant>
      <vt:variant>
        <vt:lpwstr>_Toc113622894</vt:lpwstr>
      </vt:variant>
      <vt:variant>
        <vt:i4>1769528</vt:i4>
      </vt:variant>
      <vt:variant>
        <vt:i4>416</vt:i4>
      </vt:variant>
      <vt:variant>
        <vt:i4>0</vt:i4>
      </vt:variant>
      <vt:variant>
        <vt:i4>5</vt:i4>
      </vt:variant>
      <vt:variant>
        <vt:lpwstr/>
      </vt:variant>
      <vt:variant>
        <vt:lpwstr>_Toc113622893</vt:lpwstr>
      </vt:variant>
      <vt:variant>
        <vt:i4>1769528</vt:i4>
      </vt:variant>
      <vt:variant>
        <vt:i4>410</vt:i4>
      </vt:variant>
      <vt:variant>
        <vt:i4>0</vt:i4>
      </vt:variant>
      <vt:variant>
        <vt:i4>5</vt:i4>
      </vt:variant>
      <vt:variant>
        <vt:lpwstr/>
      </vt:variant>
      <vt:variant>
        <vt:lpwstr>_Toc113622892</vt:lpwstr>
      </vt:variant>
      <vt:variant>
        <vt:i4>1769528</vt:i4>
      </vt:variant>
      <vt:variant>
        <vt:i4>404</vt:i4>
      </vt:variant>
      <vt:variant>
        <vt:i4>0</vt:i4>
      </vt:variant>
      <vt:variant>
        <vt:i4>5</vt:i4>
      </vt:variant>
      <vt:variant>
        <vt:lpwstr/>
      </vt:variant>
      <vt:variant>
        <vt:lpwstr>_Toc113622891</vt:lpwstr>
      </vt:variant>
      <vt:variant>
        <vt:i4>1769528</vt:i4>
      </vt:variant>
      <vt:variant>
        <vt:i4>398</vt:i4>
      </vt:variant>
      <vt:variant>
        <vt:i4>0</vt:i4>
      </vt:variant>
      <vt:variant>
        <vt:i4>5</vt:i4>
      </vt:variant>
      <vt:variant>
        <vt:lpwstr/>
      </vt:variant>
      <vt:variant>
        <vt:lpwstr>_Toc113622890</vt:lpwstr>
      </vt:variant>
      <vt:variant>
        <vt:i4>1703992</vt:i4>
      </vt:variant>
      <vt:variant>
        <vt:i4>392</vt:i4>
      </vt:variant>
      <vt:variant>
        <vt:i4>0</vt:i4>
      </vt:variant>
      <vt:variant>
        <vt:i4>5</vt:i4>
      </vt:variant>
      <vt:variant>
        <vt:lpwstr/>
      </vt:variant>
      <vt:variant>
        <vt:lpwstr>_Toc113622889</vt:lpwstr>
      </vt:variant>
      <vt:variant>
        <vt:i4>1703992</vt:i4>
      </vt:variant>
      <vt:variant>
        <vt:i4>386</vt:i4>
      </vt:variant>
      <vt:variant>
        <vt:i4>0</vt:i4>
      </vt:variant>
      <vt:variant>
        <vt:i4>5</vt:i4>
      </vt:variant>
      <vt:variant>
        <vt:lpwstr/>
      </vt:variant>
      <vt:variant>
        <vt:lpwstr>_Toc113622888</vt:lpwstr>
      </vt:variant>
      <vt:variant>
        <vt:i4>1703992</vt:i4>
      </vt:variant>
      <vt:variant>
        <vt:i4>380</vt:i4>
      </vt:variant>
      <vt:variant>
        <vt:i4>0</vt:i4>
      </vt:variant>
      <vt:variant>
        <vt:i4>5</vt:i4>
      </vt:variant>
      <vt:variant>
        <vt:lpwstr/>
      </vt:variant>
      <vt:variant>
        <vt:lpwstr>_Toc113622887</vt:lpwstr>
      </vt:variant>
      <vt:variant>
        <vt:i4>1703992</vt:i4>
      </vt:variant>
      <vt:variant>
        <vt:i4>374</vt:i4>
      </vt:variant>
      <vt:variant>
        <vt:i4>0</vt:i4>
      </vt:variant>
      <vt:variant>
        <vt:i4>5</vt:i4>
      </vt:variant>
      <vt:variant>
        <vt:lpwstr/>
      </vt:variant>
      <vt:variant>
        <vt:lpwstr>_Toc113622886</vt:lpwstr>
      </vt:variant>
      <vt:variant>
        <vt:i4>1703992</vt:i4>
      </vt:variant>
      <vt:variant>
        <vt:i4>368</vt:i4>
      </vt:variant>
      <vt:variant>
        <vt:i4>0</vt:i4>
      </vt:variant>
      <vt:variant>
        <vt:i4>5</vt:i4>
      </vt:variant>
      <vt:variant>
        <vt:lpwstr/>
      </vt:variant>
      <vt:variant>
        <vt:lpwstr>_Toc113622885</vt:lpwstr>
      </vt:variant>
      <vt:variant>
        <vt:i4>1703992</vt:i4>
      </vt:variant>
      <vt:variant>
        <vt:i4>362</vt:i4>
      </vt:variant>
      <vt:variant>
        <vt:i4>0</vt:i4>
      </vt:variant>
      <vt:variant>
        <vt:i4>5</vt:i4>
      </vt:variant>
      <vt:variant>
        <vt:lpwstr/>
      </vt:variant>
      <vt:variant>
        <vt:lpwstr>_Toc113622884</vt:lpwstr>
      </vt:variant>
      <vt:variant>
        <vt:i4>1703992</vt:i4>
      </vt:variant>
      <vt:variant>
        <vt:i4>356</vt:i4>
      </vt:variant>
      <vt:variant>
        <vt:i4>0</vt:i4>
      </vt:variant>
      <vt:variant>
        <vt:i4>5</vt:i4>
      </vt:variant>
      <vt:variant>
        <vt:lpwstr/>
      </vt:variant>
      <vt:variant>
        <vt:lpwstr>_Toc113622883</vt:lpwstr>
      </vt:variant>
      <vt:variant>
        <vt:i4>1703992</vt:i4>
      </vt:variant>
      <vt:variant>
        <vt:i4>350</vt:i4>
      </vt:variant>
      <vt:variant>
        <vt:i4>0</vt:i4>
      </vt:variant>
      <vt:variant>
        <vt:i4>5</vt:i4>
      </vt:variant>
      <vt:variant>
        <vt:lpwstr/>
      </vt:variant>
      <vt:variant>
        <vt:lpwstr>_Toc113622882</vt:lpwstr>
      </vt:variant>
      <vt:variant>
        <vt:i4>1703992</vt:i4>
      </vt:variant>
      <vt:variant>
        <vt:i4>344</vt:i4>
      </vt:variant>
      <vt:variant>
        <vt:i4>0</vt:i4>
      </vt:variant>
      <vt:variant>
        <vt:i4>5</vt:i4>
      </vt:variant>
      <vt:variant>
        <vt:lpwstr/>
      </vt:variant>
      <vt:variant>
        <vt:lpwstr>_Toc113622881</vt:lpwstr>
      </vt:variant>
      <vt:variant>
        <vt:i4>1703992</vt:i4>
      </vt:variant>
      <vt:variant>
        <vt:i4>338</vt:i4>
      </vt:variant>
      <vt:variant>
        <vt:i4>0</vt:i4>
      </vt:variant>
      <vt:variant>
        <vt:i4>5</vt:i4>
      </vt:variant>
      <vt:variant>
        <vt:lpwstr/>
      </vt:variant>
      <vt:variant>
        <vt:lpwstr>_Toc113622880</vt:lpwstr>
      </vt:variant>
      <vt:variant>
        <vt:i4>1376312</vt:i4>
      </vt:variant>
      <vt:variant>
        <vt:i4>332</vt:i4>
      </vt:variant>
      <vt:variant>
        <vt:i4>0</vt:i4>
      </vt:variant>
      <vt:variant>
        <vt:i4>5</vt:i4>
      </vt:variant>
      <vt:variant>
        <vt:lpwstr/>
      </vt:variant>
      <vt:variant>
        <vt:lpwstr>_Toc113622879</vt:lpwstr>
      </vt:variant>
      <vt:variant>
        <vt:i4>1376312</vt:i4>
      </vt:variant>
      <vt:variant>
        <vt:i4>326</vt:i4>
      </vt:variant>
      <vt:variant>
        <vt:i4>0</vt:i4>
      </vt:variant>
      <vt:variant>
        <vt:i4>5</vt:i4>
      </vt:variant>
      <vt:variant>
        <vt:lpwstr/>
      </vt:variant>
      <vt:variant>
        <vt:lpwstr>_Toc113622878</vt:lpwstr>
      </vt:variant>
      <vt:variant>
        <vt:i4>1376312</vt:i4>
      </vt:variant>
      <vt:variant>
        <vt:i4>320</vt:i4>
      </vt:variant>
      <vt:variant>
        <vt:i4>0</vt:i4>
      </vt:variant>
      <vt:variant>
        <vt:i4>5</vt:i4>
      </vt:variant>
      <vt:variant>
        <vt:lpwstr/>
      </vt:variant>
      <vt:variant>
        <vt:lpwstr>_Toc113622877</vt:lpwstr>
      </vt:variant>
      <vt:variant>
        <vt:i4>1376312</vt:i4>
      </vt:variant>
      <vt:variant>
        <vt:i4>314</vt:i4>
      </vt:variant>
      <vt:variant>
        <vt:i4>0</vt:i4>
      </vt:variant>
      <vt:variant>
        <vt:i4>5</vt:i4>
      </vt:variant>
      <vt:variant>
        <vt:lpwstr/>
      </vt:variant>
      <vt:variant>
        <vt:lpwstr>_Toc113622876</vt:lpwstr>
      </vt:variant>
      <vt:variant>
        <vt:i4>1376312</vt:i4>
      </vt:variant>
      <vt:variant>
        <vt:i4>308</vt:i4>
      </vt:variant>
      <vt:variant>
        <vt:i4>0</vt:i4>
      </vt:variant>
      <vt:variant>
        <vt:i4>5</vt:i4>
      </vt:variant>
      <vt:variant>
        <vt:lpwstr/>
      </vt:variant>
      <vt:variant>
        <vt:lpwstr>_Toc113622875</vt:lpwstr>
      </vt:variant>
      <vt:variant>
        <vt:i4>1376312</vt:i4>
      </vt:variant>
      <vt:variant>
        <vt:i4>302</vt:i4>
      </vt:variant>
      <vt:variant>
        <vt:i4>0</vt:i4>
      </vt:variant>
      <vt:variant>
        <vt:i4>5</vt:i4>
      </vt:variant>
      <vt:variant>
        <vt:lpwstr/>
      </vt:variant>
      <vt:variant>
        <vt:lpwstr>_Toc113622874</vt:lpwstr>
      </vt:variant>
      <vt:variant>
        <vt:i4>1376312</vt:i4>
      </vt:variant>
      <vt:variant>
        <vt:i4>296</vt:i4>
      </vt:variant>
      <vt:variant>
        <vt:i4>0</vt:i4>
      </vt:variant>
      <vt:variant>
        <vt:i4>5</vt:i4>
      </vt:variant>
      <vt:variant>
        <vt:lpwstr/>
      </vt:variant>
      <vt:variant>
        <vt:lpwstr>_Toc113622873</vt:lpwstr>
      </vt:variant>
      <vt:variant>
        <vt:i4>1376312</vt:i4>
      </vt:variant>
      <vt:variant>
        <vt:i4>290</vt:i4>
      </vt:variant>
      <vt:variant>
        <vt:i4>0</vt:i4>
      </vt:variant>
      <vt:variant>
        <vt:i4>5</vt:i4>
      </vt:variant>
      <vt:variant>
        <vt:lpwstr/>
      </vt:variant>
      <vt:variant>
        <vt:lpwstr>_Toc113622872</vt:lpwstr>
      </vt:variant>
      <vt:variant>
        <vt:i4>1376312</vt:i4>
      </vt:variant>
      <vt:variant>
        <vt:i4>284</vt:i4>
      </vt:variant>
      <vt:variant>
        <vt:i4>0</vt:i4>
      </vt:variant>
      <vt:variant>
        <vt:i4>5</vt:i4>
      </vt:variant>
      <vt:variant>
        <vt:lpwstr/>
      </vt:variant>
      <vt:variant>
        <vt:lpwstr>_Toc113622871</vt:lpwstr>
      </vt:variant>
      <vt:variant>
        <vt:i4>1376312</vt:i4>
      </vt:variant>
      <vt:variant>
        <vt:i4>278</vt:i4>
      </vt:variant>
      <vt:variant>
        <vt:i4>0</vt:i4>
      </vt:variant>
      <vt:variant>
        <vt:i4>5</vt:i4>
      </vt:variant>
      <vt:variant>
        <vt:lpwstr/>
      </vt:variant>
      <vt:variant>
        <vt:lpwstr>_Toc113622870</vt:lpwstr>
      </vt:variant>
      <vt:variant>
        <vt:i4>1310776</vt:i4>
      </vt:variant>
      <vt:variant>
        <vt:i4>272</vt:i4>
      </vt:variant>
      <vt:variant>
        <vt:i4>0</vt:i4>
      </vt:variant>
      <vt:variant>
        <vt:i4>5</vt:i4>
      </vt:variant>
      <vt:variant>
        <vt:lpwstr/>
      </vt:variant>
      <vt:variant>
        <vt:lpwstr>_Toc113622869</vt:lpwstr>
      </vt:variant>
      <vt:variant>
        <vt:i4>1310776</vt:i4>
      </vt:variant>
      <vt:variant>
        <vt:i4>266</vt:i4>
      </vt:variant>
      <vt:variant>
        <vt:i4>0</vt:i4>
      </vt:variant>
      <vt:variant>
        <vt:i4>5</vt:i4>
      </vt:variant>
      <vt:variant>
        <vt:lpwstr/>
      </vt:variant>
      <vt:variant>
        <vt:lpwstr>_Toc113622868</vt:lpwstr>
      </vt:variant>
      <vt:variant>
        <vt:i4>1310776</vt:i4>
      </vt:variant>
      <vt:variant>
        <vt:i4>260</vt:i4>
      </vt:variant>
      <vt:variant>
        <vt:i4>0</vt:i4>
      </vt:variant>
      <vt:variant>
        <vt:i4>5</vt:i4>
      </vt:variant>
      <vt:variant>
        <vt:lpwstr/>
      </vt:variant>
      <vt:variant>
        <vt:lpwstr>_Toc113622867</vt:lpwstr>
      </vt:variant>
      <vt:variant>
        <vt:i4>1310776</vt:i4>
      </vt:variant>
      <vt:variant>
        <vt:i4>254</vt:i4>
      </vt:variant>
      <vt:variant>
        <vt:i4>0</vt:i4>
      </vt:variant>
      <vt:variant>
        <vt:i4>5</vt:i4>
      </vt:variant>
      <vt:variant>
        <vt:lpwstr/>
      </vt:variant>
      <vt:variant>
        <vt:lpwstr>_Toc113622866</vt:lpwstr>
      </vt:variant>
      <vt:variant>
        <vt:i4>1310776</vt:i4>
      </vt:variant>
      <vt:variant>
        <vt:i4>248</vt:i4>
      </vt:variant>
      <vt:variant>
        <vt:i4>0</vt:i4>
      </vt:variant>
      <vt:variant>
        <vt:i4>5</vt:i4>
      </vt:variant>
      <vt:variant>
        <vt:lpwstr/>
      </vt:variant>
      <vt:variant>
        <vt:lpwstr>_Toc113622865</vt:lpwstr>
      </vt:variant>
      <vt:variant>
        <vt:i4>1310776</vt:i4>
      </vt:variant>
      <vt:variant>
        <vt:i4>242</vt:i4>
      </vt:variant>
      <vt:variant>
        <vt:i4>0</vt:i4>
      </vt:variant>
      <vt:variant>
        <vt:i4>5</vt:i4>
      </vt:variant>
      <vt:variant>
        <vt:lpwstr/>
      </vt:variant>
      <vt:variant>
        <vt:lpwstr>_Toc113622864</vt:lpwstr>
      </vt:variant>
      <vt:variant>
        <vt:i4>1310776</vt:i4>
      </vt:variant>
      <vt:variant>
        <vt:i4>236</vt:i4>
      </vt:variant>
      <vt:variant>
        <vt:i4>0</vt:i4>
      </vt:variant>
      <vt:variant>
        <vt:i4>5</vt:i4>
      </vt:variant>
      <vt:variant>
        <vt:lpwstr/>
      </vt:variant>
      <vt:variant>
        <vt:lpwstr>_Toc113622863</vt:lpwstr>
      </vt:variant>
      <vt:variant>
        <vt:i4>1310776</vt:i4>
      </vt:variant>
      <vt:variant>
        <vt:i4>230</vt:i4>
      </vt:variant>
      <vt:variant>
        <vt:i4>0</vt:i4>
      </vt:variant>
      <vt:variant>
        <vt:i4>5</vt:i4>
      </vt:variant>
      <vt:variant>
        <vt:lpwstr/>
      </vt:variant>
      <vt:variant>
        <vt:lpwstr>_Toc113622862</vt:lpwstr>
      </vt:variant>
      <vt:variant>
        <vt:i4>1310776</vt:i4>
      </vt:variant>
      <vt:variant>
        <vt:i4>224</vt:i4>
      </vt:variant>
      <vt:variant>
        <vt:i4>0</vt:i4>
      </vt:variant>
      <vt:variant>
        <vt:i4>5</vt:i4>
      </vt:variant>
      <vt:variant>
        <vt:lpwstr/>
      </vt:variant>
      <vt:variant>
        <vt:lpwstr>_Toc113622861</vt:lpwstr>
      </vt:variant>
      <vt:variant>
        <vt:i4>1310776</vt:i4>
      </vt:variant>
      <vt:variant>
        <vt:i4>218</vt:i4>
      </vt:variant>
      <vt:variant>
        <vt:i4>0</vt:i4>
      </vt:variant>
      <vt:variant>
        <vt:i4>5</vt:i4>
      </vt:variant>
      <vt:variant>
        <vt:lpwstr/>
      </vt:variant>
      <vt:variant>
        <vt:lpwstr>_Toc113622860</vt:lpwstr>
      </vt:variant>
      <vt:variant>
        <vt:i4>1507384</vt:i4>
      </vt:variant>
      <vt:variant>
        <vt:i4>212</vt:i4>
      </vt:variant>
      <vt:variant>
        <vt:i4>0</vt:i4>
      </vt:variant>
      <vt:variant>
        <vt:i4>5</vt:i4>
      </vt:variant>
      <vt:variant>
        <vt:lpwstr/>
      </vt:variant>
      <vt:variant>
        <vt:lpwstr>_Toc113622859</vt:lpwstr>
      </vt:variant>
      <vt:variant>
        <vt:i4>1507384</vt:i4>
      </vt:variant>
      <vt:variant>
        <vt:i4>206</vt:i4>
      </vt:variant>
      <vt:variant>
        <vt:i4>0</vt:i4>
      </vt:variant>
      <vt:variant>
        <vt:i4>5</vt:i4>
      </vt:variant>
      <vt:variant>
        <vt:lpwstr/>
      </vt:variant>
      <vt:variant>
        <vt:lpwstr>_Toc113622858</vt:lpwstr>
      </vt:variant>
      <vt:variant>
        <vt:i4>1507384</vt:i4>
      </vt:variant>
      <vt:variant>
        <vt:i4>200</vt:i4>
      </vt:variant>
      <vt:variant>
        <vt:i4>0</vt:i4>
      </vt:variant>
      <vt:variant>
        <vt:i4>5</vt:i4>
      </vt:variant>
      <vt:variant>
        <vt:lpwstr/>
      </vt:variant>
      <vt:variant>
        <vt:lpwstr>_Toc113622857</vt:lpwstr>
      </vt:variant>
      <vt:variant>
        <vt:i4>1507384</vt:i4>
      </vt:variant>
      <vt:variant>
        <vt:i4>194</vt:i4>
      </vt:variant>
      <vt:variant>
        <vt:i4>0</vt:i4>
      </vt:variant>
      <vt:variant>
        <vt:i4>5</vt:i4>
      </vt:variant>
      <vt:variant>
        <vt:lpwstr/>
      </vt:variant>
      <vt:variant>
        <vt:lpwstr>_Toc113622856</vt:lpwstr>
      </vt:variant>
      <vt:variant>
        <vt:i4>1507384</vt:i4>
      </vt:variant>
      <vt:variant>
        <vt:i4>188</vt:i4>
      </vt:variant>
      <vt:variant>
        <vt:i4>0</vt:i4>
      </vt:variant>
      <vt:variant>
        <vt:i4>5</vt:i4>
      </vt:variant>
      <vt:variant>
        <vt:lpwstr/>
      </vt:variant>
      <vt:variant>
        <vt:lpwstr>_Toc113622855</vt:lpwstr>
      </vt:variant>
      <vt:variant>
        <vt:i4>1507384</vt:i4>
      </vt:variant>
      <vt:variant>
        <vt:i4>182</vt:i4>
      </vt:variant>
      <vt:variant>
        <vt:i4>0</vt:i4>
      </vt:variant>
      <vt:variant>
        <vt:i4>5</vt:i4>
      </vt:variant>
      <vt:variant>
        <vt:lpwstr/>
      </vt:variant>
      <vt:variant>
        <vt:lpwstr>_Toc113622854</vt:lpwstr>
      </vt:variant>
      <vt:variant>
        <vt:i4>1507384</vt:i4>
      </vt:variant>
      <vt:variant>
        <vt:i4>176</vt:i4>
      </vt:variant>
      <vt:variant>
        <vt:i4>0</vt:i4>
      </vt:variant>
      <vt:variant>
        <vt:i4>5</vt:i4>
      </vt:variant>
      <vt:variant>
        <vt:lpwstr/>
      </vt:variant>
      <vt:variant>
        <vt:lpwstr>_Toc113622853</vt:lpwstr>
      </vt:variant>
      <vt:variant>
        <vt:i4>1507384</vt:i4>
      </vt:variant>
      <vt:variant>
        <vt:i4>170</vt:i4>
      </vt:variant>
      <vt:variant>
        <vt:i4>0</vt:i4>
      </vt:variant>
      <vt:variant>
        <vt:i4>5</vt:i4>
      </vt:variant>
      <vt:variant>
        <vt:lpwstr/>
      </vt:variant>
      <vt:variant>
        <vt:lpwstr>_Toc113622852</vt:lpwstr>
      </vt:variant>
      <vt:variant>
        <vt:i4>1507384</vt:i4>
      </vt:variant>
      <vt:variant>
        <vt:i4>164</vt:i4>
      </vt:variant>
      <vt:variant>
        <vt:i4>0</vt:i4>
      </vt:variant>
      <vt:variant>
        <vt:i4>5</vt:i4>
      </vt:variant>
      <vt:variant>
        <vt:lpwstr/>
      </vt:variant>
      <vt:variant>
        <vt:lpwstr>_Toc113622851</vt:lpwstr>
      </vt:variant>
      <vt:variant>
        <vt:i4>1507384</vt:i4>
      </vt:variant>
      <vt:variant>
        <vt:i4>158</vt:i4>
      </vt:variant>
      <vt:variant>
        <vt:i4>0</vt:i4>
      </vt:variant>
      <vt:variant>
        <vt:i4>5</vt:i4>
      </vt:variant>
      <vt:variant>
        <vt:lpwstr/>
      </vt:variant>
      <vt:variant>
        <vt:lpwstr>_Toc113622850</vt:lpwstr>
      </vt:variant>
      <vt:variant>
        <vt:i4>1441848</vt:i4>
      </vt:variant>
      <vt:variant>
        <vt:i4>152</vt:i4>
      </vt:variant>
      <vt:variant>
        <vt:i4>0</vt:i4>
      </vt:variant>
      <vt:variant>
        <vt:i4>5</vt:i4>
      </vt:variant>
      <vt:variant>
        <vt:lpwstr/>
      </vt:variant>
      <vt:variant>
        <vt:lpwstr>_Toc113622849</vt:lpwstr>
      </vt:variant>
      <vt:variant>
        <vt:i4>1441848</vt:i4>
      </vt:variant>
      <vt:variant>
        <vt:i4>146</vt:i4>
      </vt:variant>
      <vt:variant>
        <vt:i4>0</vt:i4>
      </vt:variant>
      <vt:variant>
        <vt:i4>5</vt:i4>
      </vt:variant>
      <vt:variant>
        <vt:lpwstr/>
      </vt:variant>
      <vt:variant>
        <vt:lpwstr>_Toc113622848</vt:lpwstr>
      </vt:variant>
      <vt:variant>
        <vt:i4>1441848</vt:i4>
      </vt:variant>
      <vt:variant>
        <vt:i4>140</vt:i4>
      </vt:variant>
      <vt:variant>
        <vt:i4>0</vt:i4>
      </vt:variant>
      <vt:variant>
        <vt:i4>5</vt:i4>
      </vt:variant>
      <vt:variant>
        <vt:lpwstr/>
      </vt:variant>
      <vt:variant>
        <vt:lpwstr>_Toc113622847</vt:lpwstr>
      </vt:variant>
      <vt:variant>
        <vt:i4>1441848</vt:i4>
      </vt:variant>
      <vt:variant>
        <vt:i4>134</vt:i4>
      </vt:variant>
      <vt:variant>
        <vt:i4>0</vt:i4>
      </vt:variant>
      <vt:variant>
        <vt:i4>5</vt:i4>
      </vt:variant>
      <vt:variant>
        <vt:lpwstr/>
      </vt:variant>
      <vt:variant>
        <vt:lpwstr>_Toc113622846</vt:lpwstr>
      </vt:variant>
      <vt:variant>
        <vt:i4>1441848</vt:i4>
      </vt:variant>
      <vt:variant>
        <vt:i4>128</vt:i4>
      </vt:variant>
      <vt:variant>
        <vt:i4>0</vt:i4>
      </vt:variant>
      <vt:variant>
        <vt:i4>5</vt:i4>
      </vt:variant>
      <vt:variant>
        <vt:lpwstr/>
      </vt:variant>
      <vt:variant>
        <vt:lpwstr>_Toc113622845</vt:lpwstr>
      </vt:variant>
      <vt:variant>
        <vt:i4>1441848</vt:i4>
      </vt:variant>
      <vt:variant>
        <vt:i4>122</vt:i4>
      </vt:variant>
      <vt:variant>
        <vt:i4>0</vt:i4>
      </vt:variant>
      <vt:variant>
        <vt:i4>5</vt:i4>
      </vt:variant>
      <vt:variant>
        <vt:lpwstr/>
      </vt:variant>
      <vt:variant>
        <vt:lpwstr>_Toc113622844</vt:lpwstr>
      </vt:variant>
      <vt:variant>
        <vt:i4>1441848</vt:i4>
      </vt:variant>
      <vt:variant>
        <vt:i4>116</vt:i4>
      </vt:variant>
      <vt:variant>
        <vt:i4>0</vt:i4>
      </vt:variant>
      <vt:variant>
        <vt:i4>5</vt:i4>
      </vt:variant>
      <vt:variant>
        <vt:lpwstr/>
      </vt:variant>
      <vt:variant>
        <vt:lpwstr>_Toc113622843</vt:lpwstr>
      </vt:variant>
      <vt:variant>
        <vt:i4>1441848</vt:i4>
      </vt:variant>
      <vt:variant>
        <vt:i4>110</vt:i4>
      </vt:variant>
      <vt:variant>
        <vt:i4>0</vt:i4>
      </vt:variant>
      <vt:variant>
        <vt:i4>5</vt:i4>
      </vt:variant>
      <vt:variant>
        <vt:lpwstr/>
      </vt:variant>
      <vt:variant>
        <vt:lpwstr>_Toc113622842</vt:lpwstr>
      </vt:variant>
      <vt:variant>
        <vt:i4>1441848</vt:i4>
      </vt:variant>
      <vt:variant>
        <vt:i4>104</vt:i4>
      </vt:variant>
      <vt:variant>
        <vt:i4>0</vt:i4>
      </vt:variant>
      <vt:variant>
        <vt:i4>5</vt:i4>
      </vt:variant>
      <vt:variant>
        <vt:lpwstr/>
      </vt:variant>
      <vt:variant>
        <vt:lpwstr>_Toc113622841</vt:lpwstr>
      </vt:variant>
      <vt:variant>
        <vt:i4>1441848</vt:i4>
      </vt:variant>
      <vt:variant>
        <vt:i4>98</vt:i4>
      </vt:variant>
      <vt:variant>
        <vt:i4>0</vt:i4>
      </vt:variant>
      <vt:variant>
        <vt:i4>5</vt:i4>
      </vt:variant>
      <vt:variant>
        <vt:lpwstr/>
      </vt:variant>
      <vt:variant>
        <vt:lpwstr>_Toc113622840</vt:lpwstr>
      </vt:variant>
      <vt:variant>
        <vt:i4>1114168</vt:i4>
      </vt:variant>
      <vt:variant>
        <vt:i4>92</vt:i4>
      </vt:variant>
      <vt:variant>
        <vt:i4>0</vt:i4>
      </vt:variant>
      <vt:variant>
        <vt:i4>5</vt:i4>
      </vt:variant>
      <vt:variant>
        <vt:lpwstr/>
      </vt:variant>
      <vt:variant>
        <vt:lpwstr>_Toc113622839</vt:lpwstr>
      </vt:variant>
      <vt:variant>
        <vt:i4>1114168</vt:i4>
      </vt:variant>
      <vt:variant>
        <vt:i4>86</vt:i4>
      </vt:variant>
      <vt:variant>
        <vt:i4>0</vt:i4>
      </vt:variant>
      <vt:variant>
        <vt:i4>5</vt:i4>
      </vt:variant>
      <vt:variant>
        <vt:lpwstr/>
      </vt:variant>
      <vt:variant>
        <vt:lpwstr>_Toc113622836</vt:lpwstr>
      </vt:variant>
      <vt:variant>
        <vt:i4>1114168</vt:i4>
      </vt:variant>
      <vt:variant>
        <vt:i4>80</vt:i4>
      </vt:variant>
      <vt:variant>
        <vt:i4>0</vt:i4>
      </vt:variant>
      <vt:variant>
        <vt:i4>5</vt:i4>
      </vt:variant>
      <vt:variant>
        <vt:lpwstr/>
      </vt:variant>
      <vt:variant>
        <vt:lpwstr>_Toc113622835</vt:lpwstr>
      </vt:variant>
      <vt:variant>
        <vt:i4>1114168</vt:i4>
      </vt:variant>
      <vt:variant>
        <vt:i4>74</vt:i4>
      </vt:variant>
      <vt:variant>
        <vt:i4>0</vt:i4>
      </vt:variant>
      <vt:variant>
        <vt:i4>5</vt:i4>
      </vt:variant>
      <vt:variant>
        <vt:lpwstr/>
      </vt:variant>
      <vt:variant>
        <vt:lpwstr>_Toc113622834</vt:lpwstr>
      </vt:variant>
      <vt:variant>
        <vt:i4>1114168</vt:i4>
      </vt:variant>
      <vt:variant>
        <vt:i4>68</vt:i4>
      </vt:variant>
      <vt:variant>
        <vt:i4>0</vt:i4>
      </vt:variant>
      <vt:variant>
        <vt:i4>5</vt:i4>
      </vt:variant>
      <vt:variant>
        <vt:lpwstr/>
      </vt:variant>
      <vt:variant>
        <vt:lpwstr>_Toc113622833</vt:lpwstr>
      </vt:variant>
      <vt:variant>
        <vt:i4>1114168</vt:i4>
      </vt:variant>
      <vt:variant>
        <vt:i4>62</vt:i4>
      </vt:variant>
      <vt:variant>
        <vt:i4>0</vt:i4>
      </vt:variant>
      <vt:variant>
        <vt:i4>5</vt:i4>
      </vt:variant>
      <vt:variant>
        <vt:lpwstr/>
      </vt:variant>
      <vt:variant>
        <vt:lpwstr>_Toc113622832</vt:lpwstr>
      </vt:variant>
      <vt:variant>
        <vt:i4>1114168</vt:i4>
      </vt:variant>
      <vt:variant>
        <vt:i4>56</vt:i4>
      </vt:variant>
      <vt:variant>
        <vt:i4>0</vt:i4>
      </vt:variant>
      <vt:variant>
        <vt:i4>5</vt:i4>
      </vt:variant>
      <vt:variant>
        <vt:lpwstr/>
      </vt:variant>
      <vt:variant>
        <vt:lpwstr>_Toc113622831</vt:lpwstr>
      </vt:variant>
      <vt:variant>
        <vt:i4>1114168</vt:i4>
      </vt:variant>
      <vt:variant>
        <vt:i4>50</vt:i4>
      </vt:variant>
      <vt:variant>
        <vt:i4>0</vt:i4>
      </vt:variant>
      <vt:variant>
        <vt:i4>5</vt:i4>
      </vt:variant>
      <vt:variant>
        <vt:lpwstr/>
      </vt:variant>
      <vt:variant>
        <vt:lpwstr>_Toc113622830</vt:lpwstr>
      </vt:variant>
      <vt:variant>
        <vt:i4>1048632</vt:i4>
      </vt:variant>
      <vt:variant>
        <vt:i4>44</vt:i4>
      </vt:variant>
      <vt:variant>
        <vt:i4>0</vt:i4>
      </vt:variant>
      <vt:variant>
        <vt:i4>5</vt:i4>
      </vt:variant>
      <vt:variant>
        <vt:lpwstr/>
      </vt:variant>
      <vt:variant>
        <vt:lpwstr>_Toc113622829</vt:lpwstr>
      </vt:variant>
      <vt:variant>
        <vt:i4>1048632</vt:i4>
      </vt:variant>
      <vt:variant>
        <vt:i4>38</vt:i4>
      </vt:variant>
      <vt:variant>
        <vt:i4>0</vt:i4>
      </vt:variant>
      <vt:variant>
        <vt:i4>5</vt:i4>
      </vt:variant>
      <vt:variant>
        <vt:lpwstr/>
      </vt:variant>
      <vt:variant>
        <vt:lpwstr>_Toc113622828</vt:lpwstr>
      </vt:variant>
      <vt:variant>
        <vt:i4>1048632</vt:i4>
      </vt:variant>
      <vt:variant>
        <vt:i4>32</vt:i4>
      </vt:variant>
      <vt:variant>
        <vt:i4>0</vt:i4>
      </vt:variant>
      <vt:variant>
        <vt:i4>5</vt:i4>
      </vt:variant>
      <vt:variant>
        <vt:lpwstr/>
      </vt:variant>
      <vt:variant>
        <vt:lpwstr>_Toc113622827</vt:lpwstr>
      </vt:variant>
      <vt:variant>
        <vt:i4>1048632</vt:i4>
      </vt:variant>
      <vt:variant>
        <vt:i4>26</vt:i4>
      </vt:variant>
      <vt:variant>
        <vt:i4>0</vt:i4>
      </vt:variant>
      <vt:variant>
        <vt:i4>5</vt:i4>
      </vt:variant>
      <vt:variant>
        <vt:lpwstr/>
      </vt:variant>
      <vt:variant>
        <vt:lpwstr>_Toc113622826</vt:lpwstr>
      </vt:variant>
      <vt:variant>
        <vt:i4>1048632</vt:i4>
      </vt:variant>
      <vt:variant>
        <vt:i4>20</vt:i4>
      </vt:variant>
      <vt:variant>
        <vt:i4>0</vt:i4>
      </vt:variant>
      <vt:variant>
        <vt:i4>5</vt:i4>
      </vt:variant>
      <vt:variant>
        <vt:lpwstr/>
      </vt:variant>
      <vt:variant>
        <vt:lpwstr>_Toc113622825</vt:lpwstr>
      </vt:variant>
      <vt:variant>
        <vt:i4>1048632</vt:i4>
      </vt:variant>
      <vt:variant>
        <vt:i4>14</vt:i4>
      </vt:variant>
      <vt:variant>
        <vt:i4>0</vt:i4>
      </vt:variant>
      <vt:variant>
        <vt:i4>5</vt:i4>
      </vt:variant>
      <vt:variant>
        <vt:lpwstr/>
      </vt:variant>
      <vt:variant>
        <vt:lpwstr>_Toc113622824</vt:lpwstr>
      </vt:variant>
      <vt:variant>
        <vt:i4>1048632</vt:i4>
      </vt:variant>
      <vt:variant>
        <vt:i4>8</vt:i4>
      </vt:variant>
      <vt:variant>
        <vt:i4>0</vt:i4>
      </vt:variant>
      <vt:variant>
        <vt:i4>5</vt:i4>
      </vt:variant>
      <vt:variant>
        <vt:lpwstr/>
      </vt:variant>
      <vt:variant>
        <vt:lpwstr>_Toc113622823</vt:lpwstr>
      </vt:variant>
      <vt:variant>
        <vt:i4>1048632</vt:i4>
      </vt:variant>
      <vt:variant>
        <vt:i4>2</vt:i4>
      </vt:variant>
      <vt:variant>
        <vt:i4>0</vt:i4>
      </vt:variant>
      <vt:variant>
        <vt:i4>5</vt:i4>
      </vt:variant>
      <vt:variant>
        <vt:lpwstr/>
      </vt:variant>
      <vt:variant>
        <vt:lpwstr>_Toc113622822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subject>Nazwa fimy</dc:subject>
  <dc:creator>mgr inż. Igor Siedlecki</dc:creator>
  <cp:lastModifiedBy>Katarzyna Szyderska</cp:lastModifiedBy>
  <cp:revision>3</cp:revision>
  <cp:lastPrinted>2022-05-31T01:24:00Z</cp:lastPrinted>
  <dcterms:created xsi:type="dcterms:W3CDTF">2022-09-16T10:19:00Z</dcterms:created>
  <dcterms:modified xsi:type="dcterms:W3CDTF">2022-09-16T10:20:00Z</dcterms:modified>
  <cp:category>Program Funkcjonalno-Użytkowy Poprawa efektywności energetycznej budynków należących 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0x0101004541FA1B75521C458E421A9E041257CE</vt:lpwstr>
  </property>
  <property fmtid="{D5CDD505-2E9C-101B-9397-08002B2CF9AE}" pid="3" name="Order">
    <vt:r8>10719300</vt:r8>
  </property>
  <property fmtid="{D5CDD505-2E9C-101B-9397-08002B2CF9AE}" pid="4" name="ComplianceAssetId">
    <vt:lpwstr/>
  </property>
  <property fmtid="{D5CDD505-2E9C-101B-9397-08002B2CF9AE}" pid="5" name="MediaServiceImageTags">
    <vt:lpwstr/>
  </property>
</Properties>
</file>